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F9" w:rsidRDefault="00160CF9" w:rsidP="004D467A">
      <w:pPr>
        <w:spacing w:after="0" w:line="240" w:lineRule="auto"/>
        <w:jc w:val="center"/>
        <w:rPr>
          <w:rFonts w:ascii="Sylfaen" w:eastAsia="Times New Roman" w:hAnsi="Sylfaen" w:cs="Calibri"/>
          <w:lang w:val="ka-GE"/>
        </w:rPr>
      </w:pPr>
      <w:r w:rsidRPr="004D467A">
        <w:rPr>
          <w:rFonts w:ascii="Sylfaen" w:eastAsia="Times New Roman" w:hAnsi="Sylfaen" w:cs="Calibri"/>
          <w:lang w:val="ka-GE"/>
        </w:rPr>
        <w:t>თ</w:t>
      </w:r>
      <w:r w:rsidR="004D467A" w:rsidRPr="004D467A">
        <w:rPr>
          <w:rFonts w:ascii="Sylfaen" w:eastAsia="Times New Roman" w:hAnsi="Sylfaen" w:cs="Calibri"/>
          <w:lang w:val="ka-GE"/>
        </w:rPr>
        <w:t>ბილი ქურთუკი(მულტიკამის ქსოვილი)</w:t>
      </w:r>
    </w:p>
    <w:p w:rsidR="004D467A" w:rsidRPr="004D467A" w:rsidRDefault="004D467A" w:rsidP="004D467A">
      <w:pPr>
        <w:spacing w:after="0" w:line="240" w:lineRule="auto"/>
        <w:jc w:val="center"/>
        <w:rPr>
          <w:rFonts w:ascii="Sylfaen" w:eastAsia="Times New Roman" w:hAnsi="Sylfaen" w:cs="Calibri"/>
          <w:sz w:val="20"/>
          <w:szCs w:val="20"/>
          <w:lang w:val="ka-GE"/>
        </w:rPr>
      </w:pPr>
      <w:r w:rsidRPr="004D467A">
        <w:rPr>
          <w:rFonts w:ascii="Sylfaen" w:eastAsia="Times New Roman" w:hAnsi="Sylfaen" w:cs="Calibri"/>
          <w:sz w:val="20"/>
          <w:szCs w:val="20"/>
          <w:lang w:val="ka-GE"/>
        </w:rPr>
        <w:t xml:space="preserve">რაოდენობა: </w:t>
      </w:r>
      <w:r w:rsidR="00D11410">
        <w:rPr>
          <w:rFonts w:ascii="Sylfaen" w:eastAsia="Times New Roman" w:hAnsi="Sylfaen" w:cs="Calibri"/>
          <w:sz w:val="20"/>
          <w:szCs w:val="20"/>
          <w:lang w:val="ka-GE"/>
        </w:rPr>
        <w:t xml:space="preserve">293 </w:t>
      </w:r>
      <w:r w:rsidR="006A59DB">
        <w:rPr>
          <w:rFonts w:ascii="Sylfaen" w:eastAsia="Times New Roman" w:hAnsi="Sylfaen" w:cs="Calibri"/>
          <w:sz w:val="20"/>
          <w:szCs w:val="20"/>
          <w:lang w:val="ka-GE"/>
        </w:rPr>
        <w:t>ერთეული</w:t>
      </w:r>
      <w:bookmarkStart w:id="0" w:name="_GoBack"/>
      <w:bookmarkEnd w:id="0"/>
    </w:p>
    <w:p w:rsidR="00160CF9" w:rsidRDefault="00160CF9" w:rsidP="00D94486">
      <w:pPr>
        <w:spacing w:after="0" w:line="240" w:lineRule="auto"/>
        <w:jc w:val="both"/>
        <w:rPr>
          <w:rFonts w:ascii="Sylfaen" w:eastAsia="Times New Roman" w:hAnsi="Sylfaen" w:cs="Calibri"/>
          <w:sz w:val="18"/>
          <w:szCs w:val="18"/>
          <w:lang w:val="ka-GE"/>
        </w:rPr>
      </w:pPr>
    </w:p>
    <w:p w:rsidR="00052777" w:rsidRPr="00E75580" w:rsidRDefault="00D94486" w:rsidP="00D94486">
      <w:pPr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</w:rPr>
      </w:pPr>
      <w:r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="00E87B0A"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სწორი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სილუეტი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წინა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კალთა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ორნაწილიანი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დაფარულია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ორმაგი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თამასით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5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კნოპით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ორივე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კალთის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წელის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ნაკერში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დამუშავებულია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დახრილი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ფორმის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ჯიბით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,</w:t>
      </w:r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დაფარულია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ფიგურული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სარქველით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სახელო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რეგლანი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,</w:t>
      </w:r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ბოლოში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მოსაჭიმით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ერთ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სახელოზე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>(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მარცხნივ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)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რელიეფური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ზედნადები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სარქველიანი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ჯიბე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სარქველზე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დამაგრებულია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ორივე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სახელოზე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იდაყვის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ადგილებში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საცვეთები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ყელთან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დამაგრებული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ქონდეს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დამცავი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დეტალი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საყელოზე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ჩამაგრებული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აქვს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წინაფრიანი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საწვიმარი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კაპიშონი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სარჩულზე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კაპიშონში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გაყრილია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თასმა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ბოლოვდება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პლასტმასის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ფიქსატორით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კაპიშონი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იკეცება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საყელოში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ქურთუკის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ბოლოში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გაყრილია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მრგვალი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რეზინი</w:t>
      </w:r>
      <w:proofErr w:type="spellEnd"/>
      <w:r w:rsidR="00052777" w:rsidRPr="00E75580">
        <w:rPr>
          <w:rFonts w:ascii="Sylfaen" w:eastAsia="Times New Roman" w:hAnsi="Sylfaen" w:cs="Calibri"/>
          <w:color w:val="FF0000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დაბოლოებულია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ორივე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მხარეს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პლასტმასის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ფიქსატორებით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საზედაპირე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დეტალების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შემაერთებელი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ნაკერები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შიდა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მხრიდან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დამუშავებული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იყოს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წყალგაუმტარი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წებო-ლენტით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რეცხვის,დაუთოების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ხელით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ზემოქმედების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შემთხვევაში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ინარჩუნებდეს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თავის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თვისობრივ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მახასიათებელს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წებოლენტი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დაეფინოს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ნაკერზე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თანაბრად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პროპორციულად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ქურთუკის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შიდა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მხრიდან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სარჩულზე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</w:t>
      </w:r>
      <w:proofErr w:type="spellEnd"/>
      <w:r w:rsidR="00B21847">
        <w:rPr>
          <w:rFonts w:ascii="Sylfaen" w:eastAsia="Times New Roman" w:hAnsi="Sylfaen" w:cs="Calibri"/>
          <w:sz w:val="20"/>
          <w:szCs w:val="20"/>
          <w:lang w:val="ka-GE"/>
        </w:rPr>
        <w:t xml:space="preserve"> არის</w:t>
      </w:r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სამშრიანი</w:t>
      </w:r>
      <w:proofErr w:type="spellEnd"/>
      <w:r w:rsidR="00B21847">
        <w:rPr>
          <w:rFonts w:ascii="Sylfaen" w:eastAsia="Times New Roman" w:hAnsi="Sylfaen" w:cs="Calibri"/>
          <w:sz w:val="20"/>
          <w:szCs w:val="20"/>
          <w:lang w:val="ka-GE"/>
        </w:rPr>
        <w:t>.</w:t>
      </w:r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ზედა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შრე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100%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პოლიესტერი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შუალედური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შრე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მემბრანა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მესამე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r w:rsidR="00E75580"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შრე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პოლიესტერი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წონა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200-260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გრ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/მ2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იყოს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წყალგაუმტარი</w:t>
      </w:r>
      <w:proofErr w:type="spellEnd"/>
      <w:r w:rsidRPr="00E75580">
        <w:rPr>
          <w:rFonts w:ascii="Sylfaen" w:eastAsia="Times New Roman" w:hAnsi="Sylfaen" w:cs="Calibri"/>
          <w:sz w:val="20"/>
          <w:szCs w:val="20"/>
          <w:lang w:val="ka-GE"/>
        </w:rPr>
        <w:t>.</w:t>
      </w:r>
      <w:r w:rsidR="00052777" w:rsidRPr="00E75580">
        <w:rPr>
          <w:rFonts w:ascii="Sylfaen" w:eastAsia="Times New Roman" w:hAnsi="Sylfaen" w:cs="Calibri"/>
          <w:sz w:val="20"/>
          <w:szCs w:val="20"/>
        </w:rPr>
        <w:br/>
      </w:r>
      <w:r w:rsidR="00052777" w:rsidRPr="00E75580">
        <w:rPr>
          <w:rFonts w:ascii="Sylfaen" w:eastAsia="Times New Roman" w:hAnsi="Sylfaen" w:cs="Calibri"/>
          <w:sz w:val="20"/>
          <w:szCs w:val="20"/>
        </w:rPr>
        <w:br/>
      </w:r>
      <w:r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ქურთუკზე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გამოკრულია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მოსახსნელი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მათბუნებელი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100 %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პოლიესტერი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წონა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არანაკლებ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250გრ/მ2,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გრძელმკლავიანი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მაღალყელიანი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>,</w:t>
      </w:r>
      <w:r w:rsidR="00A668E1"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ზედნადები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ჯიბეებით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მათბუნებელი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კისერთან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მანჟეტთან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კნოპებით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>.</w:t>
      </w:r>
    </w:p>
    <w:p w:rsidR="00D94486" w:rsidRPr="00E75580" w:rsidRDefault="00D94486" w:rsidP="00D94486">
      <w:pPr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</w:rPr>
      </w:pPr>
    </w:p>
    <w:p w:rsidR="00D94486" w:rsidRPr="00E75580" w:rsidRDefault="00D94486" w:rsidP="00D94486">
      <w:pPr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  <w:lang w:val="ka-GE"/>
        </w:rPr>
      </w:pPr>
      <w:r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   ქურთუკი ფერი: კომუფლირებული მულტიკამი.</w:t>
      </w:r>
    </w:p>
    <w:p w:rsidR="00D51BD3" w:rsidRDefault="00D51BD3" w:rsidP="00D94486"/>
    <w:sectPr w:rsidR="00D51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7"/>
    <w:rsid w:val="00052777"/>
    <w:rsid w:val="00160CF9"/>
    <w:rsid w:val="00335639"/>
    <w:rsid w:val="00347137"/>
    <w:rsid w:val="004D467A"/>
    <w:rsid w:val="006A59DB"/>
    <w:rsid w:val="00A668E1"/>
    <w:rsid w:val="00AB6F4A"/>
    <w:rsid w:val="00B21847"/>
    <w:rsid w:val="00D11410"/>
    <w:rsid w:val="00D51BD3"/>
    <w:rsid w:val="00D94486"/>
    <w:rsid w:val="00E75580"/>
    <w:rsid w:val="00E87B0A"/>
    <w:rsid w:val="00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98A0"/>
  <w15:chartTrackingRefBased/>
  <w15:docId w15:val="{89761F38-1421-4007-8E80-7AA50E5E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 Berdzenishvili</dc:creator>
  <cp:keywords/>
  <dc:description/>
  <cp:lastModifiedBy>Keta aleksimeskhishvili</cp:lastModifiedBy>
  <cp:revision>2</cp:revision>
  <dcterms:created xsi:type="dcterms:W3CDTF">2025-07-23T11:17:00Z</dcterms:created>
  <dcterms:modified xsi:type="dcterms:W3CDTF">2025-07-23T11:17:00Z</dcterms:modified>
</cp:coreProperties>
</file>