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648F" w14:textId="77777777" w:rsidR="00645A0D" w:rsidRPr="00AE7B55" w:rsidRDefault="00645A0D" w:rsidP="00645A0D">
      <w:pPr>
        <w:rPr>
          <w:lang w:val="en-US"/>
        </w:rPr>
      </w:pPr>
    </w:p>
    <w:p w14:paraId="2C306C5C" w14:textId="26C7E20D" w:rsidR="00645A0D" w:rsidRPr="00742F1D" w:rsidRDefault="00645A0D" w:rsidP="00645A0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პრივილეგირებული წვდომების მართვის გადაწყვეტილება - 60 პრივილეგირებული </w:t>
      </w:r>
      <w:r w:rsidR="002923F7">
        <w:rPr>
          <w:rFonts w:ascii="Sylfaen" w:hAnsi="Sylfaen"/>
          <w:lang w:val="ka-GE"/>
        </w:rPr>
        <w:t>მომხმარებელი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“HA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en-US"/>
        </w:rPr>
        <w:t xml:space="preserve">High Availability)” - </w:t>
      </w:r>
      <w:r>
        <w:rPr>
          <w:rFonts w:ascii="Sylfaen" w:hAnsi="Sylfaen"/>
          <w:lang w:val="ka-GE"/>
        </w:rPr>
        <w:t>ისთან ერთად.</w:t>
      </w:r>
    </w:p>
    <w:p w14:paraId="58B9D7EB" w14:textId="77777777" w:rsidR="00645A0D" w:rsidRDefault="00645A0D" w:rsidP="00645A0D"/>
    <w:p w14:paraId="6C9D2BAF" w14:textId="77777777" w:rsidR="00645A0D" w:rsidRDefault="00645A0D" w:rsidP="00645A0D"/>
    <w:p w14:paraId="64A1C631" w14:textId="77777777" w:rsidR="00645A0D" w:rsidRDefault="00645A0D" w:rsidP="00645A0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211"/>
      </w:tblGrid>
      <w:tr w:rsidR="00645A0D" w14:paraId="7B0FA717" w14:textId="77777777" w:rsidTr="00020BB0">
        <w:trPr>
          <w:trHeight w:val="49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C1D" w14:textId="77777777" w:rsidR="00645A0D" w:rsidRDefault="00645A0D" w:rsidP="00020BB0">
            <w:pPr>
              <w:pStyle w:val="PlainText"/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"/>
              </w:rPr>
              <w:t xml:space="preserve"> რ/ნ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F71C" w14:textId="77777777" w:rsidR="00645A0D" w:rsidRDefault="00645A0D" w:rsidP="00020BB0">
            <w:pPr>
              <w:pStyle w:val="PlainText"/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"/>
              </w:rPr>
              <w:t xml:space="preserve">პროდუქტის 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 xml:space="preserve">მიმართ წაყენებული 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"/>
              </w:rPr>
              <w:t>ტექნიკური მოთხოვნები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 xml:space="preserve">ს დასახელება 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"/>
              </w:rPr>
              <w:t xml:space="preserve"> და აღწერა,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 xml:space="preserve"> მოთხოვნილი დამკვეთის მიერ</w:t>
            </w:r>
          </w:p>
        </w:tc>
      </w:tr>
      <w:tr w:rsidR="00645A0D" w14:paraId="2435CFCF" w14:textId="77777777" w:rsidTr="00020BB0">
        <w:trPr>
          <w:trHeight w:val="493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6DB" w14:textId="77777777" w:rsidR="00645A0D" w:rsidRPr="00742F1D" w:rsidRDefault="00645A0D" w:rsidP="00020BB0">
            <w:pPr>
              <w:pStyle w:val="PlainText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645A0D" w14:paraId="6DFC10A3" w14:textId="77777777" w:rsidTr="00020BB0">
        <w:trPr>
          <w:trHeight w:val="64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F720048" w14:textId="77777777" w:rsidR="00645A0D" w:rsidRPr="00742F1D" w:rsidRDefault="00645A0D" w:rsidP="00020BB0">
            <w:pPr>
              <w:pStyle w:val="PlainText"/>
              <w:jc w:val="center"/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38199F5" w14:textId="77777777" w:rsidR="00645A0D" w:rsidRPr="00742F1D" w:rsidRDefault="00645A0D" w:rsidP="00020BB0">
            <w:pPr>
              <w:pStyle w:val="PlainText"/>
              <w:ind w:left="131"/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742F1D"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ka"/>
              </w:rPr>
              <w:t>ზოგადი (სისტემური) მოთხოვნები</w:t>
            </w:r>
          </w:p>
        </w:tc>
      </w:tr>
      <w:tr w:rsidR="00645A0D" w14:paraId="2558EF62" w14:textId="77777777" w:rsidTr="00020BB0">
        <w:trPr>
          <w:trHeight w:val="194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5B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C7C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ს მიწოდება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უნდა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მოხდეს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ვირტუალური მოწყობილობ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(VA - virtual appliance)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სახით.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მიწოდების ტიპი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- შესრულებული უნდა იყოს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ერთანი პლატფორმის სახით, რომელიც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იმპლემენტაციისთვის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არ საჭიროებს დამატებით გარე სისტემურ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უზრუნველყოფას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ან პროგრამული უზრუნველყოფის (ოპერაციული სისტემების, აპლიკაციების, მონაცემთა ბაზების მართვის სისტემების და ა.შ.) გამოყენებას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აპლიკაციის სახით.</w:t>
            </w:r>
          </w:p>
        </w:tc>
      </w:tr>
      <w:tr w:rsidR="00645A0D" w14:paraId="0B66F634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060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18B" w14:textId="77777777" w:rsidR="00645A0D" w:rsidRPr="00F35227" w:rsidRDefault="00645A0D" w:rsidP="00020BB0">
            <w:pPr>
              <w:ind w:left="179" w:right="166"/>
              <w:jc w:val="both"/>
              <w:rPr>
                <w:rFonts w:ascii="Sylfaen" w:hAnsi="Sylfaen" w:cs="Sylfaen"/>
                <w:lang w:val="ka-GE"/>
              </w:rPr>
            </w:pPr>
            <w:r w:rsidRPr="00F35227">
              <w:rPr>
                <w:rFonts w:ascii="Sylfaen" w:hAnsi="Sylfaen" w:cs="Sylfaen"/>
                <w:lang w:val="ka-GE"/>
              </w:rPr>
              <w:t>პროდუქტს უნდა ქონდეს ოპტიმიზირებული და დაცული (Hardened) ოპერაციული სისტემა, რომელიც დაფუძნებულია Linux-ზე. სისტემა უნდა მუშაობდეს მხოლოდ საჭირო მინიმალურ  სერვისებზე</w:t>
            </w:r>
            <w:r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645A0D" w14:paraId="552671AE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12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B8A" w14:textId="77777777" w:rsidR="00645A0D" w:rsidRPr="00F35227" w:rsidRDefault="00645A0D" w:rsidP="00020BB0">
            <w:pPr>
              <w:ind w:left="179" w:right="166"/>
              <w:jc w:val="both"/>
              <w:rPr>
                <w:rFonts w:ascii="Sylfaen" w:hAnsi="Sylfaen" w:cs="Sylfaen"/>
                <w:lang w:val="ka-GE"/>
              </w:rPr>
            </w:pPr>
            <w:r w:rsidRPr="00F35227">
              <w:rPr>
                <w:rFonts w:ascii="Sylfaen" w:hAnsi="Sylfaen" w:cs="Sylfaen"/>
                <w:lang w:val="ka-GE"/>
              </w:rPr>
              <w:t>პროდუქტს უნდა ქონდეს ჩაშენებული მონაცემთა ბაზა</w:t>
            </w:r>
            <w:r>
              <w:rPr>
                <w:rFonts w:ascii="Sylfaen" w:hAnsi="Sylfaen" w:cs="Sylfaen"/>
                <w:lang w:val="ka-GE"/>
              </w:rPr>
              <w:t xml:space="preserve"> და ვებ სერვერი</w:t>
            </w:r>
            <w:r w:rsidRPr="00F35227">
              <w:rPr>
                <w:rFonts w:ascii="Sylfaen" w:hAnsi="Sylfaen" w:cs="Sylfaen"/>
                <w:lang w:val="ka-GE"/>
              </w:rPr>
              <w:t xml:space="preserve">, რომელიც არ საჭიროებს დამატებით ლიცენზიას (მათ შორის </w:t>
            </w:r>
            <w:r w:rsidRPr="00F35227">
              <w:rPr>
                <w:rFonts w:ascii="Sylfaen" w:hAnsi="Sylfaen"/>
              </w:rPr>
              <w:t>HA</w:t>
            </w:r>
            <w:r w:rsidRPr="00F35227">
              <w:rPr>
                <w:rFonts w:ascii="Sylfaen" w:hAnsi="Sylfaen"/>
                <w:lang w:val="ka-GE"/>
              </w:rPr>
              <w:t xml:space="preserve"> კლასტერის მეორე ნოდის არსებობის </w:t>
            </w:r>
            <w:r w:rsidRPr="00F35227">
              <w:rPr>
                <w:rFonts w:ascii="Sylfaen" w:hAnsi="Sylfaen" w:cs="Sylfaen"/>
                <w:lang w:val="ka-GE"/>
              </w:rPr>
              <w:t>შემთხვევაში).</w:t>
            </w:r>
          </w:p>
        </w:tc>
      </w:tr>
      <w:tr w:rsidR="00645A0D" w14:paraId="7E7A5590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67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ED" w14:textId="77777777" w:rsidR="00645A0D" w:rsidRDefault="00645A0D" w:rsidP="00020BB0">
            <w:pPr>
              <w:ind w:left="179" w:right="166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პროდუქტის ინტერფეისს უნდა ქონდეს მინიმუმ შემდეგი ენების მხარდაჭერა:</w:t>
            </w:r>
          </w:p>
          <w:p w14:paraId="58CB23EE" w14:textId="77777777" w:rsidR="00645A0D" w:rsidRPr="00872CE5" w:rsidRDefault="00645A0D" w:rsidP="00020BB0">
            <w:pPr>
              <w:pStyle w:val="ListParagraph"/>
              <w:numPr>
                <w:ilvl w:val="0"/>
                <w:numId w:val="15"/>
              </w:numPr>
              <w:ind w:right="166"/>
              <w:jc w:val="both"/>
              <w:rPr>
                <w:rFonts w:ascii="Sylfaen" w:hAnsi="Sylfaen" w:cs="Sylfaen"/>
                <w:lang w:val="ka-GE"/>
              </w:rPr>
            </w:pPr>
            <w:r w:rsidRPr="00872CE5">
              <w:rPr>
                <w:rFonts w:ascii="Sylfaen" w:hAnsi="Sylfaen" w:cs="Sylfaen"/>
                <w:lang w:val="ka-GE"/>
              </w:rPr>
              <w:t>ინგლისური</w:t>
            </w:r>
          </w:p>
          <w:p w14:paraId="042E4784" w14:textId="77777777" w:rsidR="00645A0D" w:rsidRPr="00872CE5" w:rsidRDefault="00645A0D" w:rsidP="00020BB0">
            <w:pPr>
              <w:pStyle w:val="ListParagraph"/>
              <w:numPr>
                <w:ilvl w:val="0"/>
                <w:numId w:val="15"/>
              </w:numPr>
              <w:ind w:right="166"/>
              <w:jc w:val="both"/>
              <w:rPr>
                <w:rFonts w:ascii="Sylfaen" w:hAnsi="Sylfaen" w:cs="Sylfaen"/>
                <w:lang w:val="ka-GE"/>
              </w:rPr>
            </w:pPr>
            <w:r w:rsidRPr="00872CE5">
              <w:rPr>
                <w:rFonts w:ascii="Sylfaen" w:hAnsi="Sylfaen" w:cs="Sylfaen"/>
                <w:lang w:val="ka-GE"/>
              </w:rPr>
              <w:t>რუსული</w:t>
            </w:r>
          </w:p>
        </w:tc>
      </w:tr>
      <w:tr w:rsidR="00645A0D" w14:paraId="2477D4B6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183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D28" w14:textId="77777777" w:rsidR="00645A0D" w:rsidRPr="00F35227" w:rsidRDefault="00645A0D" w:rsidP="00020BB0">
            <w:pPr>
              <w:ind w:left="179" w:right="166"/>
              <w:jc w:val="both"/>
              <w:rPr>
                <w:rFonts w:ascii="Sylfaen" w:hAnsi="Sylfaen"/>
                <w:lang w:val="ka-GE"/>
              </w:rPr>
            </w:pPr>
            <w:r w:rsidRPr="00F35227">
              <w:rPr>
                <w:rFonts w:ascii="Sylfaen" w:hAnsi="Sylfaen" w:cs="Sylfaen"/>
                <w:lang w:val="ka-GE"/>
              </w:rPr>
              <w:t xml:space="preserve">პროდუქტს უნდა ქონდეს </w:t>
            </w:r>
            <w:proofErr w:type="spellStart"/>
            <w:r w:rsidRPr="00F35227">
              <w:rPr>
                <w:rFonts w:ascii="Sylfaen" w:hAnsi="Sylfaen" w:cs="Sylfaen"/>
              </w:rPr>
              <w:t>შესაძლებლობა</w:t>
            </w:r>
            <w:proofErr w:type="spellEnd"/>
            <w:r w:rsidRPr="00F35227">
              <w:rPr>
                <w:rFonts w:ascii="Sylfaen" w:hAnsi="Sylfaen" w:cs="Sylfaen"/>
                <w:lang w:val="ka-GE"/>
              </w:rPr>
              <w:t xml:space="preserve">, </w:t>
            </w:r>
            <w:proofErr w:type="spellStart"/>
            <w:r w:rsidRPr="00F35227">
              <w:rPr>
                <w:rFonts w:ascii="Sylfaen" w:hAnsi="Sylfaen" w:cs="Sylfaen"/>
              </w:rPr>
              <w:t>ყველა</w:t>
            </w:r>
            <w:proofErr w:type="spellEnd"/>
            <w:r w:rsidRPr="00F35227">
              <w:rPr>
                <w:rFonts w:ascii="Sylfaen" w:hAnsi="Sylfaen"/>
              </w:rPr>
              <w:t xml:space="preserve"> </w:t>
            </w:r>
            <w:proofErr w:type="spellStart"/>
            <w:r w:rsidRPr="00F35227">
              <w:rPr>
                <w:rFonts w:ascii="Sylfaen" w:hAnsi="Sylfaen" w:cs="Sylfaen"/>
              </w:rPr>
              <w:t>კომპონენტით</w:t>
            </w:r>
            <w:proofErr w:type="spellEnd"/>
            <w:r w:rsidRPr="00F35227">
              <w:rPr>
                <w:rFonts w:ascii="Sylfaen" w:hAnsi="Sylfaen"/>
              </w:rPr>
              <w:t xml:space="preserve"> </w:t>
            </w:r>
            <w:proofErr w:type="spellStart"/>
            <w:r w:rsidRPr="00F35227">
              <w:rPr>
                <w:rFonts w:ascii="Sylfaen" w:hAnsi="Sylfaen" w:cs="Sylfaen"/>
              </w:rPr>
              <w:t>განთავსებული</w:t>
            </w:r>
            <w:proofErr w:type="spellEnd"/>
            <w:r w:rsidRPr="00F35227">
              <w:rPr>
                <w:rFonts w:ascii="Sylfaen" w:hAnsi="Sylfaen"/>
              </w:rPr>
              <w:t xml:space="preserve"> </w:t>
            </w:r>
            <w:r w:rsidRPr="00F35227">
              <w:rPr>
                <w:rFonts w:ascii="Sylfaen" w:hAnsi="Sylfaen"/>
                <w:lang w:val="ka-GE"/>
              </w:rPr>
              <w:t xml:space="preserve">განთავსდეს </w:t>
            </w:r>
            <w:proofErr w:type="spellStart"/>
            <w:r w:rsidRPr="00F35227">
              <w:rPr>
                <w:rFonts w:ascii="Sylfaen" w:hAnsi="Sylfaen" w:cs="Sylfaen"/>
              </w:rPr>
              <w:t>ვირტუალურ</w:t>
            </w:r>
            <w:proofErr w:type="spellEnd"/>
            <w:r w:rsidRPr="00F35227">
              <w:rPr>
                <w:rFonts w:ascii="Sylfaen" w:hAnsi="Sylfaen"/>
              </w:rPr>
              <w:t xml:space="preserve"> </w:t>
            </w:r>
            <w:proofErr w:type="spellStart"/>
            <w:r w:rsidRPr="00F35227">
              <w:rPr>
                <w:rFonts w:ascii="Sylfaen" w:hAnsi="Sylfaen" w:cs="Sylfaen"/>
              </w:rPr>
              <w:t>გარემოში</w:t>
            </w:r>
            <w:proofErr w:type="spellEnd"/>
            <w:r w:rsidRPr="00F35227">
              <w:rPr>
                <w:rFonts w:ascii="Sylfaen" w:hAnsi="Sylfaen" w:cs="Sylfaen"/>
                <w:lang w:val="ka-GE"/>
              </w:rPr>
              <w:t xml:space="preserve"> და უნდა ქონდეს </w:t>
            </w:r>
            <w:proofErr w:type="spellStart"/>
            <w:r w:rsidRPr="00F35227">
              <w:rPr>
                <w:rFonts w:ascii="Sylfaen" w:hAnsi="Sylfaen" w:cs="Sylfaen"/>
              </w:rPr>
              <w:t>შემდეგი</w:t>
            </w:r>
            <w:proofErr w:type="spellEnd"/>
            <w:r w:rsidRPr="00F35227">
              <w:rPr>
                <w:rFonts w:ascii="Sylfaen" w:hAnsi="Sylfaen"/>
              </w:rPr>
              <w:t xml:space="preserve"> </w:t>
            </w:r>
            <w:proofErr w:type="spellStart"/>
            <w:r w:rsidRPr="00F35227">
              <w:rPr>
                <w:rFonts w:ascii="Sylfaen" w:hAnsi="Sylfaen" w:cs="Sylfaen"/>
              </w:rPr>
              <w:t>ჰიპერვიზორები</w:t>
            </w:r>
            <w:proofErr w:type="spellEnd"/>
            <w:r w:rsidRPr="00F35227">
              <w:rPr>
                <w:rFonts w:ascii="Sylfaen" w:hAnsi="Sylfaen" w:cs="Sylfaen"/>
                <w:lang w:val="ka-GE"/>
              </w:rPr>
              <w:t xml:space="preserve">ს მხარდაჭერა - </w:t>
            </w:r>
            <w:r w:rsidRPr="00F35227">
              <w:rPr>
                <w:rFonts w:ascii="Sylfaen" w:hAnsi="Sylfaen"/>
              </w:rPr>
              <w:t>V</w:t>
            </w:r>
            <w:r w:rsidRPr="00F35227">
              <w:rPr>
                <w:rFonts w:ascii="Sylfaen" w:hAnsi="Sylfaen"/>
                <w:lang w:val="en-US"/>
              </w:rPr>
              <w:t>MW</w:t>
            </w:r>
            <w:proofErr w:type="spellStart"/>
            <w:r w:rsidRPr="00F35227">
              <w:rPr>
                <w:rFonts w:ascii="Sylfaen" w:hAnsi="Sylfaen"/>
              </w:rPr>
              <w:t>are</w:t>
            </w:r>
            <w:proofErr w:type="spellEnd"/>
            <w:r w:rsidRPr="00F35227">
              <w:rPr>
                <w:rFonts w:ascii="Sylfaen" w:hAnsi="Sylfaen"/>
                <w:lang w:val="ka-GE"/>
              </w:rPr>
              <w:t>,</w:t>
            </w:r>
            <w:r w:rsidRPr="00F35227">
              <w:rPr>
                <w:rFonts w:ascii="Sylfaen" w:hAnsi="Sylfaen"/>
              </w:rPr>
              <w:t xml:space="preserve"> </w:t>
            </w:r>
            <w:proofErr w:type="spellStart"/>
            <w:r w:rsidRPr="00F35227">
              <w:rPr>
                <w:rFonts w:ascii="Sylfaen" w:hAnsi="Sylfaen"/>
              </w:rPr>
              <w:t>Citrix</w:t>
            </w:r>
            <w:proofErr w:type="spellEnd"/>
            <w:r w:rsidRPr="00F35227">
              <w:rPr>
                <w:rFonts w:ascii="Sylfaen" w:hAnsi="Sylfaen"/>
              </w:rPr>
              <w:t xml:space="preserve">, </w:t>
            </w:r>
            <w:proofErr w:type="spellStart"/>
            <w:r w:rsidRPr="00701887">
              <w:rPr>
                <w:rFonts w:ascii="Sylfaen" w:hAnsi="Sylfaen"/>
              </w:rPr>
              <w:t>Linux</w:t>
            </w:r>
            <w:proofErr w:type="spellEnd"/>
            <w:r w:rsidRPr="00701887">
              <w:rPr>
                <w:rFonts w:ascii="Sylfaen" w:hAnsi="Sylfaen"/>
              </w:rPr>
              <w:t xml:space="preserve"> KVM, </w:t>
            </w:r>
            <w:proofErr w:type="spellStart"/>
            <w:r w:rsidRPr="00F35227">
              <w:rPr>
                <w:rFonts w:ascii="Sylfaen" w:hAnsi="Sylfaen"/>
              </w:rPr>
              <w:t>Hyper</w:t>
            </w:r>
            <w:proofErr w:type="spellEnd"/>
            <w:r w:rsidRPr="00F35227">
              <w:rPr>
                <w:rFonts w:ascii="Sylfaen" w:hAnsi="Sylfaen"/>
              </w:rPr>
              <w:t>-</w:t>
            </w:r>
            <w:r w:rsidRPr="00F35227">
              <w:rPr>
                <w:rFonts w:ascii="Sylfaen" w:hAnsi="Sylfaen"/>
                <w:lang w:val="en-US"/>
              </w:rPr>
              <w:t>V</w:t>
            </w:r>
            <w:r w:rsidRPr="00F35227">
              <w:rPr>
                <w:rFonts w:ascii="Sylfaen" w:hAnsi="Sylfaen"/>
              </w:rPr>
              <w:t xml:space="preserve">, </w:t>
            </w:r>
            <w:proofErr w:type="spellStart"/>
            <w:r w:rsidRPr="00F35227">
              <w:rPr>
                <w:rFonts w:ascii="Sylfaen" w:hAnsi="Sylfaen"/>
              </w:rPr>
              <w:t>Openstack</w:t>
            </w:r>
            <w:proofErr w:type="spellEnd"/>
            <w:r w:rsidRPr="00F35227">
              <w:rPr>
                <w:rFonts w:ascii="Sylfaen" w:hAnsi="Sylfaen"/>
              </w:rPr>
              <w:t xml:space="preserve">, AWS, </w:t>
            </w:r>
            <w:proofErr w:type="spellStart"/>
            <w:r w:rsidRPr="00F35227">
              <w:rPr>
                <w:rFonts w:ascii="Sylfaen" w:hAnsi="Sylfaen"/>
              </w:rPr>
              <w:t>Azure</w:t>
            </w:r>
            <w:proofErr w:type="spellEnd"/>
            <w:r w:rsidRPr="00F35227">
              <w:rPr>
                <w:rFonts w:ascii="Sylfaen" w:hAnsi="Sylfaen"/>
              </w:rPr>
              <w:t>, GCP.</w:t>
            </w:r>
          </w:p>
        </w:tc>
      </w:tr>
      <w:tr w:rsidR="00645A0D" w14:paraId="3C82E830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10B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BF1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დაცვის ჩაშენებული მექანიზმი შენახულ ინფორმაცი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ის დასაცავად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არასანქცირებული წვდომისგან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. შენახული ინფორმაცია უნდა ინახებოდეს დაშიფრული სახით. </w:t>
            </w:r>
          </w:p>
        </w:tc>
      </w:tr>
      <w:tr w:rsidR="00645A0D" w14:paraId="2C4D606C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8E6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2C4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პარამეტრების შერჩევა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და ადმინისტრირება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შესაძლებელი უნდა იყოს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ადმინისტრირებისთვის განკუთვნილი ცალკე ვებ-პორტალი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დან,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ნებისმიერი თანამედროვე ბრაუზერის გამოყენებით (IE, Mozilla, Chrome), დამატებითი კომპონენტების (პლაგინების, აპლიკაციების და ა.შ.) ინსტალაციის გარეშე. </w:t>
            </w:r>
          </w:p>
        </w:tc>
      </w:tr>
      <w:tr w:rsidR="00645A0D" w14:paraId="5BB2CBB7" w14:textId="77777777" w:rsidTr="00020BB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332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556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პროდუქტის ადმინისტრირება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უნდა მოიცავდეს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პროდუქტის მართვის როლური მოდელის და პრივილეგირებულ მომხმარებლების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მხარდაჭერის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შესაძლებლობა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.</w:t>
            </w:r>
          </w:p>
        </w:tc>
      </w:tr>
      <w:tr w:rsidR="00645A0D" w14:paraId="44BB5EFD" w14:textId="77777777" w:rsidTr="00020BB0">
        <w:trPr>
          <w:trHeight w:val="43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5C3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476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პრივილეგირებულ მომხმარებლებს 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საშუალებას უნდა აძლევდეს რომ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კონტროლირებად (სამიზნე) სისტემებზე წვდომისათვის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გამოიყენონ ვებ ინტერფეისი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. </w:t>
            </w:r>
            <w:r>
              <w:rPr>
                <w:rFonts w:ascii="Sylfaen" w:hAnsi="Sylfaen"/>
                <w:color w:val="000000" w:themeColor="text1"/>
                <w:lang w:val="ka"/>
              </w:rPr>
              <w:t>ასევე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პროდუქტმა უნდა უზრუნველყოს კონტროლირებად (სამიზნე) სისტემებზე წვდომა, </w:t>
            </w:r>
            <w:r>
              <w:rPr>
                <w:rFonts w:ascii="Sylfaen" w:hAnsi="Sylfaen"/>
                <w:color w:val="000000" w:themeColor="text1"/>
                <w:lang w:val="ka"/>
              </w:rPr>
              <w:t>ვებ ინტერფეისის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გარეშეც</w:t>
            </w:r>
            <w:r>
              <w:rPr>
                <w:rFonts w:ascii="Sylfaen" w:hAnsi="Sylfaen"/>
                <w:color w:val="000000" w:themeColor="text1"/>
                <w:lang w:val="ka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მათ შორის </w:t>
            </w:r>
            <w:r>
              <w:rPr>
                <w:rFonts w:ascii="Sylfaen" w:hAnsi="Sylfaen"/>
                <w:color w:val="000000" w:themeColor="text1"/>
                <w:lang w:val="ka"/>
              </w:rPr>
              <w:t>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სეთი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lastRenderedPageBreak/>
              <w:t xml:space="preserve">სპეციალიზებული აპლიკაციების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მეშვეობით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როგორებიცაა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: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Microsoft Remote Desktop Client, Putty client, SQL Developer, Microsoft SQL Management Studio და ა.შ.</w:t>
            </w:r>
          </w:p>
        </w:tc>
      </w:tr>
      <w:tr w:rsidR="00645A0D" w14:paraId="49F4FE80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DF1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52D" w14:textId="77777777" w:rsidR="00645A0D" w:rsidRPr="00677EE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მუშაობის შემაფერხებელი ფაქტორების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მიმართ მდგრადი კონფიგურაციები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შექმნა ჩაშენებული ტექნოლოგიების ბაზაზე,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სეთი (მდგრადი) კონფიგურაციების შესაქმნელად</w:t>
            </w:r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უცხო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(გარე) საშუალებების გამოყენება დაუშვებელია.</w:t>
            </w:r>
          </w:p>
        </w:tc>
      </w:tr>
      <w:tr w:rsidR="00645A0D" w14:paraId="2CED6868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7C7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0FC" w14:textId="77777777" w:rsidR="00645A0D" w:rsidRPr="00EB16EB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highlight w:val="green"/>
                <w:lang w:val="ka-GE"/>
              </w:rPr>
            </w:pP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პროდუქტს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უნდა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ჰქონდეს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ჩაშენებული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HA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კლასტერის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მხარდაჭერა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და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ერთი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დამატებითი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ნოდის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განთავსების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0E3A44">
              <w:rPr>
                <w:rFonts w:ascii="Sylfaen" w:hAnsi="Sylfaen"/>
                <w:color w:val="000000" w:themeColor="text1"/>
                <w:lang w:val="ru-RU"/>
              </w:rPr>
              <w:t>შესაძლებლობა</w:t>
            </w:r>
            <w:proofErr w:type="spellEnd"/>
            <w:r w:rsidRPr="000E3A4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0E3A44">
              <w:rPr>
                <w:rFonts w:ascii="Sylfaen" w:hAnsi="Sylfaen" w:cs="Sylfaen"/>
                <w:lang w:val="ka-GE"/>
              </w:rPr>
              <w:t xml:space="preserve">დამატებითი ლიცენზიის შეძენის გარეშე (საერთო ჯამში </w:t>
            </w:r>
            <w:r w:rsidRPr="000E3A44">
              <w:rPr>
                <w:rFonts w:ascii="Sylfaen" w:hAnsi="Sylfaen" w:cs="Sylfaen"/>
                <w:lang w:val="en-US"/>
              </w:rPr>
              <w:t xml:space="preserve">HA </w:t>
            </w:r>
            <w:r w:rsidRPr="000E3A44">
              <w:rPr>
                <w:rFonts w:ascii="Sylfaen" w:hAnsi="Sylfaen" w:cs="Sylfaen"/>
                <w:lang w:val="ka-GE"/>
              </w:rPr>
              <w:t>კლასტერში 2 ნოდი დამატებითი ლიცენზიის გარეშე).</w:t>
            </w:r>
          </w:p>
        </w:tc>
      </w:tr>
      <w:tr w:rsidR="00645A0D" w14:paraId="21E74DC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4D9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538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ქონდეს დიაგნოსტი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რების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ჩაშენებული სისტემები, დაკავშირებული კონტროლირებად (სამიზნე) სისტემებზე წვდომის შესამოწმებლად.</w:t>
            </w:r>
          </w:p>
        </w:tc>
      </w:tr>
      <w:tr w:rsidR="00645A0D" w14:paraId="6EA18BAA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234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FDB" w14:textId="77777777" w:rsidR="00645A0D" w:rsidRPr="00695E96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პროდუქტის მუშაობ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სთან დაკავშირებული ყველა მოვლენის შენახვის და დამუშავების ფუნქციონალი, ასევე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ასეთი მოვლენების ავტომატური გადაცემის ფუნქციონალი მოვლენების დამუშავების გარე სისტემებისთვის. </w:t>
            </w:r>
          </w:p>
        </w:tc>
      </w:tr>
      <w:tr w:rsidR="00645A0D" w14:paraId="60A0B0E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10F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04C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სარეზერვო ასლების შექმნის ჩაშენებული ფუნქციონალი, რომელიც უნდა შეიცავდეს პროდუქტის ყველა კონფიგურაციას და პარამეტრს, ასევე პრივილეგირებული მომხმარებლების ჩაწერილ სესიებს. ამგვარად შექმნილი ასლები დაცული უნდა იყოს არასანქცირებული წვდომისგან.</w:t>
            </w:r>
          </w:p>
        </w:tc>
      </w:tr>
      <w:tr w:rsidR="00645A0D" w14:paraId="2D1C81AB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7B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8AF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სხვადასხვა ობიექტის მართვის ფუნქციონალი, როგორიცაა მომხმარებლები, სამიზნე სისტემები, როგორც ადგილობრივ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(ვებ-პორტალის მეშვეობით),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ისე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დისტანციურ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(ღია API-ინტერფეისების მეშვეობით)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დაკავშირების მეთოდები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</w:tr>
      <w:tr w:rsidR="00645A0D" w14:paraId="3F8D30E4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CC5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EA0" w14:textId="77777777" w:rsidR="00645A0D" w:rsidRPr="00387350" w:rsidRDefault="00645A0D" w:rsidP="00020BB0">
            <w:pPr>
              <w:jc w:val="both"/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პროდუქტმა უნდა უზრუნველყოს დისტანციური სესიების ჩაწერა (</w:t>
            </w:r>
            <w:r w:rsidRPr="00387350">
              <w:rPr>
                <w:rFonts w:ascii="Sylfaen" w:hAnsi="Sylfaen"/>
                <w:lang w:val="en-US"/>
              </w:rPr>
              <w:t>RDP</w:t>
            </w:r>
            <w:r w:rsidRPr="00387350">
              <w:rPr>
                <w:rFonts w:ascii="Sylfaen" w:hAnsi="Sylfaen"/>
              </w:rPr>
              <w:t xml:space="preserve">, </w:t>
            </w:r>
            <w:r w:rsidRPr="00387350">
              <w:rPr>
                <w:lang w:val="en-US"/>
              </w:rPr>
              <w:t>SSH</w:t>
            </w:r>
            <w:r w:rsidRPr="00387350">
              <w:t xml:space="preserve">, </w:t>
            </w:r>
            <w:r w:rsidRPr="00387350">
              <w:rPr>
                <w:lang w:val="en-US"/>
              </w:rPr>
              <w:t>Telnet</w:t>
            </w:r>
            <w:r w:rsidRPr="00387350">
              <w:t xml:space="preserve">, </w:t>
            </w:r>
            <w:r w:rsidRPr="00387350">
              <w:rPr>
                <w:lang w:val="en-US"/>
              </w:rPr>
              <w:t>HTTP</w:t>
            </w:r>
            <w:r w:rsidRPr="00387350">
              <w:t>/</w:t>
            </w:r>
            <w:r w:rsidRPr="00387350">
              <w:rPr>
                <w:lang w:val="en-US"/>
              </w:rPr>
              <w:t>S</w:t>
            </w:r>
            <w:r w:rsidRPr="00387350">
              <w:t xml:space="preserve"> </w:t>
            </w:r>
            <w:proofErr w:type="spellStart"/>
            <w:r w:rsidRPr="00387350">
              <w:rPr>
                <w:rFonts w:ascii="Sylfaen" w:hAnsi="Sylfaen"/>
                <w:lang w:val="en-US"/>
              </w:rPr>
              <w:t>და</w:t>
            </w:r>
            <w:proofErr w:type="spellEnd"/>
            <w:r w:rsidRPr="00387350">
              <w:rPr>
                <w:rFonts w:ascii="Sylfaen" w:hAnsi="Sylfaen"/>
              </w:rPr>
              <w:t xml:space="preserve"> </w:t>
            </w:r>
            <w:r w:rsidRPr="00387350">
              <w:rPr>
                <w:rFonts w:ascii="Sylfaen" w:hAnsi="Sylfaen"/>
                <w:lang w:val="en-US"/>
              </w:rPr>
              <w:t>ა</w:t>
            </w:r>
            <w:r w:rsidRPr="00387350">
              <w:rPr>
                <w:rFonts w:ascii="Sylfaen" w:hAnsi="Sylfaen"/>
              </w:rPr>
              <w:t>.</w:t>
            </w:r>
            <w:r w:rsidRPr="00387350">
              <w:rPr>
                <w:rFonts w:ascii="Sylfaen" w:hAnsi="Sylfaen"/>
                <w:lang w:val="en-US"/>
              </w:rPr>
              <w:t>შ</w:t>
            </w:r>
            <w:r w:rsidRPr="00387350">
              <w:rPr>
                <w:rFonts w:ascii="Sylfaen" w:hAnsi="Sylfaen"/>
              </w:rPr>
              <w:t>)</w:t>
            </w:r>
            <w:r w:rsidRPr="00387350">
              <w:rPr>
                <w:rFonts w:ascii="Sylfaen" w:hAnsi="Sylfaen"/>
                <w:lang w:val="ka"/>
              </w:rPr>
              <w:t>, შუალედური ჰოსტების (jump host) ან აგენტების გამოყენების გარეშე</w:t>
            </w:r>
            <w:r w:rsidRPr="00387350">
              <w:rPr>
                <w:rFonts w:ascii="Sylfaen" w:hAnsi="Sylfaen"/>
                <w:lang w:val="ka-GE"/>
              </w:rPr>
              <w:t>,</w:t>
            </w:r>
            <w:r w:rsidRPr="00387350">
              <w:rPr>
                <w:rFonts w:ascii="Sylfaen" w:hAnsi="Sylfaen"/>
                <w:lang w:val="ka"/>
              </w:rPr>
              <w:t xml:space="preserve"> სერვერებზე, აღჭურვილობასა და სამუშაო სადგურებზე.</w:t>
            </w:r>
          </w:p>
        </w:tc>
      </w:tr>
      <w:tr w:rsidR="00645A0D" w14:paraId="3C049379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2D5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D59" w14:textId="77777777" w:rsidR="00645A0D" w:rsidRPr="00387350" w:rsidRDefault="00645A0D" w:rsidP="00020BB0">
            <w:pPr>
              <w:jc w:val="both"/>
              <w:rPr>
                <w:rFonts w:ascii="Sylfaen" w:hAnsi="Sylfaen"/>
                <w:lang w:val="en-US"/>
              </w:rPr>
            </w:pPr>
            <w:r w:rsidRPr="00387350">
              <w:rPr>
                <w:rFonts w:ascii="Sylfaen" w:hAnsi="Sylfaen"/>
                <w:lang w:val="ka-GE"/>
              </w:rPr>
              <w:t>პროდუქტს უნდა ქონდეს შესაძლებლობების და ფუნქციონალის გაფართოების მხარდაჭერა დამატებითი ლიცენზიის ხარჯზე, გარე აპლიკაციების ინსტალაციის გარეშე.</w:t>
            </w:r>
          </w:p>
        </w:tc>
      </w:tr>
      <w:tr w:rsidR="00645A0D" w14:paraId="10BD9DD0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144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0B" w14:textId="77777777" w:rsidR="00645A0D" w:rsidRPr="00387350" w:rsidRDefault="00645A0D" w:rsidP="00020BB0">
            <w:pPr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პროდუქტმა უნდა უზრუნველყოს მუშაობის შემდეგ რეჟიმების მხარდაჭერა</w:t>
            </w:r>
            <w:r w:rsidRPr="00387350">
              <w:rPr>
                <w:rFonts w:ascii="Sylfaen" w:hAnsi="Sylfaen"/>
                <w:lang w:val="ka-GE"/>
              </w:rPr>
              <w:t xml:space="preserve"> </w:t>
            </w:r>
            <w:r w:rsidRPr="00387350">
              <w:rPr>
                <w:rFonts w:ascii="Sylfaen" w:hAnsi="Sylfaen"/>
                <w:lang w:val="ka"/>
              </w:rPr>
              <w:t>დამკვეთის ქსელში:</w:t>
            </w:r>
          </w:p>
          <w:p w14:paraId="75D3F0A1" w14:textId="77777777" w:rsidR="00645A0D" w:rsidRPr="00387350" w:rsidRDefault="00645A0D" w:rsidP="00020BB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  <w:r w:rsidRPr="00387350">
              <w:rPr>
                <w:rFonts w:ascii="Sylfaen" w:hAnsi="Sylfaen"/>
                <w:lang w:val="ka"/>
              </w:rPr>
              <w:t>Web Proxy</w:t>
            </w:r>
          </w:p>
          <w:p w14:paraId="5EC33A23" w14:textId="77777777" w:rsidR="00645A0D" w:rsidRPr="00387350" w:rsidRDefault="00645A0D" w:rsidP="00020BB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  <w:r w:rsidRPr="00387350">
              <w:rPr>
                <w:rFonts w:ascii="Sylfaen" w:hAnsi="Sylfaen"/>
                <w:lang w:val="en-US"/>
              </w:rPr>
              <w:t xml:space="preserve">SSH Proxy </w:t>
            </w:r>
          </w:p>
          <w:p w14:paraId="029A2F0E" w14:textId="77777777" w:rsidR="00645A0D" w:rsidRPr="00387350" w:rsidRDefault="00645A0D" w:rsidP="00020BB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  <w:r w:rsidRPr="00387350">
              <w:rPr>
                <w:rFonts w:ascii="Sylfaen" w:hAnsi="Sylfaen"/>
                <w:lang w:val="en-US"/>
              </w:rPr>
              <w:t>RDP Proxy</w:t>
            </w:r>
          </w:p>
          <w:p w14:paraId="700BD37F" w14:textId="77777777" w:rsidR="00645A0D" w:rsidRPr="00387350" w:rsidRDefault="00645A0D" w:rsidP="00020BB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  <w:r w:rsidRPr="00387350">
              <w:rPr>
                <w:rFonts w:ascii="Sylfaen" w:hAnsi="Sylfaen"/>
                <w:lang w:val="en-US"/>
              </w:rPr>
              <w:t>Database Proxy</w:t>
            </w:r>
          </w:p>
        </w:tc>
      </w:tr>
      <w:tr w:rsidR="00645A0D" w14:paraId="2E424D49" w14:textId="77777777" w:rsidTr="00020BB0">
        <w:trPr>
          <w:trHeight w:val="6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55BE38B" w14:textId="77777777" w:rsidR="00645A0D" w:rsidRPr="00742F1D" w:rsidRDefault="00645A0D" w:rsidP="00020BB0">
            <w:pPr>
              <w:pStyle w:val="1"/>
              <w:suppressAutoHyphens/>
              <w:ind w:left="0"/>
              <w:jc w:val="center"/>
              <w:rPr>
                <w:rFonts w:ascii="Sylfaen" w:hAnsi="Sylfaen"/>
                <w:b/>
                <w:color w:val="FFFFFF" w:themeColor="background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1352111" w14:textId="77777777" w:rsidR="00645A0D" w:rsidRPr="00742F1D" w:rsidRDefault="00645A0D" w:rsidP="00020BB0">
            <w:pPr>
              <w:pStyle w:val="1"/>
              <w:suppressAutoHyphens/>
              <w:ind w:left="131" w:right="139"/>
              <w:rPr>
                <w:rFonts w:ascii="Sylfaen" w:hAnsi="Sylfaen"/>
                <w:b/>
                <w:bCs/>
                <w:color w:val="FFFFFF" w:themeColor="background1"/>
                <w:lang w:val="ru-RU"/>
              </w:rPr>
            </w:pPr>
            <w:r w:rsidRPr="00742F1D">
              <w:rPr>
                <w:rFonts w:ascii="Sylfaen" w:hAnsi="Sylfaen"/>
                <w:b/>
                <w:bCs/>
                <w:color w:val="FFFFFF" w:themeColor="background1"/>
                <w:lang w:val="ka"/>
              </w:rPr>
              <w:t>ფუნქციური (ტექნიკური) მოთხოვნები:</w:t>
            </w:r>
          </w:p>
        </w:tc>
      </w:tr>
      <w:tr w:rsidR="00645A0D" w:rsidRPr="00A01F7D" w14:paraId="72A098E9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7A1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AB9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მინიმუმ შემდეგი პროტოკოლების ხმარდაჭერა:</w:t>
            </w:r>
          </w:p>
          <w:p w14:paraId="2AAD6FE1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 xml:space="preserve">HTTP </w:t>
            </w:r>
          </w:p>
          <w:p w14:paraId="5AA9C7F4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HTTPS</w:t>
            </w:r>
          </w:p>
          <w:p w14:paraId="3E68C4D7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LDAP</w:t>
            </w:r>
          </w:p>
          <w:p w14:paraId="545446D8" w14:textId="77777777" w:rsidR="00645A0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LDAPS</w:t>
            </w:r>
          </w:p>
          <w:p w14:paraId="402EA509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lastRenderedPageBreak/>
              <w:t>MSSQL</w:t>
            </w:r>
          </w:p>
          <w:p w14:paraId="587E1892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RDP</w:t>
            </w:r>
          </w:p>
          <w:p w14:paraId="78816BC2" w14:textId="77777777" w:rsidR="00645A0D" w:rsidRPr="00A057F6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SSH</w:t>
            </w:r>
          </w:p>
          <w:p w14:paraId="180FDFB3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Telnet</w:t>
            </w:r>
          </w:p>
          <w:p w14:paraId="340590FF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VNC</w:t>
            </w:r>
          </w:p>
          <w:p w14:paraId="54985E9A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 xml:space="preserve">Windows RM </w:t>
            </w:r>
          </w:p>
          <w:p w14:paraId="74721D39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Windows RPC</w:t>
            </w:r>
          </w:p>
          <w:p w14:paraId="58D80765" w14:textId="77777777" w:rsidR="00645A0D" w:rsidRPr="00A01F7D" w:rsidRDefault="00645A0D" w:rsidP="00020BB0">
            <w:pPr>
              <w:pStyle w:val="1"/>
              <w:numPr>
                <w:ilvl w:val="0"/>
                <w:numId w:val="1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A01F7D">
              <w:rPr>
                <w:rFonts w:ascii="Sylfaen" w:hAnsi="Sylfaen"/>
                <w:color w:val="000000" w:themeColor="text1"/>
                <w:lang w:val="ka"/>
              </w:rPr>
              <w:t>X11</w:t>
            </w:r>
          </w:p>
        </w:tc>
      </w:tr>
      <w:tr w:rsidR="00645A0D" w14:paraId="2936909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014" w14:textId="77777777" w:rsidR="00645A0D" w:rsidRPr="00A01F7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571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პრივილეგირებული მომხმარებლების ქმედებების ჩაწერის მხარდაჭერა ჩაშენებული საშუალებები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ს გამოყენებით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, ნებისმიერი კომპონენტის (აგენტი, სერვისი, დრაივერი და ა.შ.) ინსტალაციის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აუცილებლობის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გარეშე, როგორც პრივილეგირებული მომხმარებლების საბოლოო წერტილებზე, ასევე იმ სისტემებზე, რომლებ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აც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უკავშირდებიან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მომხმარებლები (სამიზნე სისტემები).</w:t>
            </w:r>
          </w:p>
          <w:p w14:paraId="0F78900B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</w:p>
          <w:p w14:paraId="1F3AAE1F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პრივილეგირებული სესიის ჩანაწერი უნდა იყოს სრული და აკმაყოფილებდეს ვინ, სად, რა, როდის, როგორ - კითხვებზე პასუხს.</w:t>
            </w:r>
          </w:p>
        </w:tc>
      </w:tr>
      <w:tr w:rsidR="00645A0D" w14:paraId="17FC825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71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F88" w14:textId="77777777" w:rsidR="00645A0D" w:rsidRPr="00DD243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ტექსტის ინდექსირების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ფუნქციონალი</w:t>
            </w:r>
            <w:r>
              <w:rPr>
                <w:rFonts w:ascii="Sylfaen" w:hAnsi="Sylfaen"/>
                <w:color w:val="000000" w:themeColor="text1"/>
                <w:lang w:val="ka"/>
              </w:rPr>
              <w:t>ს მხარდაჭერა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(OCR მექანიზმი ან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მისი ანალოგი)</w:t>
            </w:r>
            <w:r>
              <w:rPr>
                <w:rFonts w:ascii="Sylfaen" w:hAnsi="Sylfaen"/>
                <w:color w:val="000000" w:themeColor="text1"/>
                <w:lang w:val="ka"/>
              </w:rPr>
              <w:t>.</w:t>
            </w:r>
          </w:p>
        </w:tc>
      </w:tr>
      <w:tr w:rsidR="00645A0D" w:rsidRPr="00F3512E" w14:paraId="3D9EB67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A4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E83" w14:textId="77777777" w:rsidR="00645A0D" w:rsidRPr="00E4167F" w:rsidRDefault="00645A0D" w:rsidP="00020BB0">
            <w:pPr>
              <w:pStyle w:val="1"/>
              <w:suppressAutoHyphens/>
              <w:ind w:left="37" w:right="214"/>
              <w:jc w:val="both"/>
              <w:rPr>
                <w:rFonts w:asciiTheme="minorHAnsi" w:hAnsiTheme="minorHAnsi"/>
                <w:lang w:val="ka-GE"/>
              </w:rPr>
            </w:pPr>
            <w:r w:rsidRPr="00E4167F">
              <w:rPr>
                <w:rFonts w:ascii="Sylfaen" w:hAnsi="Sylfaen"/>
                <w:color w:val="000000" w:themeColor="text1"/>
                <w:lang w:val="ka"/>
              </w:rPr>
              <w:t xml:space="preserve">პროდუქტის ფუნქციონალს უნდა ჰქონდეს </w:t>
            </w:r>
            <w:proofErr w:type="spellStart"/>
            <w:r w:rsidRPr="00E4167F">
              <w:rPr>
                <w:rFonts w:ascii="Sylfaen" w:hAnsi="Sylfaen" w:cs="Sylfaen"/>
              </w:rPr>
              <w:t>სეგმენტირებული</w:t>
            </w:r>
            <w:proofErr w:type="spellEnd"/>
            <w:r w:rsidRPr="00E4167F">
              <w:t xml:space="preserve"> </w:t>
            </w:r>
            <w:proofErr w:type="spellStart"/>
            <w:r w:rsidRPr="00E4167F">
              <w:rPr>
                <w:rFonts w:ascii="Sylfaen" w:hAnsi="Sylfaen" w:cs="Sylfaen"/>
              </w:rPr>
              <w:t>ქსელის</w:t>
            </w:r>
            <w:proofErr w:type="spellEnd"/>
            <w:r w:rsidRPr="00E4167F">
              <w:t xml:space="preserve"> </w:t>
            </w:r>
            <w:proofErr w:type="spellStart"/>
            <w:r w:rsidRPr="00E4167F">
              <w:rPr>
                <w:rFonts w:ascii="Sylfaen" w:hAnsi="Sylfaen" w:cs="Sylfaen"/>
              </w:rPr>
              <w:t>არქიტექტურაში</w:t>
            </w:r>
            <w:proofErr w:type="spellEnd"/>
            <w:r w:rsidRPr="00E4167F">
              <w:t xml:space="preserve"> </w:t>
            </w:r>
            <w:proofErr w:type="spellStart"/>
            <w:r w:rsidRPr="00E4167F">
              <w:rPr>
                <w:rFonts w:ascii="Sylfaen" w:hAnsi="Sylfaen" w:cs="Sylfaen"/>
              </w:rPr>
              <w:t>მუშაობის</w:t>
            </w:r>
            <w:proofErr w:type="spellEnd"/>
            <w:r w:rsidRPr="00E4167F">
              <w:t xml:space="preserve"> </w:t>
            </w:r>
            <w:proofErr w:type="spellStart"/>
            <w:r w:rsidRPr="00E4167F">
              <w:rPr>
                <w:rFonts w:ascii="Sylfaen" w:hAnsi="Sylfaen" w:cs="Sylfaen"/>
              </w:rPr>
              <w:t>მხარდაჭერა</w:t>
            </w:r>
            <w:proofErr w:type="spellEnd"/>
            <w:r w:rsidRPr="00E4167F">
              <w:rPr>
                <w:rFonts w:asciiTheme="minorHAnsi" w:hAnsiTheme="minorHAnsi"/>
                <w:lang w:val="ka-GE"/>
              </w:rPr>
              <w:t xml:space="preserve">.  </w:t>
            </w:r>
          </w:p>
        </w:tc>
      </w:tr>
      <w:tr w:rsidR="00645A0D" w14:paraId="403E79C1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932" w14:textId="77777777" w:rsidR="00645A0D" w:rsidRPr="00F3512E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99A" w14:textId="77777777" w:rsidR="00645A0D" w:rsidRPr="00E4167F" w:rsidRDefault="00645A0D" w:rsidP="00020BB0">
            <w:pPr>
              <w:ind w:left="37" w:hanging="37"/>
              <w:jc w:val="both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 w:rsidRPr="00E4167F">
              <w:rPr>
                <w:rFonts w:ascii="Sylfaen" w:hAnsi="Sylfaen"/>
                <w:lang w:val="ka-GE"/>
              </w:rPr>
              <w:t>პროდუქტს უნდა შეეძლოს RDP, SSH გარემოში და ასევე მონაცემთა ბაზებში შეყვანილი ბრძანებების ჩაწერა და კონტროლი;</w:t>
            </w:r>
          </w:p>
        </w:tc>
      </w:tr>
      <w:tr w:rsidR="00645A0D" w14:paraId="0E3C3A64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EA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987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ჩაშენებული პანელი ინფორმაციის მიწოდების შესაძლებლობით პროდუქტის კომპონენტების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მუშაობის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უნარიანობასა და დატვირთვაზე, მინიმუმ: დისკური სისტემის აქტივობის, პროცესორ(ებ)ის დატვირთვის, ოპერატიული მეხსიერების დატვირთვის და ქსელური კომპონენტების დატვირთვის შესახებ.</w:t>
            </w:r>
          </w:p>
          <w:p w14:paraId="1B76A463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4"/>
                <w:szCs w:val="14"/>
                <w:lang w:val="ru-RU"/>
              </w:rPr>
            </w:pPr>
          </w:p>
          <w:p w14:paraId="318D211E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ასეთი საინფორმაციო პანელი ხელმისაწვდომი უნდა იყოს მხოლოდ პროდუქტის ადმინისტრატორებისთვის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ადმინისტრირების შესაბამის ვებ-პორტალზე.</w:t>
            </w:r>
          </w:p>
        </w:tc>
      </w:tr>
      <w:tr w:rsidR="00645A0D" w14:paraId="12DBB54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489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D2C" w14:textId="77777777" w:rsidR="00645A0D" w:rsidRPr="001437C2" w:rsidRDefault="00645A0D" w:rsidP="00020BB0">
            <w:pPr>
              <w:pStyle w:val="1"/>
              <w:suppressAutoHyphens/>
              <w:ind w:left="0"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პროდუქტის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ვებ-პორტალმა პრივილეგირებულ მომხმარებლებს უნდა შესთავაზოს შემდეგი შესაძლებლობები (მინიჭებული უფლებების შესაბამისად):</w:t>
            </w:r>
          </w:p>
          <w:p w14:paraId="134F3649" w14:textId="77777777" w:rsidR="00645A0D" w:rsidRPr="001437C2" w:rsidRDefault="00645A0D" w:rsidP="00020BB0">
            <w:pPr>
              <w:pStyle w:val="1"/>
              <w:numPr>
                <w:ilvl w:val="0"/>
                <w:numId w:val="3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დასაკავშირებლად ხელმისაწვდომი, მათთვის გამოყოფილი სამიზნე სისტემების ჩამონათვალი, სესიების გახსნის შესაძლებლობით სტანდარტული კლიენტების მეშვეობით (RDP, VNC და SSH პროტოკოლებისთვის)</w:t>
            </w:r>
          </w:p>
          <w:p w14:paraId="60E24763" w14:textId="77777777" w:rsidR="00645A0D" w:rsidRPr="001437C2" w:rsidRDefault="00645A0D" w:rsidP="00020BB0">
            <w:pPr>
              <w:pStyle w:val="1"/>
              <w:numPr>
                <w:ilvl w:val="0"/>
                <w:numId w:val="3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სამიზნე სისტემების IP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მისამართებისა და პორტების სია;</w:t>
            </w:r>
          </w:p>
          <w:p w14:paraId="63D99BFF" w14:textId="77777777" w:rsidR="00645A0D" w:rsidRPr="001437C2" w:rsidRDefault="00645A0D" w:rsidP="00020BB0">
            <w:pPr>
              <w:pStyle w:val="1"/>
              <w:numPr>
                <w:ilvl w:val="0"/>
                <w:numId w:val="3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პროტოკოლის ტიპი, რომელიც გამოიყენება სამიზნე სისტემასთან დასაკავშირებლად;</w:t>
            </w:r>
          </w:p>
          <w:p w14:paraId="2E426938" w14:textId="77777777" w:rsidR="00645A0D" w:rsidRPr="001437C2" w:rsidRDefault="00645A0D" w:rsidP="00020BB0">
            <w:pPr>
              <w:pStyle w:val="1"/>
              <w:numPr>
                <w:ilvl w:val="0"/>
                <w:numId w:val="3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სამიზნე სისტემის პაროლის დათვალიერება (თუ ასეთი უფლებები პრივილეგირებულ მომხმარებელს მიენიჭება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შ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ესაბამისი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პაროლის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პოლიტიკით)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44CB4C2E" w14:textId="77777777" w:rsidR="00645A0D" w:rsidRPr="001437C2" w:rsidRDefault="00645A0D" w:rsidP="00020BB0">
            <w:pPr>
              <w:pStyle w:val="1"/>
              <w:numPr>
                <w:ilvl w:val="0"/>
                <w:numId w:val="3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სააღრიცხვო ჩანაწერის პაროლის შეცვლა ვებ-პორტალზე (თუ პაროლი ინახება პროდუქტის საკუთარ დაცულ საცავში).</w:t>
            </w:r>
          </w:p>
          <w:p w14:paraId="46365B73" w14:textId="77777777" w:rsidR="00645A0D" w:rsidRPr="009551E2" w:rsidRDefault="00645A0D" w:rsidP="00020BB0">
            <w:pPr>
              <w:pStyle w:val="1"/>
              <w:suppressAutoHyphens/>
              <w:ind w:left="0" w:right="214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  <w:p w14:paraId="2E5F2358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ისეთი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დამატებითი პარამეტრების არჩევის შესაძლებლობა, როგორიცაა დამატებითი ინფორმაციის გამოტანა პრივილეგირებული მომხმარებლებისთვის, დამკვეთის ლოგოები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სვის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და ა.შ. იქნება დამატებითი უპირატესობა.</w:t>
            </w:r>
          </w:p>
        </w:tc>
      </w:tr>
      <w:tr w:rsidR="00645A0D" w14:paraId="4298F8CA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AC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F3D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ჩაშენებული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დაცული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საცავი პრივილეგირებული მომხმარებლების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ჩაწერილი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სესიების, პროდუქტსა და სამიზნე სისტემებზე და მოვლენების ჟურნალზე წვდომის რეკვიზიტების შესანახად (ლოგინი, პაროლი, გასაღებები, დომენური სახელები და ა.შ.) </w:t>
            </w:r>
          </w:p>
          <w:p w14:paraId="05CE786C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5CEE7204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დაცული საცავი უნდა იყენებდეს არანაკლებ AES-256 დონის სტანდარტულ კრიპტო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ალგორითმებს.</w:t>
            </w:r>
          </w:p>
        </w:tc>
      </w:tr>
      <w:tr w:rsidR="00645A0D" w14:paraId="3344207C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876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9A3" w14:textId="77777777" w:rsidR="00645A0D" w:rsidRPr="009860B7" w:rsidRDefault="00645A0D" w:rsidP="00020BB0">
            <w:pPr>
              <w:jc w:val="both"/>
              <w:rPr>
                <w:rFonts w:ascii="Sylfaen" w:hAnsi="Sylfaen"/>
                <w:sz w:val="22"/>
                <w:szCs w:val="22"/>
                <w:lang w:eastAsia="en-US"/>
              </w:rPr>
            </w:pPr>
            <w:r w:rsidRPr="00F03158">
              <w:rPr>
                <w:rFonts w:ascii="Sylfaen" w:hAnsi="Sylfaen"/>
                <w:lang w:val="ka-GE"/>
              </w:rPr>
              <w:t xml:space="preserve">პროდუქტს </w:t>
            </w:r>
            <w:r>
              <w:rPr>
                <w:rFonts w:ascii="Sylfaen" w:hAnsi="Sylfaen"/>
                <w:lang w:val="ka-GE"/>
              </w:rPr>
              <w:t>შეეძლოს სხვადასხვა ბრძანებების</w:t>
            </w:r>
            <w:r w:rsidRPr="00F03158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კონტროლი</w:t>
            </w:r>
            <w:r w:rsidRPr="00F03158">
              <w:rPr>
                <w:rFonts w:ascii="Sylfaen" w:hAnsi="Sylfaen"/>
                <w:lang w:val="ka-GE"/>
              </w:rPr>
              <w:t xml:space="preserve"> როგორც  </w:t>
            </w:r>
            <w:r w:rsidRPr="00DC195E">
              <w:rPr>
                <w:rFonts w:ascii="Sylfaen" w:hAnsi="Sylfaen"/>
                <w:lang w:val="ka-GE"/>
              </w:rPr>
              <w:t>RDP და SSH გარემოში, ასევე მონაცემთა ბაზ</w:t>
            </w:r>
            <w:r>
              <w:rPr>
                <w:rFonts w:ascii="Sylfaen" w:hAnsi="Sylfaen"/>
                <w:lang w:val="ka-GE"/>
              </w:rPr>
              <w:t xml:space="preserve">ებში </w:t>
            </w:r>
            <w:r w:rsidRPr="00994D97">
              <w:rPr>
                <w:rFonts w:ascii="Sylfaen" w:hAnsi="Sylfaen"/>
                <w:lang w:val="ka-GE"/>
              </w:rPr>
              <w:t>(MS SQL Server, PostgreSQL და Oracle)</w:t>
            </w:r>
          </w:p>
        </w:tc>
      </w:tr>
      <w:tr w:rsidR="00645A0D" w14:paraId="4BCA7C5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1D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E41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პროდუქტის გამოყენების როლურმა მოდელმა უნდა უზრუნველყოს მინიმუმ შემდეგი გამიჯვნა სხვადასხვა სააღრიცხვო ჩანაწერის ბაზაზე:</w:t>
            </w:r>
          </w:p>
          <w:p w14:paraId="2E7C8B83" w14:textId="77777777" w:rsidR="00645A0D" w:rsidRPr="001437C2" w:rsidRDefault="00645A0D" w:rsidP="00020BB0">
            <w:pPr>
              <w:pStyle w:val="1"/>
              <w:numPr>
                <w:ilvl w:val="0"/>
                <w:numId w:val="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სრული უფლებები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ადმინისტრირებ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აზე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-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მათ შორის პროდუქტის კონფიგურირების შესაძლებლობა.</w:t>
            </w:r>
          </w:p>
          <w:p w14:paraId="7B00E765" w14:textId="77777777" w:rsidR="00645A0D" w:rsidRPr="001437C2" w:rsidRDefault="00645A0D" w:rsidP="00020BB0">
            <w:pPr>
              <w:pStyle w:val="1"/>
              <w:numPr>
                <w:ilvl w:val="0"/>
                <w:numId w:val="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ნაწილობრივ შეზღუდული უფლები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ადმინისტრირებ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აზე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 -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ნებისმიერი ქმედება, გარდა პროდუქტის კონფიგურირებისა</w:t>
            </w:r>
          </w:p>
          <w:p w14:paraId="6CBA007B" w14:textId="77777777" w:rsidR="00645A0D" w:rsidRPr="001437C2" w:rsidRDefault="00645A0D" w:rsidP="00020BB0">
            <w:pPr>
              <w:pStyle w:val="1"/>
              <w:numPr>
                <w:ilvl w:val="0"/>
                <w:numId w:val="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შეზღუდული უფლებები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ადმინისტრირებ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აზე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კონკრეტულად განსაზღვრული სამიზნე სისტემებისა და პრივილეგირებული მომხმარებლების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კონფიგურირების და მათი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შემდგომი მონიტორინგის შესაძლებლობა.</w:t>
            </w:r>
          </w:p>
          <w:p w14:paraId="36B15303" w14:textId="77777777" w:rsidR="00645A0D" w:rsidRDefault="00645A0D" w:rsidP="00020BB0">
            <w:pPr>
              <w:pStyle w:val="1"/>
              <w:numPr>
                <w:ilvl w:val="0"/>
                <w:numId w:val="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მომხმარებლის უფლებები - მხოლოდ კონკრეტულად განსაზღვრულ სამიზნე სისტემებთან დაკავშირების შესაძლებლობა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ადმინისტრირების ვებ-პორტალზე შესვლის შესაძლებლობის გარეშე.</w:t>
            </w:r>
          </w:p>
        </w:tc>
      </w:tr>
      <w:tr w:rsidR="00645A0D" w14:paraId="224085F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4A6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C7F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ადმინისტრატორების დამატების ფუნქციონალი პროდუქტის ადმინისტრირების ვებ-პორტალიდან, ადმინისტრატორების როლის, სააღრიცხვო ჩანაწერის მოქმედების ვადის, ენისა და ა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ვ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თენტიფიკაციის მეთოდის განსაზღვრის შესაძლებლობით.</w:t>
            </w:r>
          </w:p>
        </w:tc>
      </w:tr>
      <w:tr w:rsidR="00645A0D" w14:paraId="3291067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F55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5DD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შეეძლოს როგორც ლოკალური, ასევე შემდეგი გარე 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ავთენტიფიკაციის პროვაიდერების გამოყენება: Active Directory (LDAP), TACACS, OPENID, SAML და RADIUS.</w:t>
            </w:r>
          </w:p>
          <w:p w14:paraId="4C83CBC9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72DC950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87350">
              <w:rPr>
                <w:rFonts w:ascii="Sylfaen" w:hAnsi="Sylfaen"/>
                <w:color w:val="000000" w:themeColor="text1"/>
                <w:lang w:val="ka-GE"/>
              </w:rPr>
              <w:t xml:space="preserve">ასევე შესაძლებელი უნდა იყოს ავთენტიფიკაციის თანმიმდევრობის დადგენა.  </w:t>
            </w:r>
          </w:p>
        </w:tc>
      </w:tr>
      <w:tr w:rsidR="00645A0D" w14:paraId="3205067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536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203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პრივილეგირებული მომხმარებლის დამატების ფუნქციონალი პროდუქტის ადმინისტრირების ვებ-პორტალიდან, ადმინისტრატორების როლის, სააღრიცხვო ჩანაწერის მოქმედების ვადის, ენისა და ა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ვ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თენტიფიკაციის მეთოდის განსაზღვრის შესაძლებლობით.</w:t>
            </w:r>
          </w:p>
          <w:p w14:paraId="51CB5C2D" w14:textId="77777777" w:rsidR="00645A0D" w:rsidRPr="00387350" w:rsidRDefault="00645A0D" w:rsidP="00020BB0">
            <w:pPr>
              <w:pStyle w:val="1"/>
              <w:suppressAutoHyphens/>
              <w:ind w:left="0" w:right="214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019BFC8C" w14:textId="77777777" w:rsidR="00645A0D" w:rsidRPr="00387350" w:rsidRDefault="00645A0D" w:rsidP="00020BB0">
            <w:pPr>
              <w:pStyle w:val="1"/>
              <w:suppressAutoHyphens/>
              <w:ind w:left="0"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პრივილეგირებული მომხმარებლების დამატების ფუნქციონალი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შემდეგი გზით:</w:t>
            </w:r>
          </w:p>
          <w:p w14:paraId="5834444D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ხელით შერჩევის რეჟიმში;</w:t>
            </w:r>
          </w:p>
          <w:p w14:paraId="682D15B6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სინქრონიზაცია მომხმარებლთა  უკვე არსებულ კატალოგიდან (AD/LDAP)</w:t>
            </w:r>
          </w:p>
          <w:p w14:paraId="24A6E752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API ინტერფეისის საშუალებით.</w:t>
            </w:r>
          </w:p>
        </w:tc>
      </w:tr>
      <w:tr w:rsidR="00645A0D" w14:paraId="19442917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643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033" w14:textId="77777777" w:rsidR="00645A0D" w:rsidRPr="00387350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მომხმარებლის თითოეული  სააღრიცხვო ჩანაწერისთვის ერთდროულად უნდა არსებობდეს რამდენიმე მეთოდი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თ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 xml:space="preserve"> ა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ვ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თენტიფიკაციის შესაძლებლობა, მინიმუმ:</w:t>
            </w:r>
          </w:p>
          <w:p w14:paraId="76E926A4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სტატიკური პაროლით, რომელიც ინახება პროდუქტის დაცულ საცავში.</w:t>
            </w:r>
          </w:p>
          <w:p w14:paraId="697C53FE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ერთჯერადი პაროლი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თ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, რომელიც გენერირდება გარე მომსახურებით (მაგალითად, RADIUS-სერვერით)</w:t>
            </w:r>
          </w:p>
          <w:p w14:paraId="61AF1F32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მომხმარებლის გარე კატალოგის გამოყენებ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ით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 xml:space="preserve"> (AD / LDAP)</w:t>
            </w:r>
          </w:p>
          <w:p w14:paraId="164CBEE6" w14:textId="77777777" w:rsidR="00645A0D" w:rsidRPr="00387350" w:rsidRDefault="00645A0D" w:rsidP="00020BB0">
            <w:pPr>
              <w:pStyle w:val="1"/>
              <w:numPr>
                <w:ilvl w:val="0"/>
                <w:numId w:val="5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SSH გასაღების გამოყენებით.</w:t>
            </w:r>
          </w:p>
        </w:tc>
      </w:tr>
      <w:tr w:rsidR="00645A0D" w14:paraId="51E21AEE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F49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BBF" w14:textId="77777777" w:rsidR="00645A0D" w:rsidRPr="00387350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პრივილეგირებული მო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მ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 xml:space="preserve">ხმარებლებისთვის სამიზნე სისტემებზე წვდომის 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მ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>ინიჭების ფუნქციონალი სხვადასხვა კრიტერიუმის მიხედვით:</w:t>
            </w:r>
          </w:p>
          <w:p w14:paraId="06CF3B44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მოწყობილობა და მოწყობილობის ტიპი</w:t>
            </w:r>
          </w:p>
          <w:p w14:paraId="5721611D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პროდუქტი</w:t>
            </w:r>
          </w:p>
          <w:p w14:paraId="36978554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მომხმარებელი (Username)</w:t>
            </w:r>
          </w:p>
          <w:p w14:paraId="6DE2C1A7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მოწყობილობების ტეგები (Device Tags)</w:t>
            </w:r>
          </w:p>
          <w:p w14:paraId="2F2C1137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ქრედენშალების ტეგები (Credential Tags)</w:t>
            </w:r>
          </w:p>
          <w:p w14:paraId="489D3409" w14:textId="77777777" w:rsidR="00645A0D" w:rsidRPr="00387350" w:rsidRDefault="00645A0D" w:rsidP="00020BB0">
            <w:pPr>
              <w:pStyle w:val="1"/>
              <w:numPr>
                <w:ilvl w:val="0"/>
                <w:numId w:val="14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ქრედენშალის ტიპი</w:t>
            </w:r>
          </w:p>
        </w:tc>
      </w:tr>
      <w:tr w:rsidR="00645A0D" w14:paraId="720B3E27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83F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648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აუცილებლად უნდა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ჰქონდეს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უსაფრთხო (დაშიფრული) საკომუნიკაციო არხების შექმნის შესაძლებლობა პრივილეგირებულ მომხმარებლებსა და პროდუქტს შორის და პროდუქტსა და სამიზნე სისტემებს შორის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SSL სერთიფიკატების ბაზაზე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15ED897E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14:paraId="54C05860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ასეთი უსაფრთხო (დაშიფრული) საკომუნიკაციო არხები უნდა შეიქმნას როგორც თვითხელმოწერადი სერთიფიკატების საფუძველზე (წყვილის "ღია" - "პირადი" გასაღებების გამოყენებით), ასევე სერტიფიცირების ცენტრის სერტიფიკატების (CA) საფუძველზე.</w:t>
            </w:r>
          </w:p>
        </w:tc>
      </w:tr>
      <w:tr w:rsidR="00645A0D" w14:paraId="350C517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1D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9C8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გასაკონტროლებელი სამიზნე სისტემების, პრივილეგირებული მომხმარებლების სესიების დამატება უნდა მოხდეს შესაბამისი მენიუდან ადმინისტრირების ვებ-პორტალზე, ამასთანავე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პროდუქტს უნდა ჰქონდეს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შემდეგი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ფუნქციონალი:</w:t>
            </w:r>
          </w:p>
          <w:p w14:paraId="77F8B4B8" w14:textId="77777777" w:rsidR="00645A0D" w:rsidRPr="001437C2" w:rsidRDefault="00645A0D" w:rsidP="00020BB0">
            <w:pPr>
              <w:pStyle w:val="1"/>
              <w:numPr>
                <w:ilvl w:val="0"/>
                <w:numId w:val="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სამიზნე სერვერების ერთჯერადი დამატება (IP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მისამართით ან FQDN-ით და პორტით)</w:t>
            </w:r>
          </w:p>
          <w:p w14:paraId="1B39F999" w14:textId="77777777" w:rsidR="00645A0D" w:rsidRPr="001437C2" w:rsidRDefault="00645A0D" w:rsidP="00020BB0">
            <w:pPr>
              <w:pStyle w:val="1"/>
              <w:numPr>
                <w:ilvl w:val="0"/>
                <w:numId w:val="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სამიზნე სისტემების ჯგუფური დამატება</w:t>
            </w:r>
          </w:p>
          <w:p w14:paraId="1A2914B6" w14:textId="77777777" w:rsidR="00645A0D" w:rsidRPr="001437C2" w:rsidRDefault="00645A0D" w:rsidP="00020BB0">
            <w:pPr>
              <w:pStyle w:val="1"/>
              <w:numPr>
                <w:ilvl w:val="0"/>
                <w:numId w:val="6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სამიზნე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სერვერების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>/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სისტემების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წაშლა</w:t>
            </w:r>
            <w:proofErr w:type="spellEnd"/>
          </w:p>
        </w:tc>
      </w:tr>
      <w:tr w:rsidR="00645A0D" w14:paraId="3DD0354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F9F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E3F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იმ პორტების ნუმერაციის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განსაზღვრის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ფუნქციონალი, რომლის მიხედვითაც ხდება სამიზნე სისტემებთან დაკავშირება. 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ასევე პროდუქტს უნდა შეეძლოს ერთი და იგივე</w:t>
            </w:r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მოწყობილობისთვის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ერთი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და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იგივე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პროტოკოლის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ka-GE"/>
              </w:rPr>
              <w:t>თვის</w:t>
            </w:r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რამდენიმე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პორტის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განსაზღვრა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</w:tr>
      <w:tr w:rsidR="00645A0D" w14:paraId="2B05A21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093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CEE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სამიზნე სისტემებთან მუშაობა, რომლებზეც პრივილეგირებული მომხმარებლების 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ვ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თენტიფიკაცია ხორციელდება შემდეგნაირად:</w:t>
            </w:r>
          </w:p>
          <w:p w14:paraId="54837518" w14:textId="77777777" w:rsidR="00645A0D" w:rsidRPr="001437C2" w:rsidRDefault="00645A0D" w:rsidP="00020BB0">
            <w:pPr>
              <w:pStyle w:val="1"/>
              <w:numPr>
                <w:ilvl w:val="0"/>
                <w:numId w:val="7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ლოკალური სააღრიცხვო ჩანაწერის შემოღებით;</w:t>
            </w:r>
          </w:p>
          <w:p w14:paraId="5230035E" w14:textId="77777777" w:rsidR="00645A0D" w:rsidRPr="001437C2" w:rsidRDefault="00645A0D" w:rsidP="00020BB0">
            <w:pPr>
              <w:pStyle w:val="1"/>
              <w:numPr>
                <w:ilvl w:val="0"/>
                <w:numId w:val="7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დომენური სააღრიცხვო ჩანაწერის შემოღებით;</w:t>
            </w:r>
          </w:p>
          <w:p w14:paraId="16FE0B56" w14:textId="77777777" w:rsidR="00645A0D" w:rsidRPr="001437C2" w:rsidRDefault="00645A0D" w:rsidP="00020BB0">
            <w:pPr>
              <w:pStyle w:val="1"/>
              <w:numPr>
                <w:ilvl w:val="0"/>
                <w:numId w:val="7"/>
              </w:numPr>
              <w:suppressAutoHyphens/>
              <w:ind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SSH გასაღების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მეშვეობით.</w:t>
            </w:r>
          </w:p>
        </w:tc>
      </w:tr>
      <w:tr w:rsidR="00645A0D" w14:paraId="311899A7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02E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24E" w14:textId="77777777" w:rsidR="00645A0D" w:rsidRPr="00796C10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ქონდეს წვდომა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იმ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რეკვიზიტებთან (ლოგინები, პაროლები, დომენის სახელი, SSH გასაღებები და ა.შ.)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რომლებსაც პრივილეგირებული მომხმარებლები იყენებენ სამიზნე სისტემებთან დასაკავშირებლად.  </w:t>
            </w:r>
          </w:p>
        </w:tc>
      </w:tr>
      <w:tr w:rsidR="00645A0D" w14:paraId="70B0030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1CE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FE9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ჰქონდეს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ცალკეულ სამიზნე სისტემებზე პაროლის იძულებით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შეცვლის შესაძლებლობა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აღნიშნული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პაროლის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პოლიტიკის შესაბამისად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პრივილეგირებული მომხმარებლის ცალკე განსაზღვრული სააღრიცხვო ჩანაწერებისთვის.</w:t>
            </w:r>
          </w:p>
          <w:p w14:paraId="25FC00B4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4FB3B1F6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პაროლის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ასეთმა პოლიტიკამ უნდა უზრუნველყოს შემდეგი შესაძლებლობები:</w:t>
            </w:r>
          </w:p>
          <w:p w14:paraId="3BBF0987" w14:textId="77777777" w:rsidR="00645A0D" w:rsidRPr="001437C2" w:rsidRDefault="00645A0D" w:rsidP="00020BB0">
            <w:pPr>
              <w:pStyle w:val="1"/>
              <w:numPr>
                <w:ilvl w:val="0"/>
                <w:numId w:val="8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პაროლის სიგრძე;</w:t>
            </w:r>
          </w:p>
          <w:p w14:paraId="2ADD4DBF" w14:textId="77777777" w:rsidR="00645A0D" w:rsidRPr="001437C2" w:rsidRDefault="00645A0D" w:rsidP="00020BB0">
            <w:pPr>
              <w:pStyle w:val="1"/>
              <w:numPr>
                <w:ilvl w:val="0"/>
                <w:numId w:val="8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პაროლის სირთულე (მათ შორის მოთხოვნები მ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თ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ავრულ ასოებზე,  ციფრულ სიმბოლოებზე, სპეციალურ სიმბოლოებზე)</w:t>
            </w:r>
          </w:p>
          <w:p w14:paraId="06FC59BA" w14:textId="77777777" w:rsidR="00645A0D" w:rsidRPr="001437C2" w:rsidRDefault="00645A0D" w:rsidP="00020BB0">
            <w:pPr>
              <w:pStyle w:val="1"/>
              <w:numPr>
                <w:ilvl w:val="0"/>
                <w:numId w:val="8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პაროლის შეცვლის სიხშირე.</w:t>
            </w:r>
          </w:p>
          <w:p w14:paraId="1A0AF709" w14:textId="77777777" w:rsidR="00645A0D" w:rsidRPr="001437C2" w:rsidRDefault="00645A0D" w:rsidP="00020BB0">
            <w:pPr>
              <w:pStyle w:val="1"/>
              <w:suppressAutoHyphens/>
              <w:ind w:left="85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31B3CC2B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პაროლის იძულებითი ცვლილება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პაროლის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მითითებული პოლიტიკის შესაბამისად მხარდაჭერილი უნდა იყოს, როგორც მინიმუმ, ასეთ სამიზნე სისტემებზე:</w:t>
            </w:r>
          </w:p>
          <w:p w14:paraId="59AC546D" w14:textId="77777777" w:rsidR="00645A0D" w:rsidRPr="001437C2" w:rsidRDefault="00645A0D" w:rsidP="00020BB0">
            <w:pPr>
              <w:pStyle w:val="1"/>
              <w:numPr>
                <w:ilvl w:val="0"/>
                <w:numId w:val="9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Unix / Linux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-</w:t>
            </w:r>
            <w:proofErr w:type="spellStart"/>
            <w:r w:rsidRPr="001437C2">
              <w:rPr>
                <w:rFonts w:ascii="Sylfaen" w:hAnsi="Sylfaen"/>
                <w:color w:val="000000" w:themeColor="text1"/>
              </w:rPr>
              <w:t>based</w:t>
            </w:r>
            <w:proofErr w:type="spellEnd"/>
            <w:r w:rsidRPr="001437C2">
              <w:rPr>
                <w:rFonts w:ascii="Sylfaen" w:hAnsi="Sylfaen"/>
                <w:color w:val="000000" w:themeColor="text1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ოპერაციული სისტემები (SSH-ის საშუალებით)</w:t>
            </w:r>
          </w:p>
          <w:p w14:paraId="432FCC63" w14:textId="77777777" w:rsidR="00645A0D" w:rsidRPr="001437C2" w:rsidRDefault="00645A0D" w:rsidP="00020BB0">
            <w:pPr>
              <w:pStyle w:val="1"/>
              <w:numPr>
                <w:ilvl w:val="0"/>
                <w:numId w:val="9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Windows ოპერაციული სისტემ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ები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(WMI-ს საშუალებით)</w:t>
            </w:r>
          </w:p>
          <w:p w14:paraId="1BC0D64C" w14:textId="77777777" w:rsidR="00645A0D" w:rsidRPr="001437C2" w:rsidRDefault="00645A0D" w:rsidP="00020BB0">
            <w:pPr>
              <w:pStyle w:val="1"/>
              <w:numPr>
                <w:ilvl w:val="0"/>
                <w:numId w:val="9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Cisco სისტემები (SSH-ის მეშვეობით)</w:t>
            </w:r>
          </w:p>
          <w:p w14:paraId="4FE9DD67" w14:textId="77777777" w:rsidR="00645A0D" w:rsidRPr="001437C2" w:rsidRDefault="00645A0D" w:rsidP="00020BB0">
            <w:pPr>
              <w:pStyle w:val="1"/>
              <w:suppressAutoHyphens/>
              <w:ind w:left="85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59DF904F" w14:textId="77777777" w:rsidR="00645A0D" w:rsidRPr="00985869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highlight w:val="green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პროგრამულ აპლიკაციებს შორის პაროლის უსაფრთხო გაცვლის ფუნქციონალი იქნება უპირატესობა.</w:t>
            </w:r>
          </w:p>
        </w:tc>
      </w:tr>
      <w:tr w:rsidR="00645A0D" w14:paraId="60A044DB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B8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1B2" w14:textId="77777777" w:rsidR="00645A0D" w:rsidRPr="009C213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 w:rsidRPr="009C213A">
              <w:rPr>
                <w:rFonts w:ascii="Sylfaen" w:hAnsi="Sylfaen"/>
                <w:color w:val="000000" w:themeColor="text1"/>
                <w:lang w:val="ka"/>
              </w:rPr>
              <w:t>პროდუქტს უნდა ქონდეს პაროლის შეცვლისთვის საჭირო მზა შაბლონები (</w:t>
            </w:r>
            <w:r w:rsidRPr="009C213A">
              <w:rPr>
                <w:rFonts w:ascii="Sylfaen" w:hAnsi="Sylfaen"/>
                <w:color w:val="000000" w:themeColor="text1"/>
                <w:lang w:val="en-US"/>
              </w:rPr>
              <w:t>Templates).</w:t>
            </w:r>
          </w:p>
        </w:tc>
      </w:tr>
      <w:tr w:rsidR="00645A0D" w14:paraId="5172D230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26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CE1" w14:textId="77777777" w:rsidR="00645A0D" w:rsidRPr="009C213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9C213A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ქონდეს შესაძლებლობა რომ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პერიოდულად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r w:rsidRPr="009C213A">
              <w:rPr>
                <w:rFonts w:ascii="Sylfaen" w:hAnsi="Sylfaen"/>
                <w:color w:val="000000" w:themeColor="text1"/>
                <w:lang w:val="ka-GE"/>
              </w:rPr>
              <w:t>განახორციელოს</w:t>
            </w:r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წვდომა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r w:rsidRPr="009C213A">
              <w:rPr>
                <w:rFonts w:ascii="Sylfaen" w:hAnsi="Sylfaen"/>
                <w:color w:val="000000" w:themeColor="text1"/>
                <w:lang w:val="ka-GE"/>
              </w:rPr>
              <w:t>მოწყობილობებსა</w:t>
            </w:r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და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ანგარიშებზე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,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ავთენტიკაციის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მცდელობით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,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ბოლო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შენახული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პაროლის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გამოყენებით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,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რათა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დადასტურდეს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,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კვლავ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იმყოფება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თუ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არა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პაროლი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პაროლების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საცავის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კონტროლის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9C213A">
              <w:rPr>
                <w:rFonts w:ascii="Sylfaen" w:hAnsi="Sylfaen"/>
                <w:color w:val="000000" w:themeColor="text1"/>
                <w:lang w:val="ru-RU"/>
              </w:rPr>
              <w:t>ქვეშ</w:t>
            </w:r>
            <w:proofErr w:type="spellEnd"/>
            <w:r w:rsidRPr="009C213A">
              <w:rPr>
                <w:rFonts w:ascii="Sylfaen" w:hAnsi="Sylfaen"/>
                <w:color w:val="000000" w:themeColor="text1"/>
                <w:lang w:val="ka-GE"/>
              </w:rPr>
              <w:t xml:space="preserve"> და შესაბამისი კონფიგურაციის არსებობის შემთხვევაში შეცვალოს პაროლი.</w:t>
            </w:r>
          </w:p>
        </w:tc>
      </w:tr>
      <w:tr w:rsidR="00645A0D" w14:paraId="463390AC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C18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AB2" w14:textId="77777777" w:rsidR="00645A0D" w:rsidRPr="00CD4650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C777D5">
              <w:rPr>
                <w:rFonts w:ascii="Sylfaen" w:hAnsi="Sylfaen"/>
                <w:color w:val="000000" w:themeColor="text1"/>
                <w:lang w:val="ka"/>
              </w:rPr>
              <w:t xml:space="preserve">პროდუქტმა ადმინისტრატორს უნდა მისცეს შესაძლებლობა რომ მესამე მხარის აპლიკაციებთან ინტერაქციის კონფიგურირებისთვის გამოიყენოს სკრიპტები, მაკროსები, სხვადასხვა პროგრამირების ენები და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უზრუნველყოს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მინიმუმ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შემდეგი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პროტოკოლების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მხარდაჭერა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 xml:space="preserve">: RPC, </w:t>
            </w:r>
            <w:proofErr w:type="spellStart"/>
            <w:r w:rsidRPr="00C777D5">
              <w:rPr>
                <w:rFonts w:ascii="Sylfaen" w:hAnsi="Sylfaen"/>
                <w:color w:val="000000" w:themeColor="text1"/>
                <w:lang w:val="ru-RU"/>
              </w:rPr>
              <w:t>WinRM</w:t>
            </w:r>
            <w:proofErr w:type="spellEnd"/>
            <w:r w:rsidRPr="00C777D5">
              <w:rPr>
                <w:rFonts w:ascii="Sylfaen" w:hAnsi="Sylfaen"/>
                <w:color w:val="000000" w:themeColor="text1"/>
                <w:lang w:val="ru-RU"/>
              </w:rPr>
              <w:t>, SSH, HTTP/HTTPS REST API.</w:t>
            </w:r>
          </w:p>
        </w:tc>
      </w:tr>
      <w:tr w:rsidR="00645A0D" w14:paraId="6DA4D438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070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D3E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ჩაშენებული ფუნქციონალი ცალკეული პრივილეგირებული მომხმარებლების, სამიზნე სისტემებთან მუშაობის ეფექტურობის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შესაფასებლად.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სამიზნე სისტემებთან მუშაობის ეფექტურობის ფუნქციონალმა უნდა უზრუნველყოს პრივილეგირებული მომხმარებლების აქტიური მოქმედებების შესახებ სტატისტიკა (აქტიური მუშაობის დრო სამიზნე სისტემასთან მუშაობის მთლიან დროსთან მიმართებ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ით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)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სტატისტიკის დეტალიზაციის და ექსპორტის შესაძლებლობით გარე ანგარიშგებაში. </w:t>
            </w:r>
          </w:p>
        </w:tc>
      </w:tr>
      <w:tr w:rsidR="00645A0D" w14:paraId="03074D8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A3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D3C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სარეზერვო ასლების შექმნისას გამოყენებული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უნდა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იქნას მონაცემთა გაცვლის დაშიფრული (უსაფრთხო) პროტოკოლი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.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შექმნილი სარეზერვო ასლები დაცული უნდა იყოს მათში შენახული მონაცემების არასანქცირებული დათვალიერებისა და აღდგენისგან.</w:t>
            </w:r>
          </w:p>
          <w:p w14:paraId="049EFDAF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</w:p>
          <w:p w14:paraId="6276CF9B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-GE"/>
              </w:rPr>
              <w:lastRenderedPageBreak/>
              <w:t xml:space="preserve">პროდუქტს უნდა ქონდეს </w:t>
            </w:r>
            <w:proofErr w:type="spellStart"/>
            <w:r w:rsidRPr="001437C2">
              <w:rPr>
                <w:rFonts w:ascii="Sylfaen" w:hAnsi="Sylfaen"/>
                <w:color w:val="000000" w:themeColor="text1"/>
                <w:lang w:val="ru-RU"/>
              </w:rPr>
              <w:t>სარეზერვ</w:t>
            </w:r>
            <w:proofErr w:type="spellEnd"/>
            <w:r w:rsidRPr="001437C2">
              <w:rPr>
                <w:rFonts w:ascii="Sylfaen" w:hAnsi="Sylfaen"/>
                <w:color w:val="000000" w:themeColor="text1"/>
                <w:lang w:val="ka-GE"/>
              </w:rPr>
              <w:t>ო ასლების ფიზიკურად განცალკევებულ ადგილზე შენახვის მხარდაჭერა.</w:t>
            </w:r>
          </w:p>
        </w:tc>
      </w:tr>
      <w:tr w:rsidR="00645A0D" w14:paraId="1990079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37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06C" w14:textId="77777777" w:rsidR="00645A0D" w:rsidRPr="0024556E" w:rsidRDefault="00645A0D" w:rsidP="00020BB0">
            <w:pPr>
              <w:ind w:left="37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პროდუქტს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უნდა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ქონდეს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შესაძლებლობა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რომ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სისტემასთან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წვდომა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შეზღუდოს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 IP</w:t>
            </w:r>
            <w:proofErr w:type="gram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მისამართებზე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დაყრდნობით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ან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პირიქით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სისტემასთან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წვდომა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დაუშვას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მხოლოდ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</w:t>
            </w:r>
            <w:proofErr w:type="spellStart"/>
            <w:r w:rsidRPr="0024556E">
              <w:rPr>
                <w:rFonts w:ascii="Sylfaen" w:hAnsi="Sylfaen"/>
                <w:color w:val="000000" w:themeColor="text1"/>
                <w:lang w:val="en-US"/>
              </w:rPr>
              <w:t>გარკვეული</w:t>
            </w:r>
            <w:proofErr w:type="spellEnd"/>
            <w:r w:rsidRPr="0024556E">
              <w:rPr>
                <w:rFonts w:ascii="Sylfaen" w:hAnsi="Sylfaen"/>
                <w:color w:val="000000" w:themeColor="text1"/>
                <w:lang w:val="en-US"/>
              </w:rPr>
              <w:t xml:space="preserve"> IP </w:t>
            </w:r>
            <w:r w:rsidRPr="0024556E">
              <w:rPr>
                <w:rFonts w:ascii="Sylfaen" w:hAnsi="Sylfaen"/>
                <w:color w:val="000000" w:themeColor="text1"/>
                <w:lang w:val="ka-GE"/>
              </w:rPr>
              <w:t>მისამართებიდან</w:t>
            </w:r>
            <w:r w:rsidRPr="0024556E">
              <w:rPr>
                <w:rFonts w:ascii="Sylfaen" w:hAnsi="Sylfaen"/>
                <w:color w:val="000000" w:themeColor="text1"/>
                <w:lang w:val="en-US"/>
              </w:rPr>
              <w:t>.</w:t>
            </w:r>
          </w:p>
        </w:tc>
      </w:tr>
      <w:tr w:rsidR="00645A0D" w14:paraId="727DD65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962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EAA" w14:textId="77777777" w:rsidR="00645A0D" w:rsidRPr="001F37CD" w:rsidRDefault="00645A0D" w:rsidP="00020BB0">
            <w:pPr>
              <w:ind w:left="37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პროდუქტს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უნდა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ქონდეს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დაცული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რესურსების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გაშიფვრ</w:t>
            </w:r>
            <w:proofErr w:type="spellEnd"/>
            <w:r w:rsidRPr="00497A32">
              <w:rPr>
                <w:rFonts w:ascii="Sylfaen" w:hAnsi="Sylfaen"/>
                <w:color w:val="000000" w:themeColor="text1"/>
                <w:lang w:val="ka-GE"/>
              </w:rPr>
              <w:t xml:space="preserve">ის შესაძლებლობა ე.წ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MasterKey-ის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გამოყენებით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რომელიც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r w:rsidRPr="00497A32">
              <w:rPr>
                <w:rFonts w:ascii="Sylfaen" w:hAnsi="Sylfaen"/>
                <w:color w:val="000000" w:themeColor="text1"/>
                <w:lang w:val="ka-GE"/>
              </w:rPr>
              <w:t>შედგება</w:t>
            </w:r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სხვადასხვა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მომხმარებლის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მფლობელობაში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არსებული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ფრაგმენტებისგან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>.</w:t>
            </w:r>
            <w:r w:rsidRPr="00497A3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მომხმარებელთა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რაოდენობა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რომლებიც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ფლობენ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საერთო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გასაღების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ფრაგმენტებს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უნდა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იყოს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გაზრდადი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მინიმუმ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ორ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მომხმარებელზე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497A32">
              <w:rPr>
                <w:rFonts w:ascii="Sylfaen" w:hAnsi="Sylfaen"/>
                <w:color w:val="000000" w:themeColor="text1"/>
              </w:rPr>
              <w:t>გათვლით</w:t>
            </w:r>
            <w:proofErr w:type="spellEnd"/>
            <w:r w:rsidRPr="00497A32">
              <w:rPr>
                <w:rFonts w:ascii="Sylfaen" w:hAnsi="Sylfaen"/>
                <w:color w:val="000000" w:themeColor="text1"/>
              </w:rPr>
              <w:t>.</w:t>
            </w:r>
          </w:p>
        </w:tc>
      </w:tr>
      <w:tr w:rsidR="00645A0D" w14:paraId="3560C2E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E44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C6B" w14:textId="77777777" w:rsidR="00645A0D" w:rsidRPr="001437C2" w:rsidRDefault="00645A0D" w:rsidP="00020BB0">
            <w:pPr>
              <w:rPr>
                <w:rFonts w:ascii="Sylfaen" w:hAnsi="Sylfaen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 უნდა</w:t>
            </w:r>
            <w:r w:rsidRPr="001437C2">
              <w:rPr>
                <w:rFonts w:ascii="Sylfaen" w:hAnsi="Sylfaen"/>
                <w:lang w:val="ka"/>
              </w:rPr>
              <w:t xml:space="preserve"> </w:t>
            </w:r>
            <w:r>
              <w:rPr>
                <w:rFonts w:ascii="Sylfaen" w:hAnsi="Sylfaen"/>
                <w:lang w:val="ka"/>
              </w:rPr>
              <w:t xml:space="preserve">ქონდეს </w:t>
            </w:r>
            <w:r w:rsidRPr="001437C2">
              <w:rPr>
                <w:rFonts w:ascii="Sylfaen" w:hAnsi="Sylfaen"/>
                <w:lang w:val="ka"/>
              </w:rPr>
              <w:t xml:space="preserve">შემდეგი ტიპის </w:t>
            </w:r>
            <w:r>
              <w:rPr>
                <w:rFonts w:ascii="Sylfaen" w:hAnsi="Sylfaen"/>
                <w:lang w:val="ka"/>
              </w:rPr>
              <w:t xml:space="preserve">MFA </w:t>
            </w:r>
            <w:r w:rsidRPr="001437C2">
              <w:rPr>
                <w:rFonts w:ascii="Sylfaen" w:hAnsi="Sylfaen"/>
                <w:lang w:val="ka"/>
              </w:rPr>
              <w:t>ავთენ</w:t>
            </w:r>
            <w:r w:rsidRPr="001437C2">
              <w:rPr>
                <w:rFonts w:ascii="Sylfaen" w:hAnsi="Sylfaen"/>
                <w:lang w:val="ka-GE"/>
              </w:rPr>
              <w:t>ტ</w:t>
            </w:r>
            <w:r w:rsidRPr="001437C2">
              <w:rPr>
                <w:rFonts w:ascii="Sylfaen" w:hAnsi="Sylfaen"/>
                <w:lang w:val="ka"/>
              </w:rPr>
              <w:t xml:space="preserve">იფიკაციის </w:t>
            </w:r>
            <w:r>
              <w:rPr>
                <w:rFonts w:ascii="Sylfaen" w:hAnsi="Sylfaen"/>
                <w:lang w:val="ka"/>
              </w:rPr>
              <w:t>მხარდაჭერა</w:t>
            </w:r>
            <w:r w:rsidRPr="001437C2">
              <w:rPr>
                <w:rFonts w:ascii="Sylfaen" w:hAnsi="Sylfaen"/>
                <w:lang w:val="ka"/>
              </w:rPr>
              <w:t>:</w:t>
            </w:r>
          </w:p>
          <w:p w14:paraId="5DE9F60F" w14:textId="77777777" w:rsidR="00645A0D" w:rsidRPr="001437C2" w:rsidRDefault="00645A0D" w:rsidP="00020BB0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</w:rPr>
            </w:pPr>
            <w:r w:rsidRPr="001437C2">
              <w:rPr>
                <w:rFonts w:ascii="Sylfaen" w:hAnsi="Sylfaen"/>
                <w:lang w:val="ka"/>
              </w:rPr>
              <w:t>RADIUS</w:t>
            </w:r>
          </w:p>
          <w:p w14:paraId="73917856" w14:textId="77777777" w:rsidR="00645A0D" w:rsidRPr="001437C2" w:rsidRDefault="00645A0D" w:rsidP="00020BB0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"/>
              </w:rPr>
              <w:t>RSA Authenticator</w:t>
            </w:r>
          </w:p>
          <w:p w14:paraId="2EC261BF" w14:textId="77777777" w:rsidR="00645A0D" w:rsidRPr="001437C2" w:rsidRDefault="00645A0D" w:rsidP="00020BB0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"/>
              </w:rPr>
              <w:t>Duo Security</w:t>
            </w:r>
          </w:p>
          <w:p w14:paraId="722CA271" w14:textId="77777777" w:rsidR="00645A0D" w:rsidRPr="001437C2" w:rsidRDefault="00645A0D" w:rsidP="00020BB0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lang w:val="en-US"/>
              </w:rPr>
            </w:pPr>
            <w:r w:rsidRPr="001437C2">
              <w:rPr>
                <w:rFonts w:ascii="Sylfaen" w:hAnsi="Sylfaen"/>
                <w:lang w:val="ka"/>
              </w:rPr>
              <w:t>AuthID</w:t>
            </w:r>
          </w:p>
        </w:tc>
      </w:tr>
      <w:tr w:rsidR="00645A0D" w14:paraId="2F06D7F9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F6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4F3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მოვლენების შენახვისა და დამუშავების სისტემა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, წარმოდგენილი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დაცულ საცავში შენახული ჟურნალების სახით.</w:t>
            </w:r>
          </w:p>
          <w:p w14:paraId="2F15246B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5922E1CE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მოვლენების ყველა ჟურნალი დაცული უნდა იყოს წაშლისგან, მათ შორის პროდუქტის ადმინისტრატორების მიერ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, რომლებსაც მინიჭებული აქვთ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წვდომის უმაღლესი დონ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ე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(უფლებები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).</w:t>
            </w:r>
          </w:p>
          <w:p w14:paraId="2A3D90E0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14:paraId="16EBB094" w14:textId="77777777" w:rsidR="00645A0D" w:rsidRPr="001437C2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მოვლენების ჟურნალები უნდა შეიცავდეს მინიმუმ შემდეგ ინფორმაციას:</w:t>
            </w:r>
          </w:p>
          <w:p w14:paraId="6AE1D104" w14:textId="77777777" w:rsidR="00645A0D" w:rsidRPr="001437C2" w:rsidRDefault="00645A0D" w:rsidP="00020BB0">
            <w:pPr>
              <w:pStyle w:val="1"/>
              <w:numPr>
                <w:ilvl w:val="0"/>
                <w:numId w:val="11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-GE"/>
              </w:rPr>
              <w:t>პროდუქტის წვდომასთან დაკავშირებული მოვლენები</w:t>
            </w:r>
          </w:p>
          <w:p w14:paraId="741C6995" w14:textId="77777777" w:rsidR="00645A0D" w:rsidRPr="001437C2" w:rsidRDefault="00645A0D" w:rsidP="00020BB0">
            <w:pPr>
              <w:pStyle w:val="1"/>
              <w:numPr>
                <w:ilvl w:val="0"/>
                <w:numId w:val="11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პროდუქტის მუშაობისუნარიანობასთან დაკავშირებული მოვლენები (კონფიგურირების ჟურნალების ჩათვლით)</w:t>
            </w:r>
          </w:p>
          <w:p w14:paraId="010B5EF6" w14:textId="77777777" w:rsidR="00645A0D" w:rsidRPr="001437C2" w:rsidRDefault="00645A0D" w:rsidP="00020BB0">
            <w:pPr>
              <w:pStyle w:val="1"/>
              <w:numPr>
                <w:ilvl w:val="0"/>
                <w:numId w:val="11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მომხმარებლების სამიზნე სისტემებთან მუშაობასთან დაკავშირებული მოვლენები;</w:t>
            </w:r>
          </w:p>
          <w:p w14:paraId="2C46B126" w14:textId="77777777" w:rsidR="00645A0D" w:rsidRPr="001437C2" w:rsidRDefault="00645A0D" w:rsidP="00020BB0">
            <w:pPr>
              <w:pStyle w:val="1"/>
              <w:numPr>
                <w:ilvl w:val="0"/>
                <w:numId w:val="11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პროდუქტის ადმინისტრირებასთან დაკავშირებული მოვლენები.</w:t>
            </w:r>
          </w:p>
        </w:tc>
      </w:tr>
      <w:tr w:rsidR="00645A0D" w14:paraId="68190B3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048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A8E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მოვლენ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ებ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ის ჟურნალის სრული ან ნაწილობრივი ექსპორტი გარე ფაილში. ნაწილობრივი ექსპორტი უნდა განხორციელდეს სხვადასხვა კრიტერიუმების მიხედვით, როგორიცაა პრივილეგირებული მომხმარებლის ანგარიშ(ებ)ი, მოვლენების ტიპი, სამიზნე სისტემის სახელი, თარიღი და მისთ.</w:t>
            </w:r>
          </w:p>
        </w:tc>
      </w:tr>
      <w:tr w:rsidR="00645A0D" w14:paraId="29F6D20E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53F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AAE" w14:textId="77777777" w:rsidR="00645A0D" w:rsidRPr="001437C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შეეძლოს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მოვლენის დამუშავების გარე სისტემებთან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>ინტეგრაცი</w:t>
            </w:r>
            <w:r w:rsidRPr="001437C2">
              <w:rPr>
                <w:rFonts w:ascii="Sylfaen" w:hAnsi="Sylfaen"/>
                <w:color w:val="000000" w:themeColor="text1"/>
                <w:lang w:val="ka-GE"/>
              </w:rPr>
              <w:t>ა ისეთი</w:t>
            </w:r>
            <w:r w:rsidRPr="001437C2">
              <w:rPr>
                <w:rFonts w:ascii="Sylfaen" w:hAnsi="Sylfaen"/>
                <w:color w:val="000000" w:themeColor="text1"/>
                <w:lang w:val="ka"/>
              </w:rPr>
              <w:t xml:space="preserve"> სტანდარტული პროტოკოლების გამოყენებით, როგორიცაა SNMP, syslog და ა.შ.</w:t>
            </w:r>
          </w:p>
        </w:tc>
      </w:tr>
      <w:tr w:rsidR="00645A0D" w14:paraId="3BD50C9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71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EE4" w14:textId="77777777" w:rsidR="00645A0D" w:rsidRDefault="00645A0D" w:rsidP="00020BB0">
            <w:pPr>
              <w:pStyle w:val="1"/>
              <w:suppressAutoHyphens/>
              <w:ind w:left="131"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812DA1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ინტეგრირება ServiceNow ან ანალოგიური ტიპის მომხმარებლების მუშაობის აღრიცხვის სისტემებთან (ITSM systems).</w:t>
            </w:r>
          </w:p>
        </w:tc>
      </w:tr>
      <w:tr w:rsidR="00645A0D" w14:paraId="50807CB8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DB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730" w14:textId="77777777" w:rsidR="00645A0D" w:rsidRPr="00387350" w:rsidRDefault="00645A0D" w:rsidP="00020BB0">
            <w:pPr>
              <w:rPr>
                <w:rFonts w:ascii="Sylfaen" w:hAnsi="Sylfaen"/>
              </w:rPr>
            </w:pPr>
            <w:r w:rsidRPr="00387350">
              <w:rPr>
                <w:rFonts w:ascii="Sylfaen" w:hAnsi="Sylfaen"/>
                <w:color w:val="000000" w:themeColor="text1"/>
                <w:lang w:val="ka"/>
              </w:rPr>
              <w:t>პროდუქტ</w:t>
            </w:r>
            <w:r w:rsidRPr="00387350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387350">
              <w:rPr>
                <w:rFonts w:ascii="Sylfaen" w:hAnsi="Sylfaen"/>
                <w:color w:val="000000" w:themeColor="text1"/>
                <w:lang w:val="ka"/>
              </w:rPr>
              <w:t xml:space="preserve"> უნდა შეეძლოს</w:t>
            </w:r>
            <w:r w:rsidRPr="00387350">
              <w:rPr>
                <w:rFonts w:ascii="Sylfaen" w:hAnsi="Sylfaen"/>
                <w:lang w:val="ka"/>
              </w:rPr>
              <w:t xml:space="preserve"> პაროლების მართვის შემდეგი ფუნქციონალის უზრუნველყოფა:</w:t>
            </w:r>
          </w:p>
          <w:p w14:paraId="0DEB29E0" w14:textId="77777777" w:rsidR="00645A0D" w:rsidRPr="00387350" w:rsidRDefault="00645A0D" w:rsidP="00020BB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პაროლების შეცვლა სესიის დასრულებისას</w:t>
            </w:r>
          </w:p>
          <w:p w14:paraId="11B23D43" w14:textId="77777777" w:rsidR="00645A0D" w:rsidRPr="00387350" w:rsidRDefault="00645A0D" w:rsidP="00020BB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</w:rPr>
            </w:pPr>
            <w:proofErr w:type="spellStart"/>
            <w:r w:rsidRPr="00387350">
              <w:rPr>
                <w:rFonts w:ascii="Sylfaen" w:hAnsi="Sylfaen"/>
              </w:rPr>
              <w:t>პაროლებ</w:t>
            </w:r>
            <w:proofErr w:type="spellEnd"/>
            <w:r w:rsidRPr="00387350">
              <w:rPr>
                <w:rFonts w:ascii="Sylfaen" w:hAnsi="Sylfaen"/>
                <w:lang w:val="ka-GE"/>
              </w:rPr>
              <w:t>ის შეცვლა პაროლის ნახვის შემდეგ</w:t>
            </w:r>
          </w:p>
          <w:p w14:paraId="7DE4E05E" w14:textId="77777777" w:rsidR="00645A0D" w:rsidRPr="00387350" w:rsidRDefault="00645A0D" w:rsidP="00020BB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პაროლების შეცვლა გრაფიკით</w:t>
            </w:r>
          </w:p>
        </w:tc>
      </w:tr>
      <w:tr w:rsidR="00645A0D" w14:paraId="21AA7CBF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D815F" w14:textId="77777777" w:rsidR="00645A0D" w:rsidRDefault="00645A0D" w:rsidP="00020BB0">
            <w:pPr>
              <w:pStyle w:val="1"/>
              <w:suppressAutoHyphens/>
              <w:ind w:left="0"/>
              <w:jc w:val="center"/>
              <w:rPr>
                <w:rFonts w:ascii="Sylfaen" w:hAnsi="Sylfaen"/>
                <w:b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99143F" w14:textId="77777777" w:rsidR="00645A0D" w:rsidRDefault="00645A0D" w:rsidP="00020BB0">
            <w:pPr>
              <w:pStyle w:val="1"/>
              <w:suppressAutoHyphens/>
              <w:ind w:left="131" w:right="139"/>
              <w:rPr>
                <w:rFonts w:ascii="Sylfaen" w:hAnsi="Sylfaen"/>
                <w:b/>
                <w:color w:val="000000" w:themeColor="text1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lang w:val="ka"/>
              </w:rPr>
              <w:t>პრივილეგირებული მომხმარებლების კონტროლის ფუნქციონალის მიმართ მოთხოვნები:</w:t>
            </w:r>
          </w:p>
        </w:tc>
      </w:tr>
      <w:tr w:rsidR="00645A0D" w14:paraId="5116F1A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648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927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812DA1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უკავშირდებიან სამიზნე სისტემებს RDP პროტოკოლის საშუალებით.</w:t>
            </w:r>
          </w:p>
          <w:p w14:paraId="01C62493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2975C1FE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812DA1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დაკავშირების კონტროლი RDP პროტოკოლის მუშაობის სხვადასხვა რეჟიმში, მათ შორის Enhanced RDP Security (TLS) და NLA რეჟიმებში.</w:t>
            </w:r>
          </w:p>
          <w:p w14:paraId="259FF5A9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04A00A59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812DA1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ფუნქციონალი RDP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სესიის</w:t>
            </w:r>
            <w:r w:rsidRPr="00812DA1">
              <w:rPr>
                <w:rFonts w:ascii="Sylfaen" w:hAnsi="Sylfaen"/>
                <w:color w:val="000000" w:themeColor="text1"/>
                <w:lang w:val="ka"/>
              </w:rPr>
              <w:t xml:space="preserve"> გაცვლის ბუფერის იძულებით</w:t>
            </w:r>
            <w:r w:rsidRPr="00812DA1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812DA1">
              <w:rPr>
                <w:rFonts w:ascii="Sylfaen" w:hAnsi="Sylfaen"/>
                <w:color w:val="000000" w:themeColor="text1"/>
                <w:lang w:val="ka"/>
              </w:rPr>
              <w:t xml:space="preserve"> გამორთვისთვის, მოწყობილობის სამიზნე სისტემაზე წვდომის შეზღუდვისთვის, მულტიმედიურ მოწყობილობებთან მუშაობის შეზღუდვისთვის.</w:t>
            </w:r>
          </w:p>
          <w:p w14:paraId="0AB9A36B" w14:textId="77777777" w:rsidR="00645A0D" w:rsidRPr="00812DA1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0EBF045C" w14:textId="77777777" w:rsidR="00645A0D" w:rsidRPr="00880976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highlight w:val="green"/>
                <w:lang w:val="ka"/>
              </w:rPr>
            </w:pPr>
            <w:r w:rsidRPr="00812DA1">
              <w:rPr>
                <w:rFonts w:ascii="Sylfaen" w:hAnsi="Sylfaen"/>
                <w:color w:val="000000" w:themeColor="text1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RDP პროტოკოლის საშუალებით უკავშირდებიან, უნდა წარმო</w:t>
            </w:r>
            <w:r w:rsidRPr="00812DA1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812DA1">
              <w:rPr>
                <w:rFonts w:ascii="Sylfaen" w:hAnsi="Sylfaen"/>
                <w:color w:val="000000" w:themeColor="text1"/>
                <w:lang w:val="ka"/>
              </w:rPr>
              <w:t>დგენდეს ჩაწერილი გრაფიკული ვიდეომასალა (ვიდეორგოლი).</w:t>
            </w:r>
          </w:p>
        </w:tc>
      </w:tr>
      <w:tr w:rsidR="00645A0D" w14:paraId="4E60C23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7EE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25D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-GE"/>
              </w:rPr>
              <w:t>პროდუქტმა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 xml:space="preserve"> უნდა უზრუნველყოს RDP სესიასთან დაკავშირების ფუნქციონალი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 xml:space="preserve">პრივილეგირებული მომხმარებლების ქმედებების მართვაში ჩარევის შესაძლებლობით. ანუ, 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პროდუქტმა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 xml:space="preserve"> უნდა უზრუნველყოს მო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მ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ხმარებლის და იმ ადმინისტრატორის ერთდ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რ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ოულად მუშაობ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, რომელიც ერთვება აქტიურ სესიაში და თავის თავზე იღებს საბოლოო სისტემის მართვას ლოგების ფიქსაციით, ვინ და როდის ასრულებს კონკრეტულ ქმედებას.</w:t>
            </w:r>
          </w:p>
        </w:tc>
      </w:tr>
      <w:tr w:rsidR="00645A0D" w:rsidRPr="00F04B19" w14:paraId="33AE010E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E1B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8C3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SSH პროტოკოლის საშუალებით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უკავშირდებიან.</w:t>
            </w:r>
          </w:p>
          <w:p w14:paraId="6AABAA7E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14:paraId="56B892D1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ფაილებთან დაკავშირებული ოპერაციების იძულებით შეზღუდვის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ფუნქციონალი (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მაგ.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ფაილების პროტოკოლური SFTP და SCP გაცვლის აკრძალვა).</w:t>
            </w:r>
          </w:p>
          <w:p w14:paraId="01E53D1D" w14:textId="77777777" w:rsidR="00645A0D" w:rsidRPr="00F04B19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highlight w:val="green"/>
                <w:lang w:val="ka-GE"/>
              </w:rPr>
            </w:pPr>
          </w:p>
          <w:p w14:paraId="52662533" w14:textId="77777777" w:rsidR="00645A0D" w:rsidRPr="00880976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highlight w:val="green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SSH (ან X11) პროტოკოლის საშუალებით უკავშირდებიან, უნდა წარმოადგენდეს ჩაწერილი გრაფიკული ვიდეომასალა (ვიდეორგოლი).</w:t>
            </w:r>
          </w:p>
        </w:tc>
      </w:tr>
      <w:tr w:rsidR="00645A0D" w14:paraId="323A6B1A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4E" w14:textId="77777777" w:rsidR="00645A0D" w:rsidRPr="00F04B19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A2B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VNC პროტოკოლის საშუალებით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უკავშირდებიან.</w:t>
            </w:r>
          </w:p>
          <w:p w14:paraId="36D944B9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482E45D9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VNC  პროტოკოლის საშუალებით უკავშირდებიან, უნდა წარმოადგენდეს ჩაწერილი გრაფიკული ვიდეომასალა (ვიდეო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რგოლი).</w:t>
            </w:r>
          </w:p>
        </w:tc>
      </w:tr>
      <w:tr w:rsidR="00645A0D" w14:paraId="1A01B5F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30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B97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HTTP და HTTPS-პროტოკოლით უკავშირდებიან.</w:t>
            </w:r>
          </w:p>
          <w:p w14:paraId="4A24AD97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7C245C9C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მომხმარებლების კონტროლის შედეგად, რომლებიც სამიზნე სისტემებ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 xml:space="preserve"> HTTP და HTTPS 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პროტოკოლებით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(რესურსები HTML ბაზაზე)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საშუალებით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 xml:space="preserve"> უკავშირდებიან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, ჩაწერილი უნდა იქნას გრაფიკული ვიდეომასალა (ვიდეო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რგოლი</w:t>
            </w:r>
            <w:r w:rsidRPr="00CE7515">
              <w:rPr>
                <w:rFonts w:ascii="Sylfaen" w:hAnsi="Sylfaen"/>
                <w:color w:val="000000" w:themeColor="text1"/>
                <w:lang w:val="ka"/>
              </w:rPr>
              <w:t>)</w:t>
            </w:r>
            <w:r w:rsidRPr="00CE7515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</w:tr>
      <w:tr w:rsidR="00645A0D" w14:paraId="19F3C7D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6B2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615" w14:textId="77777777" w:rsidR="00645A0D" w:rsidRPr="00CE7515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CE7515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შენახული ვიდეო ჩანაწერის სხვადასხვა ვიდეო ფორმატებში (მაგ. AVI, FLV, MP4, MPEG) ექსპორტის ფუნქციონალი.</w:t>
            </w:r>
          </w:p>
        </w:tc>
      </w:tr>
      <w:tr w:rsidR="00645A0D" w14:paraId="4553E828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2D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9E1" w14:textId="77777777" w:rsidR="00645A0D" w:rsidRPr="00E3095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lang w:val="ka"/>
              </w:rPr>
            </w:pPr>
            <w:r w:rsidRPr="00E30952">
              <w:rPr>
                <w:rFonts w:ascii="Sylfaen" w:hAnsi="Sylfaen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ICA პროტოკოლით (SSLv2 და SSLv3 სტანდარტების მხარდაჭერით)</w:t>
            </w:r>
            <w:r w:rsidRPr="00E30952">
              <w:rPr>
                <w:rFonts w:ascii="Sylfaen" w:hAnsi="Sylfaen"/>
                <w:lang w:val="ka-GE"/>
              </w:rPr>
              <w:t xml:space="preserve"> </w:t>
            </w:r>
            <w:r w:rsidRPr="00E30952">
              <w:rPr>
                <w:rFonts w:ascii="Sylfaen" w:hAnsi="Sylfaen"/>
                <w:lang w:val="ka"/>
              </w:rPr>
              <w:t>უკავშირდებიან.</w:t>
            </w:r>
          </w:p>
          <w:p w14:paraId="4827D9F3" w14:textId="77777777" w:rsidR="00645A0D" w:rsidRPr="00E30952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3BE1179E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E30952">
              <w:rPr>
                <w:rFonts w:ascii="Sylfaen" w:hAnsi="Sylfaen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ICA პროტოკოლის</w:t>
            </w:r>
            <w:r w:rsidRPr="00E30952">
              <w:rPr>
                <w:rFonts w:ascii="Sylfaen" w:hAnsi="Sylfaen"/>
                <w:lang w:val="ka-GE"/>
              </w:rPr>
              <w:t xml:space="preserve"> </w:t>
            </w:r>
            <w:r w:rsidRPr="00E30952">
              <w:rPr>
                <w:rFonts w:ascii="Sylfaen" w:hAnsi="Sylfaen"/>
                <w:lang w:val="ka"/>
              </w:rPr>
              <w:t>საშუალებით უკავშირდებიან, უნდა წარმოადგენდეს გრაფიკული ვიდეო</w:t>
            </w:r>
            <w:r w:rsidRPr="00E30952">
              <w:rPr>
                <w:rFonts w:ascii="Sylfaen" w:hAnsi="Sylfaen"/>
                <w:lang w:val="ka-GE"/>
              </w:rPr>
              <w:t>მასალა</w:t>
            </w:r>
            <w:r w:rsidRPr="00E30952">
              <w:rPr>
                <w:rFonts w:ascii="Sylfaen" w:hAnsi="Sylfaen"/>
                <w:lang w:val="ka"/>
              </w:rPr>
              <w:t xml:space="preserve"> (ვიდეორგოლი) ან მოქმედებების ტექსტური ჟურნალი (მომხმარებლის ბრძანებები და სამიზნე სისტემის პასუხები ასეთ ბრძანებებზე).</w:t>
            </w:r>
          </w:p>
        </w:tc>
      </w:tr>
      <w:tr w:rsidR="00645A0D" w14:paraId="79F8EC5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59E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522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MS SQL პროტოკოლით (TDS - Tabular Data Stream სტანდარტების მხარდაჭერით)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უკავშირდებიან.</w:t>
            </w:r>
          </w:p>
          <w:p w14:paraId="12640ED0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239903A7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 MS SQL პროტოკოლის საშუალებით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უკავშირდებიან, უნდა წარმოადგენდეს  მოქმედებების ტექსტური ჟურნალი (მომხმარებლის ბრძანებები და სამიზნე სისტემის პასუხები ასეთ ბრძანებებზე).</w:t>
            </w:r>
          </w:p>
          <w:p w14:paraId="402DD916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39EDFC68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შენახული ტექსტური ჟურნალების ექსპორტის ფუნქციონალი ტექსტური სტრუქტურის მქონე გარე ფორმატებში.</w:t>
            </w:r>
          </w:p>
        </w:tc>
      </w:tr>
      <w:tr w:rsidR="00645A0D" w14:paraId="261805D7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ED1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E2B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პროდუქტმა უნდა უზრუნველყოს პრივილეგირებული მომხმარებლების კონტროლი, რომლებიც სამიზნე სისტემებს MySQL პროტოკოლის საშუალებით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უკავშირდებიან.</w:t>
            </w:r>
          </w:p>
          <w:p w14:paraId="73E13414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2197E904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იმ პრივილეგირებული მომხმარებლების კონტროლის შედეგს, რომლებიც სამიზნე სისტემებს M</w:t>
            </w:r>
            <w:r>
              <w:rPr>
                <w:rFonts w:ascii="Sylfaen" w:hAnsi="Sylfaen"/>
                <w:color w:val="000000" w:themeColor="text1"/>
                <w:lang w:val="ka"/>
              </w:rPr>
              <w:t>y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SQL პროტოკოლის საშუალებით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უკავშირდებიან, უნდა წარმოადგენდეს  მოქმედებების ტექსტური ჟურნალი (მომხმარებლის ბრძანებები და სამიზნე სისტემის პასუხები ასეთ ბრძანებებზე).</w:t>
            </w:r>
          </w:p>
          <w:p w14:paraId="5BD2FAC5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47EB39DF" w14:textId="77777777" w:rsidR="00645A0D" w:rsidRPr="00697A3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შენახული ტექსტური ჟურნალების ექსპორტის ფუნქციონალი ტექსტური სტრუქტურის მქონე გარე ფორმატებში.</w:t>
            </w:r>
          </w:p>
        </w:tc>
      </w:tr>
      <w:tr w:rsidR="00645A0D" w14:paraId="1C34B1B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D2E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98C" w14:textId="77777777" w:rsidR="00645A0D" w:rsidRPr="00713F7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ფუნქციონალი პოლიტიკის შესაქმნელად ბრძანებებისთვის, რომლებ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საც იყენებენ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პრივილეგირებულ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 მომხმარებლებ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 სამიზნე სისტემებთან მუშაობისას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და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უნდა შეეძლოს </w:t>
            </w:r>
            <w:r w:rsidRPr="00697A3C">
              <w:rPr>
                <w:rFonts w:ascii="Sylfaen" w:hAnsi="Sylfaen"/>
                <w:color w:val="000000" w:themeColor="text1"/>
                <w:lang w:val="ka-GE"/>
              </w:rPr>
              <w:t xml:space="preserve">მინიმუმ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შემდეგი წესის ამოქმედების შესაძლებლობა </w:t>
            </w:r>
            <w:r>
              <w:rPr>
                <w:rFonts w:ascii="Sylfaen" w:hAnsi="Sylfaen"/>
                <w:color w:val="000000" w:themeColor="text1"/>
                <w:lang w:val="ka"/>
              </w:rPr>
              <w:t>(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>თუ ასეთი პოლიტიკა ამოქმედდება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) - </w:t>
            </w: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 მომხმარებლის სესიის გათიშვა.</w:t>
            </w:r>
          </w:p>
          <w:p w14:paraId="06378D4F" w14:textId="77777777" w:rsidR="00645A0D" w:rsidRDefault="00645A0D" w:rsidP="00020BB0">
            <w:pPr>
              <w:pStyle w:val="1"/>
              <w:suppressAutoHyphens/>
              <w:ind w:left="0" w:right="214"/>
              <w:jc w:val="both"/>
              <w:rPr>
                <w:rFonts w:ascii="Sylfaen" w:hAnsi="Sylfaen"/>
                <w:b/>
                <w:color w:val="000000" w:themeColor="text1"/>
                <w:lang w:val="ru-RU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</w:p>
        </w:tc>
      </w:tr>
      <w:tr w:rsidR="00645A0D" w14:paraId="1169A522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92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675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იმ 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დროის ინტერვალთან დაკავშირებული პოლიტიკის შექმნის ფუნქციონალი, რა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ინტერვალშიც 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პრივილეგირებულ მომხმარებლებს </w:t>
            </w:r>
            <w:r>
              <w:rPr>
                <w:rFonts w:ascii="Sylfaen" w:hAnsi="Sylfaen"/>
                <w:color w:val="000000" w:themeColor="text1"/>
                <w:lang w:val="ka-GE"/>
              </w:rPr>
              <w:t>ეძლევათ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სამიზნე სისტემებზე წვდომის შესაძლებლობა.</w:t>
            </w:r>
          </w:p>
          <w:p w14:paraId="44E90631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3A9F6EC7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ასეთი პოლიტიკის მინიმუმ შემდეგი წესების ამოქმედების შესაძლებლობა: კვირის დღეები, როდესაც პრივილეგირებულ მომხმარებლებს შეუძლიათ დაუკავშირდნენ სამიზნე სისტემებს, დრო</w:t>
            </w:r>
            <w:r>
              <w:rPr>
                <w:rFonts w:ascii="Sylfaen" w:hAnsi="Sylfaen"/>
                <w:color w:val="000000" w:themeColor="text1"/>
                <w:lang w:val="ka-GE"/>
              </w:rPr>
              <w:t>ები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და წუთები, როდესაც პრივილეგირებულ მომხმარებლებს შეუძლიათ </w:t>
            </w:r>
            <w:r>
              <w:rPr>
                <w:rFonts w:ascii="Sylfaen" w:hAnsi="Sylfaen"/>
                <w:color w:val="000000" w:themeColor="text1"/>
                <w:lang w:val="ka"/>
              </w:rPr>
              <w:lastRenderedPageBreak/>
              <w:t xml:space="preserve">დაუკავშირდნენ სამიზნე სისტემებს, ასეთი </w:t>
            </w:r>
            <w:r>
              <w:rPr>
                <w:rFonts w:ascii="Sylfaen" w:hAnsi="Sylfaen"/>
                <w:color w:val="000000" w:themeColor="text1"/>
                <w:lang w:val="ka-GE"/>
              </w:rPr>
              <w:t>პ</w:t>
            </w:r>
            <w:r>
              <w:rPr>
                <w:rFonts w:ascii="Sylfaen" w:hAnsi="Sylfaen"/>
                <w:color w:val="000000" w:themeColor="text1"/>
                <w:lang w:val="ka"/>
              </w:rPr>
              <w:t>ოლიტიკის მოქმედების ინტერვალი (დაწყების და დასრულების თარიღებისა და დროის მითითებით).</w:t>
            </w:r>
          </w:p>
        </w:tc>
      </w:tr>
      <w:tr w:rsidR="00645A0D" w14:paraId="71DA7E5F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ED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F32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697A3C"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მიმდინარე სესიის ლაივ რეჟიმში მიყოლა საჭიროების შემთხვევაში ჩარევა.</w:t>
            </w:r>
          </w:p>
        </w:tc>
      </w:tr>
      <w:tr w:rsidR="00645A0D" w14:paraId="41CA639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137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AD1" w14:textId="77777777" w:rsidR="00645A0D" w:rsidRPr="008D1B19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ჩაშენებული მექანიზმები პრივილეგირებული მომხმარებლების ქმედებების შედეგების გადახედვისთვის, კერძოდ, ჩაწერილი სესიების დათვალიერება, </w:t>
            </w:r>
            <w:r>
              <w:rPr>
                <w:rFonts w:ascii="Sylfaen" w:hAnsi="Sylfaen"/>
                <w:color w:val="000000" w:themeColor="text1"/>
                <w:lang w:val="ka-GE"/>
              </w:rPr>
              <w:t>გამოყენებული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ბრძანებები და სამიზნე სისტემის პასუხები ასეთ ბრძანებებზე. შედეგების </w:t>
            </w:r>
            <w:r>
              <w:rPr>
                <w:rFonts w:ascii="Sylfaen" w:hAnsi="Sylfaen"/>
                <w:color w:val="000000" w:themeColor="text1"/>
                <w:lang w:val="ka-GE"/>
              </w:rPr>
              <w:t>გადახედვის შესაძლებლობა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უზრუნველყოფილი უნდა იყოს ადმინისტრირების ვებ-პორტალი</w:t>
            </w:r>
            <w:r>
              <w:rPr>
                <w:rFonts w:ascii="Sylfaen" w:hAnsi="Sylfaen"/>
                <w:color w:val="000000" w:themeColor="text1"/>
                <w:lang w:val="ka-GE"/>
              </w:rPr>
              <w:t>დან,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რაიმე საშუალებების (პროგრამული აპლიკაციები, პლაგინები და ა.შ.)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"/>
              </w:rPr>
              <w:t>ინსტალაციის გარეშე.</w:t>
            </w:r>
          </w:p>
        </w:tc>
      </w:tr>
      <w:tr w:rsidR="00645A0D" w14:paraId="7E6FD0CF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703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3EC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>პროდუქტს უნდა შეეძლოს მინიმუმ შემდეგი ტიპის ანგარიშების შექმნა და დაგეგმარება (თითოეული ანგარიშის ტიპში სხვადასხვა კრიტერიუმის/ფილტრის მითითების შესაძლებლობით):</w:t>
            </w:r>
          </w:p>
          <w:p w14:paraId="2AE579AA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წვდომა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სისტემაზე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en-US"/>
              </w:rPr>
              <w:t xml:space="preserve">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Access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to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the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system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en-US"/>
              </w:rPr>
              <w:t>)</w:t>
            </w:r>
          </w:p>
          <w:p w14:paraId="40793BEF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ქრედენშალები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en-US"/>
              </w:rPr>
              <w:t xml:space="preserve">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Credentials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en-US"/>
              </w:rPr>
              <w:t>)</w:t>
            </w:r>
          </w:p>
          <w:p w14:paraId="05FD1D1D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-GE"/>
              </w:rPr>
              <w:t>იდენტობები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Machine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identities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  <w:p w14:paraId="5A529A7B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-GE"/>
              </w:rPr>
              <w:t>მოვლენები (Events)</w:t>
            </w:r>
          </w:p>
          <w:p w14:paraId="2DFD3C53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"/>
              </w:rPr>
              <w:t>აუდიტი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Audit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  <w:p w14:paraId="66FFF53F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en-US"/>
              </w:rPr>
              <w:t>PCI</w:t>
            </w:r>
          </w:p>
          <w:p w14:paraId="04705B77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"/>
              </w:rPr>
              <w:t>საგანგებო პანელი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Emergency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panel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  <w:p w14:paraId="65719515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"/>
              </w:rPr>
              <w:t>მიკვლევადობა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Traceability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  <w:p w14:paraId="517130F4" w14:textId="77777777" w:rsidR="00645A0D" w:rsidRPr="007040AF" w:rsidRDefault="00645A0D" w:rsidP="00020BB0">
            <w:pPr>
              <w:pStyle w:val="1"/>
              <w:numPr>
                <w:ilvl w:val="0"/>
                <w:numId w:val="17"/>
              </w:numPr>
              <w:suppressAutoHyphens/>
              <w:ind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7040AF">
              <w:rPr>
                <w:rFonts w:ascii="Sylfaen" w:hAnsi="Sylfaen"/>
                <w:color w:val="000000" w:themeColor="text1"/>
                <w:lang w:val="ka"/>
              </w:rPr>
              <w:t>წვდომის უფლებები (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Access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7040AF">
              <w:rPr>
                <w:rFonts w:ascii="Sylfaen" w:hAnsi="Sylfaen"/>
                <w:color w:val="000000" w:themeColor="text1"/>
                <w:lang w:val="ru-RU"/>
              </w:rPr>
              <w:t>control</w:t>
            </w:r>
            <w:proofErr w:type="spellEnd"/>
            <w:r w:rsidRPr="007040AF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</w:tc>
      </w:tr>
      <w:tr w:rsidR="00645A0D" w14:paraId="5EFC0DB7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30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AA2" w14:textId="77777777" w:rsidR="00645A0D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შეეძლოს ანგარიშების შექმნა გამოყენებული კრიტერიუმებიით/ფილტრებით მიღებული შედეგების საფუძველზე. შესაძლებელი უნდა იყოს ასეთი ანგარიშების ექსპორტი სხვადასხვა 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ფორმატის </w:t>
            </w:r>
            <w:r>
              <w:rPr>
                <w:rFonts w:ascii="Sylfaen" w:hAnsi="Sylfaen"/>
                <w:color w:val="000000" w:themeColor="text1"/>
                <w:lang w:val="ka"/>
              </w:rPr>
              <w:t>ფაილების სახით (მაგ.CSV, PDF, HTML).</w:t>
            </w:r>
          </w:p>
        </w:tc>
      </w:tr>
      <w:tr w:rsidR="00645A0D" w14:paraId="6D5651B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D69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26" w14:textId="77777777" w:rsidR="00645A0D" w:rsidRPr="009860B7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ფუნქციონალი ცალკეული პრივილეგირებული მომხმარებლების მიერ იმ სამიზნე სისტემებთან წვდომის პაროლის (პაროლების) ნახვის შესაძლებლობასთან დაკავშირებული პოლიტიკის შექმნისთვის, რომლებსაც ისინი უკავშირდებიან, </w:t>
            </w:r>
            <w:r>
              <w:rPr>
                <w:rFonts w:ascii="Sylfaen" w:hAnsi="Sylfaen"/>
                <w:color w:val="000000" w:themeColor="text1"/>
                <w:lang w:val="ka-GE"/>
              </w:rPr>
              <w:t>როცა</w:t>
            </w:r>
            <w:r>
              <w:rPr>
                <w:rFonts w:ascii="Sylfaen" w:hAnsi="Sylfaen"/>
                <w:color w:val="000000" w:themeColor="text1"/>
                <w:lang w:val="ka"/>
              </w:rPr>
              <w:t xml:space="preserve"> ასეთი პაროლი მათთვის უცნობია.</w:t>
            </w:r>
          </w:p>
        </w:tc>
      </w:tr>
      <w:tr w:rsidR="00645A0D" w14:paraId="304BAE55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E53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803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ფუნქციონალი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იძულებით მოითხოვოს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მომხმარებლის სამიზნე სისტემასთან დაკავშირების მიზეზი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, რომელსაც ექნება შესაბამისი ველი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მომხმარებლის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საპასუხო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>რეაგირებისთვის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</w:tr>
      <w:tr w:rsidR="00645A0D" w14:paraId="1A3948F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44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AAD" w14:textId="77777777" w:rsidR="00645A0D" w:rsidRPr="004A312A" w:rsidRDefault="00645A0D" w:rsidP="00020BB0">
            <w:pPr>
              <w:pStyle w:val="1"/>
              <w:suppressAutoHyphens/>
              <w:ind w:left="131"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პასუხისმგებელი პირის მიერ პრივილეგირებული მომხმარებლების სამიზნე სისტემასთან კავშირის დამატებითი დადასტურების (დამტკიცების) ფუნქციონალი.</w:t>
            </w:r>
          </w:p>
        </w:tc>
      </w:tr>
      <w:tr w:rsidR="00645A0D" w14:paraId="505667D9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918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6A0" w14:textId="77777777" w:rsidR="00645A0D" w:rsidRPr="00A9361C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highlight w:val="green"/>
                <w:lang w:val="ka"/>
              </w:rPr>
            </w:pPr>
            <w:r w:rsidRPr="00B26725">
              <w:rPr>
                <w:rFonts w:ascii="Sylfaen" w:hAnsi="Sylfaen"/>
                <w:color w:val="000000" w:themeColor="text1"/>
                <w:lang w:val="ka"/>
              </w:rPr>
              <w:t>პროდუქტს უნდა ქონდეს საგანგებო სიტუაციებში სამიზნე სისტემასთან დაკავშირების შესაძლებლობა დამატებითი დადასტურების გარეშე, კავშირის დამატებითი დადასტურების (დამტკიცების) ფუნქციონალის არსებობის შემთხვევაშიც.</w:t>
            </w:r>
          </w:p>
        </w:tc>
      </w:tr>
      <w:tr w:rsidR="00645A0D" w14:paraId="363D220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3DD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B91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>პრივილეგირებული მომხმარებლების მოქმედებ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ებთან კავშირის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ფუნქციონალი პასუხისმგებელი პირის ელექტრონული საკომუნიკაციო არხები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(</w:t>
            </w:r>
            <w:r>
              <w:rPr>
                <w:color w:val="000000" w:themeColor="text1"/>
                <w:lang w:val="ka-GE"/>
              </w:rPr>
              <w:t>E</w:t>
            </w:r>
            <w:proofErr w:type="spellStart"/>
            <w:r w:rsidRPr="004A312A">
              <w:rPr>
                <w:color w:val="000000" w:themeColor="text1"/>
              </w:rPr>
              <w:t>mail</w:t>
            </w:r>
            <w:proofErr w:type="spellEnd"/>
            <w:r w:rsidRPr="004A312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SMS</w:t>
            </w:r>
            <w:r w:rsidRPr="004A312A">
              <w:rPr>
                <w:color w:val="000000" w:themeColor="text1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და ა.შ.)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გამოყენებით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lastRenderedPageBreak/>
              <w:t>(სამიზნე სისტემასთან დაკავშირება, სამიზნე სისტემიდან გათიშვა, სხვა პირის სესი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ში ჩართვა,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კონკრეტული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პოლიტიკის ამოქმედება).</w:t>
            </w:r>
          </w:p>
        </w:tc>
      </w:tr>
      <w:tr w:rsidR="00645A0D" w14:paraId="68EE4E78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79C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22D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პროდუქტს უნდა ჰქონდეს პრივილეგირებული მომხმარებლების სესიების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დათვალიერების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ფუნქციონალი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>პასუხისმგებელი პირების მიერ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რეალურ დროში, ამგვარი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დათვალიერების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შესახებ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პრივილეგირებული მომხმარებლების რაიმე სახით აშკარა ინფორმირების გარეშე.</w:t>
            </w:r>
          </w:p>
          <w:p w14:paraId="5084EE68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16BADF41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>დამატებით, პროდუქტმა პასუხისმგებელ პირს უნდა მიაწოდოს ინფორმაცია სესიის შესახებ: სამიზნე სისტემის სახელი და IP მისამართი, პრივილეგირებული მომხმარებლის სახელი, გამოყენებული პროტოკოლის ტიპი და სესიის დაწყების დრო.</w:t>
            </w:r>
          </w:p>
          <w:p w14:paraId="1A13816E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79591101" w14:textId="77777777" w:rsidR="00645A0D" w:rsidRPr="004A312A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A312A">
              <w:rPr>
                <w:rFonts w:ascii="Sylfaen" w:hAnsi="Sylfaen"/>
                <w:color w:val="000000" w:themeColor="text1"/>
                <w:lang w:val="ka"/>
              </w:rPr>
              <w:t>სესიები დათვალიერება უნდა შეიძლებოდეს ვებ-ბრაუზერის ფანჯარაში HTML ტექნოლოგიის გამოყენებით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 xml:space="preserve"> </w:t>
            </w:r>
            <w:r w:rsidRPr="004A312A">
              <w:rPr>
                <w:rFonts w:ascii="Sylfaen" w:hAnsi="Sylfaen"/>
                <w:color w:val="000000" w:themeColor="text1"/>
                <w:lang w:val="ka-GE"/>
              </w:rPr>
              <w:t>ვიდეო</w:t>
            </w:r>
            <w:r w:rsidRPr="004A312A">
              <w:rPr>
                <w:rFonts w:ascii="Sylfaen" w:hAnsi="Sylfaen"/>
                <w:color w:val="000000" w:themeColor="text1"/>
                <w:lang w:val="ka"/>
              </w:rPr>
              <w:t>გამშვების ან პლაგინის დამატებითი ინსტალაციის გარეშე.</w:t>
            </w:r>
          </w:p>
        </w:tc>
      </w:tr>
      <w:tr w:rsidR="00645A0D" w14:paraId="4EA24189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38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608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პროდუქტს უნდა ჰქონდეს პრივილეგირებული მომხმარებლის სესიების დროებით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 ან სრული იძულებითი შეწყვეტის ფუნქციონალი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პასუხისმგებელი პირების მიერ რეალურ დროში. ასევე, პროდუქტს უნდა შეეძლოს პრივილეგირებული მომხმარებლის სესიის შეწყვეტასთან ერთად დაბლოკოს იმ პრივილეგირებული მომხმარებლის სააღრიცხვო ჩანაწერი, რომლის სესიაც შეწყდა. </w:t>
            </w:r>
          </w:p>
        </w:tc>
      </w:tr>
      <w:tr w:rsidR="00645A0D" w14:paraId="1C3739D0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A30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FF9" w14:textId="77777777" w:rsidR="00645A0D" w:rsidRDefault="00645A0D" w:rsidP="00020BB0">
            <w:pPr>
              <w:jc w:val="both"/>
              <w:rPr>
                <w:rFonts w:ascii="Sylfaen" w:hAnsi="Sylfaen"/>
                <w:color w:val="000000" w:themeColor="text1"/>
              </w:rPr>
            </w:pPr>
            <w:r w:rsidRPr="00416973">
              <w:rPr>
                <w:rFonts w:ascii="Sylfaen" w:hAnsi="Sylfaen"/>
                <w:color w:val="000000" w:themeColor="text1"/>
                <w:lang w:val="ka-GE"/>
              </w:rPr>
              <w:t>პროდუქტს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 უნდა ჰქონდეს ქცევი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 ანალიზის ფუნქციონალი, მომხმარებელთა ქცევის ანალიზის საშუალებას 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 xml:space="preserve">უნდა 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იძლეოდეს შემდეგი კრიტერიუმების მიხედვით: RDP სესიები - კომპიუტერის მაუსის გამოყენებით შესრულებული მოქმედებების ანალიზი; SSH სესიები - ბრძანებების ანალიზი, რომლებიც მომხმარებლებს შე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ჰ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ყვათ კლავიატური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ს გამოყენებით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.</w:t>
            </w:r>
          </w:p>
        </w:tc>
      </w:tr>
      <w:tr w:rsidR="00645A0D" w14:paraId="679DA3BA" w14:textId="77777777" w:rsidTr="00020BB0">
        <w:trPr>
          <w:trHeight w:val="60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DB198D6" w14:textId="77777777" w:rsidR="00645A0D" w:rsidRPr="00742F1D" w:rsidRDefault="00645A0D" w:rsidP="00020BB0">
            <w:pPr>
              <w:pStyle w:val="1"/>
              <w:suppressAutoHyphens/>
              <w:ind w:left="0"/>
              <w:jc w:val="center"/>
              <w:rPr>
                <w:rFonts w:ascii="Sylfaen" w:hAnsi="Sylfaen"/>
                <w:b/>
                <w:color w:val="FFFFFF" w:themeColor="background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1410D06" w14:textId="77777777" w:rsidR="00645A0D" w:rsidRPr="00742F1D" w:rsidRDefault="00645A0D" w:rsidP="00020BB0">
            <w:pPr>
              <w:pStyle w:val="1"/>
              <w:suppressAutoHyphens/>
              <w:ind w:left="0"/>
              <w:jc w:val="center"/>
              <w:rPr>
                <w:rFonts w:ascii="Sylfaen" w:hAnsi="Sylfaen"/>
                <w:b/>
                <w:color w:val="FFFFFF" w:themeColor="background1"/>
                <w:lang w:val="ru-RU"/>
              </w:rPr>
            </w:pPr>
            <w:r w:rsidRPr="00742F1D">
              <w:rPr>
                <w:rFonts w:ascii="Sylfaen" w:hAnsi="Sylfaen"/>
                <w:b/>
                <w:color w:val="FFFFFF" w:themeColor="background1"/>
                <w:lang w:val="ka"/>
              </w:rPr>
              <w:t>მოთხოვნები მხარდაჭერ</w:t>
            </w:r>
            <w:r w:rsidRPr="00742F1D">
              <w:rPr>
                <w:rFonts w:ascii="Sylfaen" w:hAnsi="Sylfaen"/>
                <w:b/>
                <w:color w:val="FFFFFF" w:themeColor="background1"/>
                <w:lang w:val="ka-GE"/>
              </w:rPr>
              <w:t>ა</w:t>
            </w:r>
            <w:r w:rsidRPr="00742F1D">
              <w:rPr>
                <w:rFonts w:ascii="Sylfaen" w:hAnsi="Sylfaen"/>
                <w:b/>
                <w:color w:val="FFFFFF" w:themeColor="background1"/>
                <w:lang w:val="ka"/>
              </w:rPr>
              <w:t>სა და შეძენის მიმართ:</w:t>
            </w:r>
          </w:p>
        </w:tc>
      </w:tr>
      <w:tr w:rsidR="00645A0D" w14:paraId="241C7E2B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CD9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859" w14:textId="77777777" w:rsidR="00645A0D" w:rsidRPr="00416973" w:rsidRDefault="00645A0D" w:rsidP="00020BB0">
            <w:pPr>
              <w:pStyle w:val="1"/>
              <w:suppressAutoHyphens/>
              <w:ind w:left="131" w:right="214"/>
              <w:rPr>
                <w:rFonts w:ascii="Sylfaen" w:hAnsi="Sylfaen"/>
                <w:color w:val="000000" w:themeColor="text1"/>
                <w:lang w:val="ru-RU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პროდუქტი ხელმისაწვდომი უნდა იყოს ვირტუალური მოწყობილობის (VA - virtual appliance) სახით შესაძენად.</w:t>
            </w:r>
          </w:p>
        </w:tc>
      </w:tr>
      <w:tr w:rsidR="00645A0D" w14:paraId="1C1AD826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74F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AAD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პროდუქტი უზრუნველყოფილი უნდა იყოს მომსახურების მხარდაჭერით მინიმუმ 5x9 რეჟიმში (სამუშაო საათები სამუშაო დღეებში)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 xml:space="preserve">, მწარმოებლის მიერ ამ პროდუქტისთვის გათვალისწინებული 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სტანდარტული პირობებით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 xml:space="preserve">. 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ასეთი სტანდარტული მხარდაჭერა უნდა იძლეოდეს პროდუქტის ექსპლუატაციასთან დაკავშირებული პრობლემების უსასყიდლოდ გადაწყვეტის და პროდუქტის პროგრამული კოდის უსასყიდლოდ განახლების (ახალი ვერსიების მიწოდება) შესაძლებლობას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6CBB04C1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5DB24C02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მწარმოებელმა, მომხმარებლის მოთხოვნით, უნდა უზრუნველყოს გაფართოებული მომსახურების შეძენის შესაძლებლობა 24x7 (სადღეღამისო) რეჟიმში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,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 რეაგირების  და პრობლემის გადაჭრის დროის ინტერვ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ა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ლის გარანტიით.</w:t>
            </w:r>
          </w:p>
        </w:tc>
      </w:tr>
      <w:tr w:rsidR="00645A0D" w14:paraId="0B9DD64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11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E3C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მწარმოებელმა პროდუქტის ექსპლუატაციის დროს წარმოქმნილი პრობლემების გადასაჭრელად უნდა უზრუნველყოს ელექტრონული სერვისის მიწოდება (ვებ</w:t>
            </w:r>
            <w:r w:rsidRPr="00416973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 xml:space="preserve">პორტალი, სპეციალური ელექტრონული ფოსტის მისამართი, მობილური აპლიკაცია და ა.შ.) დამკვეთის ან მისი წარმომადგენლების მიერ განაცხადების შექმნისა და მათი ავტომატური რეგისტრაციისთვის 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lastRenderedPageBreak/>
              <w:t xml:space="preserve">მწარმოებლის მხარდაჭერის სისტემაში. ასეთ სერვისს უნდა ჰქონდეს ფუნქციონალი განაცხადის შექმნის, განაცხადის სტატუსის ცვლილების და მისთ. დადასტურებისთვის. </w:t>
            </w:r>
          </w:p>
          <w:p w14:paraId="2A118AD5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7E07C858" w14:textId="25E366D6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ასეთ სერვისთან მუშაობა და მწარმოებლის წარმომადგენლებთან კომუნიკაცია ხელმისაწვდომი უნდა იყოს ინგლისურ ენ</w:t>
            </w:r>
            <w:r w:rsidR="002923F7">
              <w:rPr>
                <w:rFonts w:ascii="Sylfaen" w:hAnsi="Sylfaen"/>
                <w:color w:val="000000" w:themeColor="text1"/>
                <w:lang w:val="ka-GE"/>
              </w:rPr>
              <w:t>აზ</w:t>
            </w:r>
            <w:r w:rsidRPr="00416973">
              <w:rPr>
                <w:rFonts w:ascii="Sylfaen" w:hAnsi="Sylfaen"/>
                <w:color w:val="000000" w:themeColor="text1"/>
                <w:lang w:val="ka"/>
              </w:rPr>
              <w:t>ე.</w:t>
            </w:r>
          </w:p>
        </w:tc>
      </w:tr>
      <w:tr w:rsidR="00645A0D" w14:paraId="1E6A8BD1" w14:textId="77777777" w:rsidTr="00020BB0">
        <w:trPr>
          <w:trHeight w:val="16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50A" w14:textId="77777777" w:rsidR="00645A0D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BE5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ka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მწარმოებელმა უნდა უზრუნველყოს ღია წვდომა (ყოველგვარი წინასწარი რეგისტრაციის გარეშე) ტექნიკურ და პროდუქტის ადმინისტრირებასთან დაკავშირებულ დოკუმენტაციაზე ინტერნეტში.</w:t>
            </w:r>
          </w:p>
          <w:p w14:paraId="2781D32C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  <w:p w14:paraId="3A8F16CD" w14:textId="77777777" w:rsidR="00645A0D" w:rsidRPr="00416973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416973">
              <w:rPr>
                <w:rFonts w:ascii="Sylfaen" w:hAnsi="Sylfaen"/>
                <w:color w:val="000000" w:themeColor="text1"/>
                <w:lang w:val="ka"/>
              </w:rPr>
              <w:t>ასეთი დოკუმენტაცია ხელმისაწვდომი უნდა იყოს ინგლისურ ენაზე.</w:t>
            </w:r>
          </w:p>
        </w:tc>
      </w:tr>
      <w:tr w:rsidR="00645A0D" w14:paraId="24AD0A93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67E" w14:textId="77777777" w:rsidR="00645A0D" w:rsidRPr="00387350" w:rsidRDefault="00645A0D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A3F" w14:textId="77777777" w:rsidR="00645A0D" w:rsidRPr="00387350" w:rsidRDefault="00645A0D" w:rsidP="00020BB0">
            <w:pPr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შემოთავაზებულ პროდუქტს უნდა ჰქონდეს ლიცენზირების ოფციები შემდეგი ვარიანტებისთვის:</w:t>
            </w:r>
          </w:p>
          <w:p w14:paraId="1B0DC113" w14:textId="77777777" w:rsidR="00645A0D" w:rsidRPr="00387350" w:rsidRDefault="00645A0D" w:rsidP="00020BB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</w:rPr>
            </w:pPr>
            <w:r w:rsidRPr="00387350">
              <w:rPr>
                <w:rFonts w:ascii="Sylfaen" w:hAnsi="Sylfaen"/>
                <w:lang w:val="ka"/>
              </w:rPr>
              <w:t>ლიცენზირება მომხმარებელთა რაოდენობის მიხედვით</w:t>
            </w:r>
          </w:p>
          <w:p w14:paraId="79B4B5BD" w14:textId="77777777" w:rsidR="00645A0D" w:rsidRPr="00387350" w:rsidRDefault="00645A0D" w:rsidP="00020BB0">
            <w:pPr>
              <w:pStyle w:val="1"/>
              <w:suppressAutoHyphens/>
              <w:ind w:left="131" w:right="214"/>
              <w:jc w:val="both"/>
              <w:rPr>
                <w:rFonts w:ascii="Sylfaen" w:hAnsi="Sylfaen"/>
                <w:color w:val="000000" w:themeColor="text1"/>
                <w:lang w:val="ru-RU"/>
              </w:rPr>
            </w:pPr>
            <w:r w:rsidRPr="00387350">
              <w:rPr>
                <w:rFonts w:ascii="Sylfaen" w:hAnsi="Sylfaen"/>
                <w:lang w:val="ka"/>
              </w:rPr>
              <w:t>ლიცენზიებს უნდა ჰქონდეთ მფლობელობაში შეძენის ოფცია და გამოწერის ოფცია, ლიცენზირების მოდელებს შორის გადართვის შესაძლებლობით</w:t>
            </w:r>
            <w:r w:rsidRPr="00387350">
              <w:rPr>
                <w:rFonts w:ascii="Sylfaen" w:hAnsi="Sylfaen"/>
                <w:lang w:val="ka-GE"/>
              </w:rPr>
              <w:t xml:space="preserve"> </w:t>
            </w:r>
            <w:r w:rsidRPr="00387350">
              <w:rPr>
                <w:rFonts w:ascii="Sylfaen" w:hAnsi="Sylfaen"/>
                <w:lang w:val="ka"/>
              </w:rPr>
              <w:t>მომავალში.</w:t>
            </w:r>
          </w:p>
        </w:tc>
      </w:tr>
      <w:tr w:rsidR="002923F7" w14:paraId="23DA3FFD" w14:textId="77777777" w:rsidTr="00020BB0">
        <w:trPr>
          <w:trHeight w:val="29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7A0" w14:textId="77777777" w:rsidR="002923F7" w:rsidRPr="00387350" w:rsidRDefault="002923F7" w:rsidP="00020BB0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EDA" w14:textId="57CB02D4" w:rsidR="002923F7" w:rsidRPr="002923F7" w:rsidRDefault="002923F7" w:rsidP="00020BB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მომწოდებელმა უნდა უზრუნველყოს პრივილეგირებული წვდომების მართვის გადაწყვეტილების დანერგვა და ბანკში არსებულ სისტემებთან ინტეგრაცია</w:t>
            </w:r>
          </w:p>
        </w:tc>
      </w:tr>
    </w:tbl>
    <w:p w14:paraId="1D7B6712" w14:textId="77777777" w:rsidR="00645A0D" w:rsidRDefault="00645A0D" w:rsidP="00645A0D">
      <w:pPr>
        <w:pStyle w:val="ListParagraph"/>
        <w:keepNext/>
        <w:keepLines/>
        <w:ind w:left="0"/>
        <w:jc w:val="both"/>
        <w:rPr>
          <w:rFonts w:ascii="Sylfaen" w:eastAsia="Arial Unicode MS" w:hAnsi="Sylfaen"/>
          <w:color w:val="000000" w:themeColor="text1"/>
          <w:lang w:val="ru-RU"/>
        </w:rPr>
      </w:pPr>
    </w:p>
    <w:p w14:paraId="70C04918" w14:textId="77777777" w:rsidR="00645A0D" w:rsidRDefault="00645A0D"/>
    <w:sectPr w:rsidR="00645A0D">
      <w:headerReference w:type="default" r:id="rId7"/>
      <w:headerReference w:type="first" r:id="rId8"/>
      <w:footerReference w:type="first" r:id="rId9"/>
      <w:pgSz w:w="11906" w:h="16838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ED54" w14:textId="77777777" w:rsidR="003810E1" w:rsidRDefault="003810E1">
      <w:r>
        <w:separator/>
      </w:r>
    </w:p>
  </w:endnote>
  <w:endnote w:type="continuationSeparator" w:id="0">
    <w:p w14:paraId="5E7259DC" w14:textId="77777777" w:rsidR="003810E1" w:rsidRDefault="003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7390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1D839" w14:textId="77777777" w:rsidR="00742F1D" w:rsidRDefault="00645A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0CE15" w14:textId="77777777" w:rsidR="00742F1D" w:rsidRDefault="0038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0F7D" w14:textId="77777777" w:rsidR="003810E1" w:rsidRDefault="003810E1">
      <w:r>
        <w:separator/>
      </w:r>
    </w:p>
  </w:footnote>
  <w:footnote w:type="continuationSeparator" w:id="0">
    <w:p w14:paraId="31EDB15E" w14:textId="77777777" w:rsidR="003810E1" w:rsidRDefault="0038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542152"/>
      <w:docPartObj>
        <w:docPartGallery w:val="AutoText"/>
      </w:docPartObj>
    </w:sdtPr>
    <w:sdtEndPr/>
    <w:sdtContent>
      <w:p w14:paraId="222DE3D3" w14:textId="77777777" w:rsidR="005D2913" w:rsidRDefault="00645A0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5589D7AA" w14:textId="77777777" w:rsidR="005D2913" w:rsidRDefault="00381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1392" w14:textId="77777777" w:rsidR="005D2913" w:rsidRDefault="003810E1">
    <w:pPr>
      <w:pStyle w:val="Header"/>
    </w:pPr>
  </w:p>
  <w:p w14:paraId="7907B894" w14:textId="77777777" w:rsidR="005D2913" w:rsidRDefault="00381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508"/>
    <w:multiLevelType w:val="hybridMultilevel"/>
    <w:tmpl w:val="D396A0E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913FC1"/>
    <w:multiLevelType w:val="multilevel"/>
    <w:tmpl w:val="05913F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5729"/>
    <w:multiLevelType w:val="multilevel"/>
    <w:tmpl w:val="1C4957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921"/>
    <w:multiLevelType w:val="hybridMultilevel"/>
    <w:tmpl w:val="B65096FC"/>
    <w:lvl w:ilvl="0" w:tplc="0437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01B6E6C"/>
    <w:multiLevelType w:val="multilevel"/>
    <w:tmpl w:val="201B6E6C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B02303A"/>
    <w:multiLevelType w:val="multilevel"/>
    <w:tmpl w:val="2B02303A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37FD1933"/>
    <w:multiLevelType w:val="multilevel"/>
    <w:tmpl w:val="37FD1933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3809737A"/>
    <w:multiLevelType w:val="multilevel"/>
    <w:tmpl w:val="3809737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3BB84A5D"/>
    <w:multiLevelType w:val="multilevel"/>
    <w:tmpl w:val="3BB84A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13A4"/>
    <w:multiLevelType w:val="multilevel"/>
    <w:tmpl w:val="55FA1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46DA"/>
    <w:multiLevelType w:val="multilevel"/>
    <w:tmpl w:val="5DD746DA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5E400743"/>
    <w:multiLevelType w:val="multilevel"/>
    <w:tmpl w:val="5E400743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0D34189"/>
    <w:multiLevelType w:val="hybridMultilevel"/>
    <w:tmpl w:val="E004839A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6BC12A1C"/>
    <w:multiLevelType w:val="multilevel"/>
    <w:tmpl w:val="6BC12A1C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6DC60758"/>
    <w:multiLevelType w:val="multilevel"/>
    <w:tmpl w:val="6DC60758"/>
    <w:lvl w:ilvl="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5E521A0"/>
    <w:multiLevelType w:val="multilevel"/>
    <w:tmpl w:val="75E521A0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D667328"/>
    <w:multiLevelType w:val="hybridMultilevel"/>
    <w:tmpl w:val="2F7C018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0D"/>
    <w:rsid w:val="002923F7"/>
    <w:rsid w:val="003810E1"/>
    <w:rsid w:val="00416995"/>
    <w:rsid w:val="00645A0D"/>
    <w:rsid w:val="007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5E411"/>
  <w15:chartTrackingRefBased/>
  <w15:docId w15:val="{D2F965CC-2747-414B-986B-29D1AA3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0D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45A0D"/>
    <w:pPr>
      <w:tabs>
        <w:tab w:val="center" w:pos="4819"/>
        <w:tab w:val="right" w:pos="9639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rsid w:val="00645A0D"/>
    <w:rPr>
      <w:rFonts w:ascii="Times New Roman" w:eastAsia="Times New Roman" w:hAnsi="Times New Roman" w:cs="Times New Roman"/>
      <w:lang w:val="uk-UA" w:eastAsia="ru-RU"/>
    </w:rPr>
  </w:style>
  <w:style w:type="paragraph" w:styleId="Header">
    <w:name w:val="header"/>
    <w:basedOn w:val="Normal"/>
    <w:link w:val="HeaderChar"/>
    <w:uiPriority w:val="99"/>
    <w:unhideWhenUsed/>
    <w:rsid w:val="00645A0D"/>
    <w:pPr>
      <w:tabs>
        <w:tab w:val="center" w:pos="4819"/>
        <w:tab w:val="right" w:pos="9639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5A0D"/>
    <w:rPr>
      <w:rFonts w:ascii="Times New Roman" w:eastAsia="Times New Roman" w:hAnsi="Times New Roman" w:cs="Times New Roman"/>
      <w:lang w:val="uk-UA" w:eastAsia="ru-RU"/>
    </w:rPr>
  </w:style>
  <w:style w:type="paragraph" w:styleId="PlainText">
    <w:name w:val="Plain Text"/>
    <w:basedOn w:val="Normal"/>
    <w:link w:val="PlainTextChar"/>
    <w:qFormat/>
    <w:rsid w:val="00645A0D"/>
    <w:rPr>
      <w:rFonts w:ascii="Courier New" w:eastAsia="MS Mincho" w:hAnsi="Courier New"/>
      <w:sz w:val="20"/>
      <w:szCs w:val="20"/>
      <w:lang w:val="uk-UA" w:eastAsia="en-US"/>
    </w:rPr>
  </w:style>
  <w:style w:type="character" w:customStyle="1" w:styleId="PlainTextChar">
    <w:name w:val="Plain Text Char"/>
    <w:basedOn w:val="DefaultParagraphFont"/>
    <w:link w:val="PlainText"/>
    <w:qFormat/>
    <w:rsid w:val="00645A0D"/>
    <w:rPr>
      <w:rFonts w:ascii="Courier New" w:eastAsia="MS Mincho" w:hAnsi="Courier New" w:cs="Times New Roman"/>
      <w:sz w:val="20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645A0D"/>
    <w:pPr>
      <w:ind w:left="708"/>
    </w:pPr>
    <w:rPr>
      <w:lang w:val="uk-UA"/>
    </w:rPr>
  </w:style>
  <w:style w:type="paragraph" w:customStyle="1" w:styleId="1">
    <w:name w:val="Абзац списку1"/>
    <w:basedOn w:val="Normal"/>
    <w:semiHidden/>
    <w:qFormat/>
    <w:rsid w:val="00645A0D"/>
    <w:pPr>
      <w:ind w:left="708"/>
    </w:pPr>
    <w:rPr>
      <w:rFonts w:eastAsia="Calibri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F7"/>
    <w:rPr>
      <w:rFonts w:ascii="Times New Roman" w:eastAsia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2705</Words>
  <Characters>21971</Characters>
  <Application>Microsoft Office Word</Application>
  <DocSecurity>0</DocSecurity>
  <Lines>627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2025-07-21T12:06:00Z</dcterms:created>
  <dcterms:modified xsi:type="dcterms:W3CDTF">2025-07-22T09:54:00Z</dcterms:modified>
</cp:coreProperties>
</file>