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094636" w:rsidRDefault="00305561" w:rsidP="001760C4">
          <w:pPr>
            <w:rPr>
              <w:rFonts w:ascii="BOG 2017" w:hAnsi="BOG 2017" w:cstheme="minorHAnsi"/>
              <w:noProof/>
            </w:rPr>
          </w:pPr>
        </w:p>
        <w:p w14:paraId="6B11F469" w14:textId="3C986153" w:rsidR="00D47EEF" w:rsidRPr="00094636" w:rsidRDefault="00894451" w:rsidP="001760C4">
          <w:pPr>
            <w:rPr>
              <w:rFonts w:ascii="BOG 2017" w:hAnsi="BOG 2017" w:cstheme="minorHAnsi"/>
            </w:rPr>
          </w:pPr>
          <w:r w:rsidRPr="00094636">
            <w:rPr>
              <w:rFonts w:ascii="BOG 2017" w:hAnsi="BOG 2017" w:cstheme="minorHAnsi"/>
              <w:noProof/>
            </w:rPr>
            <mc:AlternateContent>
              <mc:Choice Requires="wps">
                <w:drawing>
                  <wp:anchor distT="0" distB="0" distL="114300" distR="114300" simplePos="0" relativeHeight="251659264" behindDoc="0" locked="0" layoutInCell="1" allowOverlap="1" wp14:anchorId="2F984D66" wp14:editId="75037644">
                    <wp:simplePos x="0" y="0"/>
                    <wp:positionH relativeFrom="margin">
                      <wp:posOffset>-188595</wp:posOffset>
                    </wp:positionH>
                    <wp:positionV relativeFrom="margin">
                      <wp:posOffset>5032375</wp:posOffset>
                    </wp:positionV>
                    <wp:extent cx="6858000" cy="1987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98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78"/>
                                </w:tblGrid>
                                <w:tr w:rsidR="00E65A2C" w:rsidRPr="00B54832" w14:paraId="59B4BB47" w14:textId="77777777" w:rsidTr="00094636">
                                  <w:tc>
                                    <w:tcPr>
                                      <w:tcW w:w="3600" w:type="dxa"/>
                                    </w:tcPr>
                                    <w:p w14:paraId="06405214" w14:textId="627C6A99" w:rsidR="00E65A2C" w:rsidRPr="00044204" w:rsidRDefault="00E65A2C" w:rsidP="00305561">
                                      <w:pPr>
                                        <w:rPr>
                                          <w:lang w:val="ka-GE"/>
                                        </w:rPr>
                                      </w:pPr>
                                    </w:p>
                                  </w:tc>
                                  <w:tc>
                                    <w:tcPr>
                                      <w:tcW w:w="6678"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094636">
                                  <w:tc>
                                    <w:tcPr>
                                      <w:tcW w:w="3600"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678" w:type="dxa"/>
                                      <w:shd w:val="clear" w:color="auto" w:fill="auto"/>
                                    </w:tcPr>
                                    <w:p w14:paraId="1AB7A516" w14:textId="2EDB9F5C" w:rsidR="00E65A2C" w:rsidRPr="00632578" w:rsidRDefault="0099467A" w:rsidP="007C5AE6">
                                      <w:pPr>
                                        <w:rPr>
                                          <w:color w:val="000000" w:themeColor="text1"/>
                                          <w:vertAlign w:val="superscript"/>
                                        </w:rPr>
                                      </w:pPr>
                                      <w:r>
                                        <w:rPr>
                                          <w:color w:val="000000" w:themeColor="text1"/>
                                        </w:rPr>
                                        <w:t>25</w:t>
                                      </w:r>
                                      <w:r w:rsidR="00632578" w:rsidRPr="00632578">
                                        <w:rPr>
                                          <w:color w:val="000000" w:themeColor="text1"/>
                                        </w:rPr>
                                        <w:t xml:space="preserve"> </w:t>
                                      </w:r>
                                      <w:r w:rsidR="00094636">
                                        <w:rPr>
                                          <w:color w:val="000000" w:themeColor="text1"/>
                                        </w:rPr>
                                        <w:t xml:space="preserve"> </w:t>
                                      </w:r>
                                      <w:r w:rsidR="00632578" w:rsidRPr="00632578">
                                        <w:rPr>
                                          <w:color w:val="000000" w:themeColor="text1"/>
                                        </w:rPr>
                                        <w:t>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38839D73" w:rsidR="00E65A2C" w:rsidRPr="00D536D7" w:rsidRDefault="0099467A" w:rsidP="00F12A43">
                                      <w:pPr>
                                        <w:rPr>
                                          <w:color w:val="FF0000"/>
                                          <w:lang w:val="ka-GE"/>
                                        </w:rPr>
                                      </w:pPr>
                                      <w:r>
                                        <w:rPr>
                                          <w:color w:val="000000" w:themeColor="text1"/>
                                          <w:lang w:val="ka-GE"/>
                                        </w:rPr>
                                        <w:t>11</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094636">
                                  <w:tc>
                                    <w:tcPr>
                                      <w:tcW w:w="3600" w:type="dxa"/>
                                    </w:tcPr>
                                    <w:p w14:paraId="217C017A" w14:textId="02CF2723" w:rsidR="00E65A2C" w:rsidRPr="002838F4" w:rsidRDefault="00341AA1" w:rsidP="00305561">
                                      <w:pPr>
                                        <w:rPr>
                                          <w:lang w:val="ka-GE"/>
                                        </w:rPr>
                                      </w:pPr>
                                      <w:r w:rsidRPr="00341AA1">
                                        <w:t>Contact Person</w:t>
                                      </w:r>
                                      <w:r>
                                        <w:t>:</w:t>
                                      </w:r>
                                    </w:p>
                                  </w:tc>
                                  <w:tc>
                                    <w:tcPr>
                                      <w:tcW w:w="6678"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B157BE" w:rsidP="0041678D">
                                      <w:pPr>
                                        <w:rPr>
                                          <w:lang w:val="ka-GE"/>
                                        </w:rPr>
                                      </w:pPr>
                                      <w:hyperlink r:id="rId9" w:history="1">
                                        <w:r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14.85pt;margin-top:396.25pt;width:540pt;height:1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&#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78"/>
                          </w:tblGrid>
                          <w:tr w:rsidR="00E65A2C" w:rsidRPr="00B54832" w14:paraId="59B4BB47" w14:textId="77777777" w:rsidTr="00094636">
                            <w:tc>
                              <w:tcPr>
                                <w:tcW w:w="3600" w:type="dxa"/>
                              </w:tcPr>
                              <w:p w14:paraId="06405214" w14:textId="627C6A99" w:rsidR="00E65A2C" w:rsidRPr="00044204" w:rsidRDefault="00E65A2C" w:rsidP="00305561">
                                <w:pPr>
                                  <w:rPr>
                                    <w:lang w:val="ka-GE"/>
                                  </w:rPr>
                                </w:pPr>
                              </w:p>
                            </w:tc>
                            <w:tc>
                              <w:tcPr>
                                <w:tcW w:w="6678"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094636">
                            <w:tc>
                              <w:tcPr>
                                <w:tcW w:w="3600"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678" w:type="dxa"/>
                                <w:shd w:val="clear" w:color="auto" w:fill="auto"/>
                              </w:tcPr>
                              <w:p w14:paraId="1AB7A516" w14:textId="2EDB9F5C" w:rsidR="00E65A2C" w:rsidRPr="00632578" w:rsidRDefault="0099467A" w:rsidP="007C5AE6">
                                <w:pPr>
                                  <w:rPr>
                                    <w:color w:val="000000" w:themeColor="text1"/>
                                    <w:vertAlign w:val="superscript"/>
                                  </w:rPr>
                                </w:pPr>
                                <w:r>
                                  <w:rPr>
                                    <w:color w:val="000000" w:themeColor="text1"/>
                                  </w:rPr>
                                  <w:t>25</w:t>
                                </w:r>
                                <w:r w:rsidR="00632578" w:rsidRPr="00632578">
                                  <w:rPr>
                                    <w:color w:val="000000" w:themeColor="text1"/>
                                  </w:rPr>
                                  <w:t xml:space="preserve"> </w:t>
                                </w:r>
                                <w:r w:rsidR="00094636">
                                  <w:rPr>
                                    <w:color w:val="000000" w:themeColor="text1"/>
                                  </w:rPr>
                                  <w:t xml:space="preserve"> </w:t>
                                </w:r>
                                <w:r w:rsidR="00632578" w:rsidRPr="00632578">
                                  <w:rPr>
                                    <w:color w:val="000000" w:themeColor="text1"/>
                                  </w:rPr>
                                  <w:t>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38839D73" w:rsidR="00E65A2C" w:rsidRPr="00D536D7" w:rsidRDefault="0099467A" w:rsidP="00F12A43">
                                <w:pPr>
                                  <w:rPr>
                                    <w:color w:val="FF0000"/>
                                    <w:lang w:val="ka-GE"/>
                                  </w:rPr>
                                </w:pPr>
                                <w:r>
                                  <w:rPr>
                                    <w:color w:val="000000" w:themeColor="text1"/>
                                    <w:lang w:val="ka-GE"/>
                                  </w:rPr>
                                  <w:t>11</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094636">
                            <w:tc>
                              <w:tcPr>
                                <w:tcW w:w="3600" w:type="dxa"/>
                              </w:tcPr>
                              <w:p w14:paraId="217C017A" w14:textId="02CF2723" w:rsidR="00E65A2C" w:rsidRPr="002838F4" w:rsidRDefault="00341AA1" w:rsidP="00305561">
                                <w:pPr>
                                  <w:rPr>
                                    <w:lang w:val="ka-GE"/>
                                  </w:rPr>
                                </w:pPr>
                                <w:r w:rsidRPr="00341AA1">
                                  <w:t>Contact Person</w:t>
                                </w:r>
                                <w:r>
                                  <w:t>:</w:t>
                                </w:r>
                              </w:p>
                            </w:tc>
                            <w:tc>
                              <w:tcPr>
                                <w:tcW w:w="6678"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B157BE" w:rsidP="0041678D">
                                <w:pPr>
                                  <w:rPr>
                                    <w:lang w:val="ka-GE"/>
                                  </w:rPr>
                                </w:pPr>
                                <w:hyperlink r:id="rId10" w:history="1">
                                  <w:r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v:textbox>
                    <w10:wrap type="square" anchorx="margin" anchory="margin"/>
                  </v:shape>
                </w:pict>
              </mc:Fallback>
            </mc:AlternateContent>
          </w:r>
          <w:r w:rsidR="00B15748" w:rsidRPr="00094636">
            <w:rPr>
              <w:rFonts w:ascii="BOG 2017" w:hAnsi="BOG 2017" w:cstheme="minorHAnsi"/>
              <w:noProof/>
            </w:rPr>
            <mc:AlternateContent>
              <mc:Choice Requires="wps">
                <w:drawing>
                  <wp:anchor distT="0" distB="0" distL="114300" distR="114300" simplePos="0" relativeHeight="251657216" behindDoc="0" locked="0" layoutInCell="1" allowOverlap="1" wp14:anchorId="5A1988C8" wp14:editId="321FA446">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68E67" w14:textId="77777777" w:rsidR="00094636" w:rsidRPr="00094636" w:rsidRDefault="00094636" w:rsidP="00094636">
                                <w:pPr>
                                  <w:jc w:val="center"/>
                                  <w:rPr>
                                    <w:rFonts w:cs="Arial"/>
                                    <w:b/>
                                    <w:bCs/>
                                    <w:color w:val="auto"/>
                                    <w:sz w:val="40"/>
                                    <w:szCs w:val="56"/>
                                  </w:rPr>
                                </w:pPr>
                                <w:r w:rsidRPr="00094636">
                                  <w:rPr>
                                    <w:rFonts w:cs="Arial"/>
                                    <w:b/>
                                    <w:bCs/>
                                    <w:color w:val="auto"/>
                                    <w:sz w:val="40"/>
                                    <w:szCs w:val="56"/>
                                  </w:rPr>
                                  <w:t>Tender for the Purchase of Object Storage System</w:t>
                                </w:r>
                              </w:p>
                              <w:p w14:paraId="573A4337" w14:textId="3A5F879C" w:rsidR="00E65A2C" w:rsidRPr="00E23EC1" w:rsidRDefault="00E65A2C" w:rsidP="000D1CB3">
                                <w:pPr>
                                  <w:jc w:val="cente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988C8" id="Text Box 6" o:spid="_x0000_s1027"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YmeAIAAG0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" fillcolor="white [3201]" stroked="f" strokeweight=".5pt">
                    <v:textbox>
                      <w:txbxContent>
                        <w:p w14:paraId="46C68E67" w14:textId="77777777" w:rsidR="00094636" w:rsidRPr="00094636" w:rsidRDefault="00094636" w:rsidP="00094636">
                          <w:pPr>
                            <w:jc w:val="center"/>
                            <w:rPr>
                              <w:rFonts w:cs="Arial"/>
                              <w:b/>
                              <w:bCs/>
                              <w:color w:val="auto"/>
                              <w:sz w:val="40"/>
                              <w:szCs w:val="56"/>
                            </w:rPr>
                          </w:pPr>
                          <w:r w:rsidRPr="00094636">
                            <w:rPr>
                              <w:rFonts w:cs="Arial"/>
                              <w:b/>
                              <w:bCs/>
                              <w:color w:val="auto"/>
                              <w:sz w:val="40"/>
                              <w:szCs w:val="56"/>
                            </w:rPr>
                            <w:t>Tender for the Purchase of Object Storage System</w:t>
                          </w:r>
                        </w:p>
                        <w:p w14:paraId="573A4337" w14:textId="3A5F879C" w:rsidR="00E65A2C" w:rsidRPr="00E23EC1" w:rsidRDefault="00E65A2C" w:rsidP="000D1CB3">
                          <w:pPr>
                            <w:jc w:val="center"/>
                            <w:rPr>
                              <w:b/>
                              <w:color w:val="E36C0A" w:themeColor="accent6" w:themeShade="BF"/>
                              <w:sz w:val="44"/>
                              <w:szCs w:val="56"/>
                            </w:rPr>
                          </w:pPr>
                        </w:p>
                      </w:txbxContent>
                    </v:textbox>
                    <w10:wrap type="square" anchorx="margin" anchory="margin"/>
                  </v:shape>
                </w:pict>
              </mc:Fallback>
            </mc:AlternateContent>
          </w:r>
          <w:r w:rsidR="002E7950" w:rsidRPr="00094636">
            <w:rPr>
              <w:rFonts w:ascii="BOG 2017" w:hAnsi="BOG 2017" w:cstheme="minorHAnsi"/>
            </w:rPr>
            <w:br w:type="page"/>
          </w:r>
        </w:p>
      </w:sdtContent>
    </w:sdt>
    <w:p w14:paraId="231B3834" w14:textId="419BCCA8" w:rsidR="00361FEF" w:rsidRPr="00094636" w:rsidRDefault="00361FEF" w:rsidP="001760C4">
      <w:pPr>
        <w:framePr w:hSpace="180" w:wrap="around" w:vAnchor="text" w:hAnchor="margin" w:y="104"/>
        <w:suppressOverlap/>
        <w:rPr>
          <w:rFonts w:ascii="BOG 2017" w:hAnsi="BOG 2017" w:cstheme="minorHAnsi"/>
          <w:b/>
          <w:sz w:val="28"/>
          <w:szCs w:val="28"/>
          <w:lang w:val="ka-GE"/>
        </w:rPr>
      </w:pPr>
    </w:p>
    <w:p w14:paraId="16932E79" w14:textId="77777777" w:rsidR="00632578" w:rsidRPr="00094636" w:rsidRDefault="00632578" w:rsidP="00632578">
      <w:pPr>
        <w:jc w:val="center"/>
        <w:rPr>
          <w:rFonts w:ascii="BOG 2017" w:hAnsi="BOG 2017" w:cs="Arial"/>
          <w:b/>
          <w:bCs/>
          <w:color w:val="auto"/>
          <w:sz w:val="40"/>
          <w:szCs w:val="56"/>
        </w:rPr>
      </w:pPr>
      <w:bookmarkStart w:id="0" w:name="_Toc456350217"/>
      <w:bookmarkStart w:id="1" w:name="_Toc456347628"/>
    </w:p>
    <w:p w14:paraId="41B2821C" w14:textId="77777777" w:rsidR="00632578" w:rsidRPr="00094636" w:rsidRDefault="00632578" w:rsidP="00632578">
      <w:pPr>
        <w:jc w:val="center"/>
        <w:rPr>
          <w:rFonts w:ascii="BOG 2017" w:hAnsi="BOG 2017" w:cs="Arial"/>
          <w:b/>
          <w:bCs/>
          <w:color w:val="auto"/>
          <w:sz w:val="40"/>
          <w:szCs w:val="56"/>
        </w:rPr>
      </w:pPr>
    </w:p>
    <w:sdt>
      <w:sdtPr>
        <w:rPr>
          <w:rFonts w:ascii="BOG 2017" w:eastAsiaTheme="minorHAnsi" w:hAnsi="BOG 2017" w:cstheme="minorBidi"/>
          <w:b w:val="0"/>
          <w:bCs w:val="0"/>
          <w:color w:val="231F20"/>
          <w:sz w:val="20"/>
          <w:szCs w:val="20"/>
          <w:lang w:eastAsia="en-US"/>
        </w:rPr>
        <w:id w:val="-1723201452"/>
        <w:docPartObj>
          <w:docPartGallery w:val="Table of Contents"/>
          <w:docPartUnique/>
        </w:docPartObj>
      </w:sdtPr>
      <w:sdtEndPr>
        <w:rPr>
          <w:noProof/>
        </w:rPr>
      </w:sdtEndPr>
      <w:sdtContent>
        <w:p w14:paraId="561BD558" w14:textId="12E74096" w:rsidR="00A617E9" w:rsidRPr="00094636" w:rsidRDefault="00A617E9">
          <w:pPr>
            <w:pStyle w:val="TOCHeading"/>
            <w:rPr>
              <w:rFonts w:ascii="BOG 2017" w:hAnsi="BOG 2017"/>
            </w:rPr>
          </w:pPr>
          <w:r w:rsidRPr="00094636">
            <w:rPr>
              <w:rFonts w:ascii="BOG 2017" w:hAnsi="BOG 2017"/>
            </w:rPr>
            <w:t>Contents</w:t>
          </w:r>
        </w:p>
        <w:p w14:paraId="7C4E639D" w14:textId="3519716A" w:rsidR="00A617E9" w:rsidRPr="00094636" w:rsidRDefault="00A617E9">
          <w:pPr>
            <w:pStyle w:val="TOC1"/>
            <w:rPr>
              <w:rFonts w:ascii="BOG 2017" w:eastAsiaTheme="minorEastAsia" w:hAnsi="BOG 2017"/>
              <w:noProof/>
              <w:color w:val="auto"/>
              <w:kern w:val="2"/>
              <w:sz w:val="24"/>
              <w:szCs w:val="24"/>
              <w14:ligatures w14:val="standardContextual"/>
            </w:rPr>
          </w:pPr>
          <w:r w:rsidRPr="00094636">
            <w:rPr>
              <w:rFonts w:ascii="BOG 2017" w:hAnsi="BOG 2017"/>
            </w:rPr>
            <w:fldChar w:fldCharType="begin"/>
          </w:r>
          <w:r w:rsidRPr="00094636">
            <w:rPr>
              <w:rFonts w:ascii="BOG 2017" w:hAnsi="BOG 2017"/>
            </w:rPr>
            <w:instrText xml:space="preserve"> TOC \o "1-3" \h \z \u </w:instrText>
          </w:r>
          <w:r w:rsidRPr="00094636">
            <w:rPr>
              <w:rFonts w:ascii="BOG 2017" w:hAnsi="BOG 2017"/>
            </w:rPr>
            <w:fldChar w:fldCharType="separate"/>
          </w:r>
          <w:hyperlink w:anchor="_Toc204254766" w:history="1">
            <w:r w:rsidRPr="00094636">
              <w:rPr>
                <w:rStyle w:val="Hyperlink"/>
                <w:rFonts w:ascii="BOG 2017" w:hAnsi="BOG 2017"/>
                <w:noProof/>
              </w:rPr>
              <w:t>Object of the procurement:</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_Toc204254766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2</w:t>
            </w:r>
            <w:r w:rsidRPr="00094636">
              <w:rPr>
                <w:rFonts w:ascii="BOG 2017" w:hAnsi="BOG 2017"/>
                <w:noProof/>
                <w:webHidden/>
              </w:rPr>
              <w:fldChar w:fldCharType="end"/>
            </w:r>
          </w:hyperlink>
        </w:p>
        <w:p w14:paraId="665065BC" w14:textId="7F41D45D"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67" w:history="1">
            <w:r w:rsidRPr="00094636">
              <w:rPr>
                <w:rStyle w:val="Hyperlink"/>
                <w:rFonts w:ascii="BOG 2017" w:hAnsi="BOG 2017"/>
                <w:noProof/>
              </w:rPr>
              <w:t>Technical requirements:</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_Toc204254767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2</w:t>
            </w:r>
            <w:r w:rsidRPr="00094636">
              <w:rPr>
                <w:rFonts w:ascii="BOG 2017" w:hAnsi="BOG 2017"/>
                <w:noProof/>
                <w:webHidden/>
              </w:rPr>
              <w:fldChar w:fldCharType="end"/>
            </w:r>
          </w:hyperlink>
        </w:p>
        <w:p w14:paraId="355BC61F" w14:textId="2EB42164"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68" w:history="1">
            <w:r w:rsidRPr="00094636">
              <w:rPr>
                <w:rStyle w:val="Hyperlink"/>
                <w:rFonts w:ascii="BOG 2017" w:hAnsi="BOG 2017"/>
                <w:noProof/>
              </w:rPr>
              <w:t>Instructions for tender participants.</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_Toc204254768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4</w:t>
            </w:r>
            <w:r w:rsidRPr="00094636">
              <w:rPr>
                <w:rFonts w:ascii="BOG 2017" w:hAnsi="BOG 2017"/>
                <w:noProof/>
                <w:webHidden/>
              </w:rPr>
              <w:fldChar w:fldCharType="end"/>
            </w:r>
          </w:hyperlink>
        </w:p>
        <w:p w14:paraId="1CCC7186" w14:textId="4624AB3D"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69" w:history="1">
            <w:r w:rsidRPr="00094636">
              <w:rPr>
                <w:rStyle w:val="Hyperlink"/>
                <w:rFonts w:ascii="BOG 2017" w:hAnsi="BOG 2017"/>
                <w:noProof/>
              </w:rPr>
              <w:t>Additional Information:</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_Toc204254769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4</w:t>
            </w:r>
            <w:r w:rsidRPr="00094636">
              <w:rPr>
                <w:rFonts w:ascii="BOG 2017" w:hAnsi="BOG 2017"/>
                <w:noProof/>
                <w:webHidden/>
              </w:rPr>
              <w:fldChar w:fldCharType="end"/>
            </w:r>
          </w:hyperlink>
        </w:p>
        <w:p w14:paraId="6A2BE87C" w14:textId="6B4DEF88"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70" w:history="1">
            <w:r w:rsidRPr="00094636">
              <w:rPr>
                <w:rStyle w:val="Hyperlink"/>
                <w:rFonts w:ascii="BOG 2017" w:hAnsi="BOG 2017"/>
                <w:noProof/>
              </w:rPr>
              <w:t>In case of cooperation with the bank, the party declares that:</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_Toc204254770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4</w:t>
            </w:r>
            <w:r w:rsidRPr="00094636">
              <w:rPr>
                <w:rFonts w:ascii="BOG 2017" w:hAnsi="BOG 2017"/>
                <w:noProof/>
                <w:webHidden/>
              </w:rPr>
              <w:fldChar w:fldCharType="end"/>
            </w:r>
          </w:hyperlink>
        </w:p>
        <w:p w14:paraId="3182CFD7" w14:textId="639E6F13"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71" w:history="1">
            <w:r w:rsidRPr="00094636">
              <w:rPr>
                <w:rStyle w:val="Hyperlink"/>
                <w:rFonts w:ascii="BOG 2017" w:hAnsi="BOG 2017"/>
                <w:noProof/>
              </w:rPr>
              <w:t>Conditions for submitting an electronic tender.</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_Toc204254771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5</w:t>
            </w:r>
            <w:r w:rsidRPr="00094636">
              <w:rPr>
                <w:rFonts w:ascii="BOG 2017" w:hAnsi="BOG 2017"/>
                <w:noProof/>
                <w:webHidden/>
              </w:rPr>
              <w:fldChar w:fldCharType="end"/>
            </w:r>
          </w:hyperlink>
        </w:p>
        <w:p w14:paraId="026C2913" w14:textId="64A9F704"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72" w:history="1">
            <w:r w:rsidRPr="00094636">
              <w:rPr>
                <w:rStyle w:val="Hyperlink"/>
                <w:rFonts w:ascii="BOG 2017" w:hAnsi="BOG 2017"/>
                <w:noProof/>
              </w:rPr>
              <w:t>Assesment Criteria:</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_Toc204254772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5</w:t>
            </w:r>
            <w:r w:rsidRPr="00094636">
              <w:rPr>
                <w:rFonts w:ascii="BOG 2017" w:hAnsi="BOG 2017"/>
                <w:noProof/>
                <w:webHidden/>
              </w:rPr>
              <w:fldChar w:fldCharType="end"/>
            </w:r>
          </w:hyperlink>
        </w:p>
        <w:p w14:paraId="0A7079B3" w14:textId="24F09E04"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73" w:history="1">
            <w:r w:rsidRPr="00094636">
              <w:rPr>
                <w:rStyle w:val="Hyperlink"/>
                <w:rFonts w:ascii="BOG 2017" w:hAnsi="BOG 2017"/>
                <w:noProof/>
              </w:rPr>
              <w:t>Annex 1: Bank requisits:</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_Toc204254773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5</w:t>
            </w:r>
            <w:r w:rsidRPr="00094636">
              <w:rPr>
                <w:rFonts w:ascii="BOG 2017" w:hAnsi="BOG 2017"/>
                <w:noProof/>
                <w:webHidden/>
              </w:rPr>
              <w:fldChar w:fldCharType="end"/>
            </w:r>
          </w:hyperlink>
        </w:p>
        <w:p w14:paraId="17F9798F" w14:textId="0D4CC11C" w:rsidR="00A617E9" w:rsidRPr="00094636" w:rsidRDefault="00A617E9">
          <w:pPr>
            <w:pStyle w:val="TOC1"/>
            <w:rPr>
              <w:rFonts w:ascii="BOG 2017" w:eastAsiaTheme="minorEastAsia" w:hAnsi="BOG 2017"/>
              <w:noProof/>
              <w:color w:val="auto"/>
              <w:kern w:val="2"/>
              <w:sz w:val="24"/>
              <w:szCs w:val="24"/>
              <w14:ligatures w14:val="standardContextual"/>
            </w:rPr>
          </w:pPr>
          <w:hyperlink w:anchor="_Toc204254774" w:history="1">
            <w:r w:rsidRPr="00094636">
              <w:rPr>
                <w:rStyle w:val="Hyperlink"/>
                <w:rFonts w:ascii="BOG 2017" w:hAnsi="BOG 2017"/>
                <w:noProof/>
              </w:rPr>
              <w:t>Annex N2</w:t>
            </w:r>
            <w:r w:rsidRPr="00094636">
              <w:rPr>
                <w:rStyle w:val="Hyperlink"/>
                <w:rFonts w:ascii="BOG 2017" w:eastAsia="Times New Roman" w:hAnsi="BOG 2017"/>
                <w:noProof/>
              </w:rPr>
              <w:t xml:space="preserve"> - Price List</w:t>
            </w:r>
            <w:r w:rsidRPr="00094636">
              <w:rPr>
                <w:rFonts w:ascii="BOG 2017" w:hAnsi="BOG 2017"/>
                <w:noProof/>
                <w:webHidden/>
              </w:rPr>
              <w:tab/>
            </w:r>
            <w:r w:rsidRPr="00094636">
              <w:rPr>
                <w:rFonts w:ascii="BOG 2017" w:hAnsi="BOG 2017"/>
                <w:noProof/>
                <w:webHidden/>
              </w:rPr>
              <w:fldChar w:fldCharType="begin"/>
            </w:r>
            <w:r w:rsidRPr="00094636">
              <w:rPr>
                <w:rFonts w:ascii="BOG 2017" w:hAnsi="BOG 2017"/>
                <w:noProof/>
                <w:webHidden/>
              </w:rPr>
              <w:instrText xml:space="preserve"> PAGEREF _Toc204254774 \h </w:instrText>
            </w:r>
            <w:r w:rsidRPr="00094636">
              <w:rPr>
                <w:rFonts w:ascii="BOG 2017" w:hAnsi="BOG 2017"/>
                <w:noProof/>
                <w:webHidden/>
              </w:rPr>
            </w:r>
            <w:r w:rsidRPr="00094636">
              <w:rPr>
                <w:rFonts w:ascii="BOG 2017" w:hAnsi="BOG 2017"/>
                <w:noProof/>
                <w:webHidden/>
              </w:rPr>
              <w:fldChar w:fldCharType="separate"/>
            </w:r>
            <w:r w:rsidR="005B0452">
              <w:rPr>
                <w:rFonts w:ascii="BOG 2017" w:hAnsi="BOG 2017"/>
                <w:noProof/>
                <w:webHidden/>
              </w:rPr>
              <w:t>6</w:t>
            </w:r>
            <w:r w:rsidRPr="00094636">
              <w:rPr>
                <w:rFonts w:ascii="BOG 2017" w:hAnsi="BOG 2017"/>
                <w:noProof/>
                <w:webHidden/>
              </w:rPr>
              <w:fldChar w:fldCharType="end"/>
            </w:r>
          </w:hyperlink>
        </w:p>
        <w:p w14:paraId="04D46737" w14:textId="58B92FE4" w:rsidR="00A617E9" w:rsidRPr="00094636" w:rsidRDefault="00A617E9">
          <w:pPr>
            <w:rPr>
              <w:rFonts w:ascii="BOG 2017" w:hAnsi="BOG 2017"/>
            </w:rPr>
          </w:pPr>
          <w:r w:rsidRPr="00094636">
            <w:rPr>
              <w:rFonts w:ascii="BOG 2017" w:hAnsi="BOG 2017"/>
              <w:b/>
              <w:bCs/>
              <w:noProof/>
            </w:rPr>
            <w:fldChar w:fldCharType="end"/>
          </w:r>
        </w:p>
      </w:sdtContent>
    </w:sdt>
    <w:p w14:paraId="575C196A" w14:textId="77777777" w:rsidR="00632578" w:rsidRPr="00094636" w:rsidRDefault="00632578" w:rsidP="00632578">
      <w:pPr>
        <w:jc w:val="center"/>
        <w:rPr>
          <w:rFonts w:ascii="BOG 2017" w:hAnsi="BOG 2017" w:cs="Arial"/>
          <w:b/>
          <w:bCs/>
          <w:color w:val="auto"/>
          <w:sz w:val="40"/>
          <w:szCs w:val="56"/>
        </w:rPr>
      </w:pPr>
    </w:p>
    <w:p w14:paraId="74DB1924" w14:textId="77777777" w:rsidR="00632578" w:rsidRPr="00094636" w:rsidRDefault="00632578" w:rsidP="00632578">
      <w:pPr>
        <w:jc w:val="center"/>
        <w:rPr>
          <w:rFonts w:ascii="BOG 2017" w:hAnsi="BOG 2017" w:cs="Arial"/>
          <w:b/>
          <w:bCs/>
          <w:color w:val="auto"/>
          <w:sz w:val="40"/>
          <w:szCs w:val="56"/>
        </w:rPr>
      </w:pPr>
    </w:p>
    <w:p w14:paraId="50F2EADA" w14:textId="77777777" w:rsidR="00632578" w:rsidRPr="00094636" w:rsidRDefault="00632578" w:rsidP="00632578">
      <w:pPr>
        <w:jc w:val="center"/>
        <w:rPr>
          <w:rFonts w:ascii="BOG 2017" w:hAnsi="BOG 2017" w:cs="Arial"/>
          <w:b/>
          <w:bCs/>
          <w:color w:val="auto"/>
          <w:sz w:val="40"/>
          <w:szCs w:val="56"/>
        </w:rPr>
      </w:pPr>
    </w:p>
    <w:p w14:paraId="39BCBFD4" w14:textId="77777777" w:rsidR="00632578" w:rsidRPr="00094636" w:rsidRDefault="00632578" w:rsidP="00632578">
      <w:pPr>
        <w:jc w:val="center"/>
        <w:rPr>
          <w:rFonts w:ascii="BOG 2017" w:hAnsi="BOG 2017" w:cs="Arial"/>
          <w:b/>
          <w:bCs/>
          <w:color w:val="auto"/>
          <w:sz w:val="40"/>
          <w:szCs w:val="56"/>
        </w:rPr>
      </w:pPr>
    </w:p>
    <w:p w14:paraId="46DB7973" w14:textId="77777777" w:rsidR="00632578" w:rsidRPr="00094636" w:rsidRDefault="00632578" w:rsidP="00632578">
      <w:pPr>
        <w:jc w:val="center"/>
        <w:rPr>
          <w:rFonts w:ascii="BOG 2017" w:hAnsi="BOG 2017" w:cs="Arial"/>
          <w:b/>
          <w:bCs/>
          <w:color w:val="auto"/>
          <w:sz w:val="40"/>
          <w:szCs w:val="56"/>
        </w:rPr>
      </w:pPr>
    </w:p>
    <w:p w14:paraId="5D784556" w14:textId="77777777" w:rsidR="00632578" w:rsidRPr="00094636" w:rsidRDefault="00632578" w:rsidP="00632578">
      <w:pPr>
        <w:jc w:val="center"/>
        <w:rPr>
          <w:rFonts w:ascii="BOG 2017" w:hAnsi="BOG 2017" w:cs="Arial"/>
          <w:b/>
          <w:bCs/>
          <w:color w:val="auto"/>
          <w:sz w:val="40"/>
          <w:szCs w:val="56"/>
        </w:rPr>
      </w:pPr>
    </w:p>
    <w:p w14:paraId="71EA69DD" w14:textId="77777777" w:rsidR="00632578" w:rsidRPr="00094636" w:rsidRDefault="00632578" w:rsidP="00632578">
      <w:pPr>
        <w:jc w:val="center"/>
        <w:rPr>
          <w:rFonts w:ascii="BOG 2017" w:hAnsi="BOG 2017" w:cs="Arial"/>
          <w:b/>
          <w:bCs/>
          <w:color w:val="auto"/>
          <w:sz w:val="40"/>
          <w:szCs w:val="56"/>
        </w:rPr>
      </w:pPr>
    </w:p>
    <w:p w14:paraId="285681A5" w14:textId="77777777" w:rsidR="00632578" w:rsidRPr="00094636" w:rsidRDefault="00632578" w:rsidP="00632578">
      <w:pPr>
        <w:jc w:val="center"/>
        <w:rPr>
          <w:rFonts w:ascii="BOG 2017" w:hAnsi="BOG 2017" w:cs="Arial"/>
          <w:b/>
          <w:bCs/>
          <w:color w:val="auto"/>
          <w:sz w:val="40"/>
          <w:szCs w:val="56"/>
        </w:rPr>
      </w:pPr>
    </w:p>
    <w:p w14:paraId="51DA30B3" w14:textId="77777777" w:rsidR="00632578" w:rsidRPr="00094636" w:rsidRDefault="00632578" w:rsidP="00632578">
      <w:pPr>
        <w:jc w:val="center"/>
        <w:rPr>
          <w:rFonts w:ascii="BOG 2017" w:hAnsi="BOG 2017" w:cs="Arial"/>
          <w:b/>
          <w:bCs/>
          <w:color w:val="auto"/>
          <w:sz w:val="40"/>
          <w:szCs w:val="56"/>
        </w:rPr>
      </w:pPr>
    </w:p>
    <w:p w14:paraId="09297C6E" w14:textId="77777777" w:rsidR="00632578" w:rsidRPr="00094636" w:rsidRDefault="00632578" w:rsidP="00632578">
      <w:pPr>
        <w:jc w:val="center"/>
        <w:rPr>
          <w:rFonts w:ascii="BOG 2017" w:hAnsi="BOG 2017" w:cs="Arial"/>
          <w:b/>
          <w:bCs/>
          <w:color w:val="auto"/>
          <w:sz w:val="40"/>
          <w:szCs w:val="56"/>
        </w:rPr>
      </w:pPr>
    </w:p>
    <w:p w14:paraId="22C40759" w14:textId="77777777" w:rsidR="00632578" w:rsidRPr="00094636" w:rsidRDefault="00632578" w:rsidP="00632578">
      <w:pPr>
        <w:jc w:val="center"/>
        <w:rPr>
          <w:rFonts w:ascii="BOG 2017" w:hAnsi="BOG 2017" w:cs="Arial"/>
          <w:b/>
          <w:bCs/>
          <w:color w:val="auto"/>
          <w:sz w:val="40"/>
          <w:szCs w:val="56"/>
        </w:rPr>
      </w:pPr>
    </w:p>
    <w:p w14:paraId="13474A1E" w14:textId="77777777" w:rsidR="00632578" w:rsidRPr="00094636" w:rsidRDefault="00632578" w:rsidP="00632578">
      <w:pPr>
        <w:jc w:val="center"/>
        <w:rPr>
          <w:rFonts w:ascii="BOG 2017" w:hAnsi="BOG 2017" w:cs="Arial"/>
          <w:b/>
          <w:bCs/>
          <w:color w:val="auto"/>
          <w:sz w:val="40"/>
          <w:szCs w:val="56"/>
        </w:rPr>
      </w:pPr>
    </w:p>
    <w:p w14:paraId="7B32F815" w14:textId="77777777" w:rsidR="00632578" w:rsidRPr="00094636" w:rsidRDefault="00632578" w:rsidP="00632578">
      <w:pPr>
        <w:jc w:val="center"/>
        <w:rPr>
          <w:rFonts w:ascii="BOG 2017" w:hAnsi="BOG 2017" w:cs="Arial"/>
          <w:b/>
          <w:bCs/>
          <w:color w:val="auto"/>
          <w:sz w:val="40"/>
          <w:szCs w:val="56"/>
        </w:rPr>
      </w:pPr>
    </w:p>
    <w:p w14:paraId="39CA445F" w14:textId="77777777" w:rsidR="00632578" w:rsidRPr="00094636" w:rsidRDefault="00632578" w:rsidP="00632578">
      <w:pPr>
        <w:jc w:val="center"/>
        <w:rPr>
          <w:rFonts w:ascii="BOG 2017" w:hAnsi="BOG 2017" w:cs="Arial"/>
          <w:b/>
          <w:bCs/>
          <w:color w:val="auto"/>
          <w:sz w:val="40"/>
          <w:szCs w:val="56"/>
        </w:rPr>
      </w:pPr>
    </w:p>
    <w:p w14:paraId="66E2CB44" w14:textId="77777777" w:rsidR="00632578" w:rsidRPr="00094636" w:rsidRDefault="00632578" w:rsidP="00632578">
      <w:pPr>
        <w:jc w:val="center"/>
        <w:rPr>
          <w:rFonts w:ascii="BOG 2017" w:hAnsi="BOG 2017" w:cs="Arial"/>
          <w:b/>
          <w:bCs/>
          <w:color w:val="auto"/>
          <w:sz w:val="40"/>
          <w:szCs w:val="56"/>
        </w:rPr>
      </w:pPr>
    </w:p>
    <w:p w14:paraId="0CD55530" w14:textId="77777777" w:rsidR="00632578" w:rsidRPr="00094636" w:rsidRDefault="00632578" w:rsidP="00632578">
      <w:pPr>
        <w:jc w:val="center"/>
        <w:rPr>
          <w:rFonts w:ascii="BOG 2017" w:hAnsi="BOG 2017" w:cs="Arial"/>
          <w:b/>
          <w:bCs/>
          <w:color w:val="auto"/>
          <w:sz w:val="40"/>
          <w:szCs w:val="56"/>
        </w:rPr>
      </w:pPr>
    </w:p>
    <w:p w14:paraId="61F005C9" w14:textId="77777777" w:rsidR="00632578" w:rsidRPr="00094636" w:rsidRDefault="00632578" w:rsidP="00632578">
      <w:pPr>
        <w:jc w:val="center"/>
        <w:rPr>
          <w:rFonts w:ascii="BOG 2017" w:hAnsi="BOG 2017" w:cs="Arial"/>
          <w:b/>
          <w:bCs/>
          <w:color w:val="auto"/>
          <w:sz w:val="40"/>
          <w:szCs w:val="56"/>
        </w:rPr>
      </w:pPr>
    </w:p>
    <w:p w14:paraId="2EECCC87" w14:textId="77777777" w:rsidR="00632578" w:rsidRPr="00094636" w:rsidRDefault="00632578" w:rsidP="00632578">
      <w:pPr>
        <w:jc w:val="center"/>
        <w:rPr>
          <w:rFonts w:ascii="BOG 2017" w:hAnsi="BOG 2017" w:cs="Arial"/>
          <w:b/>
          <w:bCs/>
          <w:color w:val="auto"/>
          <w:sz w:val="40"/>
          <w:szCs w:val="56"/>
        </w:rPr>
      </w:pPr>
    </w:p>
    <w:p w14:paraId="39801024" w14:textId="77777777" w:rsidR="00632578" w:rsidRPr="00094636" w:rsidRDefault="00632578" w:rsidP="00632578">
      <w:pPr>
        <w:jc w:val="center"/>
        <w:rPr>
          <w:rFonts w:ascii="BOG 2017" w:hAnsi="BOG 2017" w:cs="Arial"/>
          <w:b/>
          <w:bCs/>
          <w:color w:val="auto"/>
          <w:sz w:val="40"/>
          <w:szCs w:val="56"/>
        </w:rPr>
      </w:pPr>
    </w:p>
    <w:p w14:paraId="6749A0A6" w14:textId="77777777" w:rsidR="00094636" w:rsidRPr="00094636" w:rsidRDefault="00094636" w:rsidP="00094636">
      <w:pPr>
        <w:rPr>
          <w:rFonts w:ascii="BOG 2017" w:hAnsi="BOG 2017" w:cs="Arial"/>
          <w:b/>
          <w:bCs/>
          <w:color w:val="auto"/>
          <w:sz w:val="40"/>
          <w:szCs w:val="56"/>
        </w:rPr>
      </w:pPr>
      <w:r w:rsidRPr="00094636">
        <w:rPr>
          <w:rFonts w:ascii="BOG 2017" w:hAnsi="BOG 2017" w:cs="Arial"/>
          <w:b/>
          <w:bCs/>
          <w:color w:val="auto"/>
          <w:sz w:val="40"/>
          <w:szCs w:val="56"/>
        </w:rPr>
        <w:lastRenderedPageBreak/>
        <w:t>Tender for the Purchase of Object Storage System</w:t>
      </w:r>
    </w:p>
    <w:p w14:paraId="60752384" w14:textId="2F28BBB5" w:rsidR="001665D6" w:rsidRPr="00094636" w:rsidRDefault="001665D6" w:rsidP="001760C4">
      <w:pPr>
        <w:rPr>
          <w:rFonts w:ascii="BOG 2017" w:hAnsi="BOG 2017" w:cstheme="minorHAnsi"/>
        </w:rPr>
      </w:pPr>
    </w:p>
    <w:p w14:paraId="30236128" w14:textId="77777777" w:rsidR="000A3FA0" w:rsidRPr="00094636" w:rsidRDefault="000A3FA0" w:rsidP="001760C4">
      <w:pPr>
        <w:rPr>
          <w:rFonts w:ascii="BOG 2017" w:hAnsi="BOG 2017" w:cstheme="minorHAnsi"/>
        </w:rPr>
      </w:pPr>
    </w:p>
    <w:p w14:paraId="5110AAD0" w14:textId="5FF63166" w:rsidR="000A3FA0" w:rsidRPr="00094636" w:rsidRDefault="000A3FA0" w:rsidP="001760C4">
      <w:pPr>
        <w:rPr>
          <w:rFonts w:ascii="BOG 2017" w:hAnsi="BOG 2017" w:cstheme="minorHAnsi"/>
        </w:rPr>
      </w:pPr>
    </w:p>
    <w:p w14:paraId="330A2EA9" w14:textId="77777777" w:rsidR="00094636" w:rsidRPr="00094636" w:rsidRDefault="00094636" w:rsidP="00094636">
      <w:pPr>
        <w:rPr>
          <w:rFonts w:ascii="BOG 2017" w:hAnsi="BOG 2017" w:cstheme="minorHAnsi"/>
          <w:b/>
          <w:color w:val="auto"/>
          <w:sz w:val="24"/>
          <w:szCs w:val="24"/>
        </w:rPr>
      </w:pPr>
      <w:r w:rsidRPr="00094636">
        <w:rPr>
          <w:rFonts w:ascii="BOG 2017" w:hAnsi="BOG 2017" w:cstheme="minorHAnsi"/>
          <w:b/>
          <w:color w:val="auto"/>
          <w:sz w:val="24"/>
          <w:szCs w:val="24"/>
        </w:rPr>
        <w:t>JSC Bank of Georgia is announcing an electronic tender for the procurement of an Object Storage System.</w:t>
      </w:r>
    </w:p>
    <w:p w14:paraId="3F1917CC" w14:textId="111B8E77" w:rsidR="00D536D7" w:rsidRPr="00094636" w:rsidRDefault="00D536D7" w:rsidP="00D536D7">
      <w:pPr>
        <w:rPr>
          <w:rFonts w:ascii="BOG 2017" w:hAnsi="BOG 2017" w:cstheme="minorHAnsi"/>
          <w:b/>
          <w:color w:val="auto"/>
          <w:sz w:val="24"/>
          <w:szCs w:val="24"/>
        </w:rPr>
      </w:pPr>
    </w:p>
    <w:p w14:paraId="679AF5B1" w14:textId="77777777" w:rsidR="00AF1FC8" w:rsidRPr="00094636" w:rsidRDefault="00AF1FC8" w:rsidP="001760C4">
      <w:pPr>
        <w:rPr>
          <w:rFonts w:ascii="BOG 2017" w:hAnsi="BOG 2017" w:cs="Sylfaen"/>
          <w:b/>
          <w:bCs/>
          <w:color w:val="F79646" w:themeColor="accent6"/>
          <w:shd w:val="clear" w:color="auto" w:fill="FFFFFF"/>
        </w:rPr>
      </w:pPr>
    </w:p>
    <w:p w14:paraId="6D4C41C6" w14:textId="7E1D32C1" w:rsidR="00AF1FC8" w:rsidRPr="00094636" w:rsidRDefault="00AF1FC8" w:rsidP="00632578">
      <w:pPr>
        <w:pStyle w:val="a"/>
        <w:numPr>
          <w:ilvl w:val="0"/>
          <w:numId w:val="0"/>
        </w:numPr>
        <w:ind w:left="360" w:hanging="360"/>
        <w:rPr>
          <w:rFonts w:ascii="BOG 2017" w:hAnsi="BOG 2017"/>
        </w:rPr>
      </w:pPr>
      <w:bookmarkStart w:id="2" w:name="_Toc204254766"/>
      <w:r w:rsidRPr="00094636">
        <w:rPr>
          <w:rFonts w:ascii="BOG 2017" w:hAnsi="BOG 2017"/>
        </w:rPr>
        <w:t>Object of the procurement:</w:t>
      </w:r>
      <w:bookmarkEnd w:id="2"/>
    </w:p>
    <w:p w14:paraId="41310F0C" w14:textId="121B1FCC" w:rsidR="00D26660" w:rsidRPr="00094636" w:rsidRDefault="00D26660" w:rsidP="001760C4">
      <w:pPr>
        <w:rPr>
          <w:rFonts w:ascii="BOG 2017" w:hAnsi="BOG 2017" w:cs="Sylfaen"/>
          <w:b/>
          <w:bCs/>
          <w:color w:val="F79646" w:themeColor="accent6"/>
          <w:shd w:val="clear" w:color="auto" w:fill="FFFFFF"/>
        </w:rPr>
      </w:pPr>
    </w:p>
    <w:p w14:paraId="5B109031" w14:textId="77777777" w:rsidR="00094636" w:rsidRPr="00094636" w:rsidRDefault="00094636" w:rsidP="00094636">
      <w:pPr>
        <w:rPr>
          <w:rFonts w:ascii="BOG 2017" w:hAnsi="BOG 2017" w:cs="Sylfaen"/>
          <w:color w:val="0D0D0D" w:themeColor="text1" w:themeTint="F2"/>
          <w:sz w:val="22"/>
          <w:szCs w:val="22"/>
          <w:shd w:val="clear" w:color="auto" w:fill="FFFFFF"/>
        </w:rPr>
      </w:pPr>
      <w:r w:rsidRPr="00094636">
        <w:rPr>
          <w:rFonts w:ascii="BOG 2017" w:hAnsi="BOG 2017" w:cs="Sylfaen"/>
          <w:color w:val="0D0D0D" w:themeColor="text1" w:themeTint="F2"/>
          <w:sz w:val="22"/>
          <w:szCs w:val="22"/>
          <w:shd w:val="clear" w:color="auto" w:fill="FFFFFF"/>
        </w:rPr>
        <w:t>Object Storage System that meets the technical requirements listed below.</w:t>
      </w:r>
    </w:p>
    <w:p w14:paraId="2C6BB475" w14:textId="3B750DD1" w:rsidR="000A3FA0" w:rsidRPr="00094636" w:rsidRDefault="000A3FA0" w:rsidP="001760C4">
      <w:pPr>
        <w:rPr>
          <w:rFonts w:ascii="BOG 2017" w:hAnsi="BOG 2017" w:cstheme="minorHAnsi"/>
          <w:lang w:val="ka-GE"/>
        </w:rPr>
      </w:pPr>
    </w:p>
    <w:p w14:paraId="74FC5DC6" w14:textId="65BADEA3" w:rsidR="00AF1FC8" w:rsidRPr="00094636" w:rsidRDefault="00AF1FC8" w:rsidP="001760C4">
      <w:pPr>
        <w:rPr>
          <w:rStyle w:val="Strong"/>
          <w:rFonts w:ascii="BOG 2017" w:hAnsi="BOG 2017" w:cs="Arial"/>
          <w:color w:val="141B3D"/>
          <w:sz w:val="26"/>
          <w:szCs w:val="26"/>
          <w:shd w:val="clear" w:color="auto" w:fill="FFFFFF"/>
        </w:rPr>
      </w:pPr>
    </w:p>
    <w:p w14:paraId="77D342FB" w14:textId="62A9722D" w:rsidR="00AF1FC8" w:rsidRPr="00094636" w:rsidRDefault="00AF1FC8" w:rsidP="00632578">
      <w:pPr>
        <w:pStyle w:val="a"/>
        <w:numPr>
          <w:ilvl w:val="0"/>
          <w:numId w:val="0"/>
        </w:numPr>
        <w:ind w:left="360" w:hanging="360"/>
        <w:rPr>
          <w:rFonts w:ascii="BOG 2017" w:hAnsi="BOG 2017"/>
        </w:rPr>
      </w:pPr>
      <w:bookmarkStart w:id="3" w:name="_Toc204254767"/>
      <w:r w:rsidRPr="00094636">
        <w:rPr>
          <w:rFonts w:ascii="BOG 2017" w:hAnsi="BOG 2017"/>
        </w:rPr>
        <w:t>Technical requirements</w:t>
      </w:r>
      <w:r w:rsidR="000C7E9F" w:rsidRPr="00094636">
        <w:rPr>
          <w:rFonts w:ascii="BOG 2017" w:hAnsi="BOG 2017"/>
        </w:rPr>
        <w:t>:</w:t>
      </w:r>
      <w:bookmarkEnd w:id="3"/>
    </w:p>
    <w:p w14:paraId="14983E62" w14:textId="77777777" w:rsidR="00094636" w:rsidRPr="00094636" w:rsidRDefault="00094636" w:rsidP="00094636">
      <w:pPr>
        <w:rPr>
          <w:rFonts w:ascii="BOG 2017" w:hAnsi="BOG 2017"/>
          <w:b/>
          <w:bCs/>
        </w:rPr>
      </w:pPr>
    </w:p>
    <w:p w14:paraId="2F9DFCC9" w14:textId="77777777" w:rsidR="00094636" w:rsidRPr="00094636" w:rsidRDefault="00094636" w:rsidP="00094636">
      <w:pPr>
        <w:rPr>
          <w:rFonts w:ascii="BOG 2017" w:hAnsi="BOG 2017"/>
          <w:b/>
          <w:bCs/>
        </w:rPr>
      </w:pPr>
      <w:r w:rsidRPr="00094636">
        <w:rPr>
          <w:rFonts w:ascii="BOG 2017" w:hAnsi="BOG 2017"/>
          <w:b/>
          <w:bCs/>
        </w:rPr>
        <w:t>General Requirements</w:t>
      </w:r>
    </w:p>
    <w:p w14:paraId="647FA208" w14:textId="77777777" w:rsidR="00094636" w:rsidRPr="00094636" w:rsidRDefault="00094636" w:rsidP="00094636">
      <w:pPr>
        <w:rPr>
          <w:rFonts w:ascii="BOG 2017" w:hAnsi="BOG 2017"/>
        </w:rPr>
      </w:pPr>
    </w:p>
    <w:p w14:paraId="5AF773EC" w14:textId="77777777" w:rsidR="00094636" w:rsidRPr="00094636" w:rsidRDefault="00094636" w:rsidP="00094636">
      <w:pPr>
        <w:numPr>
          <w:ilvl w:val="0"/>
          <w:numId w:val="47"/>
        </w:numPr>
        <w:spacing w:after="160" w:line="278" w:lineRule="auto"/>
        <w:jc w:val="left"/>
        <w:rPr>
          <w:rFonts w:ascii="BOG 2017" w:hAnsi="BOG 2017"/>
        </w:rPr>
      </w:pPr>
      <w:r w:rsidRPr="00094636">
        <w:rPr>
          <w:rFonts w:ascii="BOG 2017" w:hAnsi="BOG 2017"/>
        </w:rPr>
        <w:t>Usable Capacity: Minimum of 1 Petabytes (PB) of usable storage.</w:t>
      </w:r>
    </w:p>
    <w:p w14:paraId="62271AD2" w14:textId="77777777" w:rsidR="00094636" w:rsidRPr="00094636" w:rsidRDefault="00094636" w:rsidP="00094636">
      <w:pPr>
        <w:numPr>
          <w:ilvl w:val="0"/>
          <w:numId w:val="47"/>
        </w:numPr>
        <w:spacing w:after="160" w:line="278" w:lineRule="auto"/>
        <w:jc w:val="left"/>
        <w:rPr>
          <w:rFonts w:ascii="BOG 2017" w:hAnsi="BOG 2017"/>
        </w:rPr>
      </w:pPr>
      <w:r w:rsidRPr="00094636">
        <w:rPr>
          <w:rFonts w:ascii="BOG 2017" w:hAnsi="BOG 2017"/>
        </w:rPr>
        <w:t>Object Size Range: Optimized for object sizes ranging from 0 to 100 MB.</w:t>
      </w:r>
    </w:p>
    <w:p w14:paraId="113CCE52" w14:textId="77777777" w:rsidR="00094636" w:rsidRPr="00094636" w:rsidRDefault="00094636" w:rsidP="00094636">
      <w:pPr>
        <w:numPr>
          <w:ilvl w:val="0"/>
          <w:numId w:val="47"/>
        </w:numPr>
        <w:spacing w:after="160" w:line="278" w:lineRule="auto"/>
        <w:jc w:val="left"/>
        <w:rPr>
          <w:rFonts w:ascii="BOG 2017" w:hAnsi="BOG 2017"/>
        </w:rPr>
      </w:pPr>
      <w:r w:rsidRPr="00094636">
        <w:rPr>
          <w:rFonts w:ascii="BOG 2017" w:hAnsi="BOG 2017"/>
        </w:rPr>
        <w:t>Protocols Supported:</w:t>
      </w:r>
    </w:p>
    <w:p w14:paraId="64C3E612" w14:textId="77777777" w:rsidR="00094636" w:rsidRPr="00094636" w:rsidRDefault="00094636" w:rsidP="00094636">
      <w:pPr>
        <w:numPr>
          <w:ilvl w:val="1"/>
          <w:numId w:val="47"/>
        </w:numPr>
        <w:spacing w:after="160" w:line="278" w:lineRule="auto"/>
        <w:jc w:val="left"/>
        <w:rPr>
          <w:rFonts w:ascii="BOG 2017" w:hAnsi="BOG 2017"/>
        </w:rPr>
      </w:pPr>
      <w:r w:rsidRPr="00094636">
        <w:rPr>
          <w:rFonts w:ascii="BOG 2017" w:hAnsi="BOG 2017"/>
        </w:rPr>
        <w:t>S3 (Simple Storage Service) API compatibility.</w:t>
      </w:r>
    </w:p>
    <w:p w14:paraId="4A5E28EA" w14:textId="77777777" w:rsidR="00094636" w:rsidRPr="00094636" w:rsidRDefault="00094636" w:rsidP="00094636">
      <w:pPr>
        <w:numPr>
          <w:ilvl w:val="1"/>
          <w:numId w:val="47"/>
        </w:numPr>
        <w:spacing w:after="160" w:line="278" w:lineRule="auto"/>
        <w:jc w:val="left"/>
        <w:rPr>
          <w:rFonts w:ascii="BOG 2017" w:hAnsi="BOG 2017"/>
        </w:rPr>
      </w:pPr>
      <w:r w:rsidRPr="00094636">
        <w:rPr>
          <w:rFonts w:ascii="BOG 2017" w:hAnsi="BOG 2017"/>
        </w:rPr>
        <w:t xml:space="preserve">NFS (Network File System) protocol access. (Nice to have feature) </w:t>
      </w:r>
    </w:p>
    <w:p w14:paraId="195473D3" w14:textId="77777777" w:rsidR="00094636" w:rsidRPr="00094636" w:rsidRDefault="00094636" w:rsidP="00094636">
      <w:pPr>
        <w:pStyle w:val="ListParagraph"/>
        <w:numPr>
          <w:ilvl w:val="0"/>
          <w:numId w:val="47"/>
        </w:numPr>
        <w:spacing w:after="160" w:line="278" w:lineRule="auto"/>
        <w:jc w:val="left"/>
        <w:rPr>
          <w:rFonts w:ascii="BOG 2017" w:hAnsi="BOG 2017"/>
        </w:rPr>
      </w:pPr>
      <w:r w:rsidRPr="00094636">
        <w:rPr>
          <w:rFonts w:ascii="BOG 2017" w:hAnsi="BOG 2017"/>
        </w:rPr>
        <w:t xml:space="preserve">The solution should be fully compatible and officially supported by NetBackup. </w:t>
      </w:r>
    </w:p>
    <w:p w14:paraId="57EC1ED2" w14:textId="77777777" w:rsidR="00094636" w:rsidRPr="00094636" w:rsidRDefault="00094636" w:rsidP="00094636">
      <w:pPr>
        <w:rPr>
          <w:rFonts w:ascii="BOG 2017" w:hAnsi="BOG 2017"/>
        </w:rPr>
      </w:pPr>
    </w:p>
    <w:p w14:paraId="18674ED6" w14:textId="77777777" w:rsidR="00094636" w:rsidRPr="00094636" w:rsidRDefault="00094636" w:rsidP="00094636">
      <w:pPr>
        <w:rPr>
          <w:rFonts w:ascii="BOG 2017" w:hAnsi="BOG 2017"/>
          <w:b/>
          <w:bCs/>
        </w:rPr>
      </w:pPr>
      <w:r w:rsidRPr="00094636">
        <w:rPr>
          <w:rFonts w:ascii="BOG 2017" w:hAnsi="BOG 2017"/>
          <w:b/>
          <w:bCs/>
        </w:rPr>
        <w:t>Performance Requirements</w:t>
      </w:r>
    </w:p>
    <w:p w14:paraId="09E8F276" w14:textId="77777777" w:rsidR="00094636" w:rsidRPr="00094636" w:rsidRDefault="00094636" w:rsidP="00094636">
      <w:pPr>
        <w:rPr>
          <w:rFonts w:ascii="BOG 2017" w:hAnsi="BOG 2017"/>
        </w:rPr>
      </w:pPr>
    </w:p>
    <w:p w14:paraId="4E481479" w14:textId="77777777" w:rsidR="00094636" w:rsidRPr="00094636" w:rsidRDefault="00094636" w:rsidP="00094636">
      <w:pPr>
        <w:numPr>
          <w:ilvl w:val="0"/>
          <w:numId w:val="48"/>
        </w:numPr>
        <w:spacing w:after="160" w:line="278" w:lineRule="auto"/>
        <w:jc w:val="left"/>
        <w:rPr>
          <w:rFonts w:ascii="BOG 2017" w:hAnsi="BOG 2017"/>
        </w:rPr>
      </w:pPr>
      <w:r w:rsidRPr="00094636">
        <w:rPr>
          <w:rFonts w:ascii="BOG 2017" w:hAnsi="BOG 2017"/>
        </w:rPr>
        <w:t>Sustained Write Throughput: ≥ 15 GB/s</w:t>
      </w:r>
    </w:p>
    <w:p w14:paraId="3E4650A8" w14:textId="77777777" w:rsidR="00094636" w:rsidRPr="00094636" w:rsidRDefault="00094636" w:rsidP="00094636">
      <w:pPr>
        <w:numPr>
          <w:ilvl w:val="0"/>
          <w:numId w:val="48"/>
        </w:numPr>
        <w:spacing w:after="160" w:line="278" w:lineRule="auto"/>
        <w:jc w:val="left"/>
        <w:rPr>
          <w:rFonts w:ascii="BOG 2017" w:hAnsi="BOG 2017"/>
        </w:rPr>
      </w:pPr>
      <w:r w:rsidRPr="00094636">
        <w:rPr>
          <w:rFonts w:ascii="BOG 2017" w:hAnsi="BOG 2017"/>
        </w:rPr>
        <w:t>Sustained Read Throughput: ≥ 15 GB/s</w:t>
      </w:r>
    </w:p>
    <w:p w14:paraId="2A9109AF" w14:textId="77777777" w:rsidR="00094636" w:rsidRPr="00094636" w:rsidRDefault="00094636" w:rsidP="00094636">
      <w:pPr>
        <w:rPr>
          <w:rFonts w:ascii="BOG 2017" w:hAnsi="BOG 2017"/>
        </w:rPr>
      </w:pPr>
    </w:p>
    <w:p w14:paraId="192D5173" w14:textId="77777777" w:rsidR="00094636" w:rsidRPr="00094636" w:rsidRDefault="00094636" w:rsidP="00094636">
      <w:pPr>
        <w:rPr>
          <w:rFonts w:ascii="BOG 2017" w:hAnsi="BOG 2017"/>
          <w:b/>
          <w:bCs/>
        </w:rPr>
      </w:pPr>
      <w:r w:rsidRPr="00094636">
        <w:rPr>
          <w:rFonts w:ascii="BOG 2017" w:hAnsi="BOG 2017"/>
          <w:b/>
          <w:bCs/>
        </w:rPr>
        <w:t>Data Protection &amp; Security</w:t>
      </w:r>
    </w:p>
    <w:p w14:paraId="4895D9C3" w14:textId="77777777" w:rsidR="00094636" w:rsidRPr="00094636" w:rsidRDefault="00094636" w:rsidP="00094636">
      <w:pPr>
        <w:rPr>
          <w:rFonts w:ascii="BOG 2017" w:hAnsi="BOG 2017"/>
        </w:rPr>
      </w:pPr>
    </w:p>
    <w:p w14:paraId="7A9A5834" w14:textId="77777777" w:rsidR="00094636" w:rsidRPr="00094636" w:rsidRDefault="00094636" w:rsidP="00094636">
      <w:pPr>
        <w:numPr>
          <w:ilvl w:val="0"/>
          <w:numId w:val="49"/>
        </w:numPr>
        <w:spacing w:after="160" w:line="278" w:lineRule="auto"/>
        <w:jc w:val="left"/>
        <w:rPr>
          <w:rFonts w:ascii="BOG 2017" w:hAnsi="BOG 2017"/>
        </w:rPr>
      </w:pPr>
      <w:r w:rsidRPr="00094636">
        <w:rPr>
          <w:rFonts w:ascii="BOG 2017" w:hAnsi="BOG 2017"/>
        </w:rPr>
        <w:t>Data Immutability:</w:t>
      </w:r>
    </w:p>
    <w:p w14:paraId="0E36C246"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Support for WORM (Write Once Read Many).</w:t>
      </w:r>
    </w:p>
    <w:p w14:paraId="65C7A2D0"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Compliance and governance mode immutable file/object lock functionality.</w:t>
      </w:r>
    </w:p>
    <w:p w14:paraId="36BDE5EC" w14:textId="77777777" w:rsidR="00094636" w:rsidRPr="00094636" w:rsidRDefault="00094636" w:rsidP="00094636">
      <w:pPr>
        <w:numPr>
          <w:ilvl w:val="0"/>
          <w:numId w:val="49"/>
        </w:numPr>
        <w:spacing w:after="160" w:line="278" w:lineRule="auto"/>
        <w:jc w:val="left"/>
        <w:rPr>
          <w:rFonts w:ascii="BOG 2017" w:hAnsi="BOG 2017"/>
        </w:rPr>
      </w:pPr>
      <w:r w:rsidRPr="00094636">
        <w:rPr>
          <w:rFonts w:ascii="BOG 2017" w:hAnsi="BOG 2017"/>
        </w:rPr>
        <w:t>Replication:</w:t>
      </w:r>
    </w:p>
    <w:p w14:paraId="2E2A58D7"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Cross-site replication to ≥ 2 regions/sites.</w:t>
      </w:r>
    </w:p>
    <w:p w14:paraId="299EFC3C"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RPO &lt; 15 minutes.</w:t>
      </w:r>
    </w:p>
    <w:p w14:paraId="533F5240" w14:textId="77777777" w:rsidR="00094636" w:rsidRPr="00094636" w:rsidRDefault="00094636" w:rsidP="00094636">
      <w:pPr>
        <w:numPr>
          <w:ilvl w:val="0"/>
          <w:numId w:val="49"/>
        </w:numPr>
        <w:spacing w:after="160" w:line="278" w:lineRule="auto"/>
        <w:jc w:val="left"/>
        <w:rPr>
          <w:rFonts w:ascii="BOG 2017" w:hAnsi="BOG 2017"/>
        </w:rPr>
      </w:pPr>
      <w:r w:rsidRPr="00094636">
        <w:rPr>
          <w:rFonts w:ascii="BOG 2017" w:hAnsi="BOG 2017"/>
        </w:rPr>
        <w:t>Encryption:</w:t>
      </w:r>
    </w:p>
    <w:p w14:paraId="3F4353E4"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End-to-end encryption at rest and in transit.</w:t>
      </w:r>
    </w:p>
    <w:p w14:paraId="14F62839"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Integration with Key Management Services (KMS) preferred.</w:t>
      </w:r>
    </w:p>
    <w:p w14:paraId="4271D6BE" w14:textId="77777777" w:rsidR="00094636" w:rsidRPr="00094636" w:rsidRDefault="00094636" w:rsidP="00094636">
      <w:pPr>
        <w:numPr>
          <w:ilvl w:val="0"/>
          <w:numId w:val="49"/>
        </w:numPr>
        <w:spacing w:after="160" w:line="278" w:lineRule="auto"/>
        <w:jc w:val="left"/>
        <w:rPr>
          <w:rFonts w:ascii="BOG 2017" w:hAnsi="BOG 2017"/>
        </w:rPr>
      </w:pPr>
      <w:r w:rsidRPr="00094636">
        <w:rPr>
          <w:rFonts w:ascii="BOG 2017" w:hAnsi="BOG 2017"/>
        </w:rPr>
        <w:t>Access Control &amp; Identity Management:</w:t>
      </w:r>
    </w:p>
    <w:p w14:paraId="24480E2B"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lastRenderedPageBreak/>
        <w:t>IAM policy support.</w:t>
      </w:r>
    </w:p>
    <w:p w14:paraId="7B54449C"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S3 ACLs, STS tokens, and role-based access control (RBAC).</w:t>
      </w:r>
    </w:p>
    <w:p w14:paraId="6AD90F54" w14:textId="77777777" w:rsidR="00094636" w:rsidRPr="00094636" w:rsidRDefault="00094636" w:rsidP="00094636">
      <w:pPr>
        <w:numPr>
          <w:ilvl w:val="1"/>
          <w:numId w:val="49"/>
        </w:numPr>
        <w:spacing w:after="160" w:line="278" w:lineRule="auto"/>
        <w:jc w:val="left"/>
        <w:rPr>
          <w:rFonts w:ascii="BOG 2017" w:hAnsi="BOG 2017"/>
        </w:rPr>
      </w:pPr>
      <w:r w:rsidRPr="00094636">
        <w:rPr>
          <w:rFonts w:ascii="BOG 2017" w:hAnsi="BOG 2017"/>
        </w:rPr>
        <w:t>Audit trail with integration to SIEM solutions.</w:t>
      </w:r>
    </w:p>
    <w:p w14:paraId="242DF0B2" w14:textId="77777777" w:rsidR="00094636" w:rsidRPr="00094636" w:rsidRDefault="00094636" w:rsidP="00094636">
      <w:pPr>
        <w:rPr>
          <w:rFonts w:ascii="BOG 2017" w:hAnsi="BOG 2017"/>
        </w:rPr>
      </w:pPr>
    </w:p>
    <w:p w14:paraId="117794CA" w14:textId="77777777" w:rsidR="00094636" w:rsidRDefault="00094636" w:rsidP="00094636">
      <w:pPr>
        <w:rPr>
          <w:rFonts w:ascii="BOG 2017" w:hAnsi="BOG 2017"/>
          <w:b/>
          <w:bCs/>
        </w:rPr>
      </w:pPr>
      <w:r w:rsidRPr="00094636">
        <w:rPr>
          <w:rFonts w:ascii="BOG 2017" w:hAnsi="BOG 2017"/>
          <w:b/>
          <w:bCs/>
        </w:rPr>
        <w:t>Availability &amp; Reliability</w:t>
      </w:r>
    </w:p>
    <w:p w14:paraId="3C9EDF67" w14:textId="77777777" w:rsidR="00094636" w:rsidRPr="00094636" w:rsidRDefault="00094636" w:rsidP="00094636">
      <w:pPr>
        <w:rPr>
          <w:rFonts w:ascii="BOG 2017" w:hAnsi="BOG 2017"/>
          <w:b/>
          <w:bCs/>
        </w:rPr>
      </w:pPr>
    </w:p>
    <w:p w14:paraId="3393BEBC" w14:textId="77777777" w:rsidR="00094636" w:rsidRPr="00094636" w:rsidRDefault="00094636" w:rsidP="00094636">
      <w:pPr>
        <w:numPr>
          <w:ilvl w:val="0"/>
          <w:numId w:val="50"/>
        </w:numPr>
        <w:spacing w:after="160" w:line="278" w:lineRule="auto"/>
        <w:jc w:val="left"/>
        <w:rPr>
          <w:rFonts w:ascii="BOG 2017" w:hAnsi="BOG 2017"/>
        </w:rPr>
      </w:pPr>
      <w:r w:rsidRPr="00094636">
        <w:rPr>
          <w:rFonts w:ascii="BOG 2017" w:hAnsi="BOG 2017"/>
        </w:rPr>
        <w:t>Availability:</w:t>
      </w:r>
    </w:p>
    <w:p w14:paraId="4608F25C" w14:textId="77777777" w:rsidR="00094636" w:rsidRPr="00094636" w:rsidRDefault="00094636" w:rsidP="00094636">
      <w:pPr>
        <w:numPr>
          <w:ilvl w:val="1"/>
          <w:numId w:val="50"/>
        </w:numPr>
        <w:spacing w:after="160" w:line="278" w:lineRule="auto"/>
        <w:jc w:val="left"/>
        <w:rPr>
          <w:rFonts w:ascii="BOG 2017" w:hAnsi="BOG 2017"/>
        </w:rPr>
      </w:pPr>
      <w:r w:rsidRPr="00094636">
        <w:rPr>
          <w:rFonts w:ascii="BOG 2017" w:hAnsi="BOG 2017"/>
        </w:rPr>
        <w:t>Redundancy must be implemented at all critical levels (e.g., power, networking, storage controllers) to maintain continuous operations.</w:t>
      </w:r>
    </w:p>
    <w:p w14:paraId="604698E0" w14:textId="77777777" w:rsidR="00094636" w:rsidRPr="00094636" w:rsidRDefault="00094636" w:rsidP="00094636">
      <w:pPr>
        <w:numPr>
          <w:ilvl w:val="0"/>
          <w:numId w:val="50"/>
        </w:numPr>
        <w:spacing w:after="160" w:line="278" w:lineRule="auto"/>
        <w:jc w:val="left"/>
        <w:rPr>
          <w:rFonts w:ascii="BOG 2017" w:hAnsi="BOG 2017"/>
        </w:rPr>
      </w:pPr>
      <w:r w:rsidRPr="00094636">
        <w:rPr>
          <w:rFonts w:ascii="BOG 2017" w:hAnsi="BOG 2017"/>
        </w:rPr>
        <w:t>Upgrade &amp; Maintenance:</w:t>
      </w:r>
    </w:p>
    <w:p w14:paraId="0F63A0F8" w14:textId="77777777" w:rsidR="00094636" w:rsidRPr="00094636" w:rsidRDefault="00094636" w:rsidP="00094636">
      <w:pPr>
        <w:numPr>
          <w:ilvl w:val="1"/>
          <w:numId w:val="50"/>
        </w:numPr>
        <w:spacing w:after="160" w:line="278" w:lineRule="auto"/>
        <w:jc w:val="left"/>
        <w:rPr>
          <w:rFonts w:ascii="BOG 2017" w:hAnsi="BOG 2017"/>
        </w:rPr>
      </w:pPr>
      <w:r w:rsidRPr="00094636">
        <w:rPr>
          <w:rFonts w:ascii="BOG 2017" w:hAnsi="BOG 2017"/>
        </w:rPr>
        <w:t>Non-disruptive software and firmware upgrades.</w:t>
      </w:r>
    </w:p>
    <w:p w14:paraId="7C230A87" w14:textId="77777777" w:rsidR="00094636" w:rsidRPr="00094636" w:rsidRDefault="00094636" w:rsidP="00094636">
      <w:pPr>
        <w:numPr>
          <w:ilvl w:val="1"/>
          <w:numId w:val="50"/>
        </w:numPr>
        <w:spacing w:after="160" w:line="278" w:lineRule="auto"/>
        <w:jc w:val="left"/>
        <w:rPr>
          <w:rFonts w:ascii="BOG 2017" w:hAnsi="BOG 2017"/>
        </w:rPr>
      </w:pPr>
      <w:r w:rsidRPr="00094636">
        <w:rPr>
          <w:rFonts w:ascii="BOG 2017" w:hAnsi="BOG 2017"/>
        </w:rPr>
        <w:t>Built-in mechanisms for minimizing downtime during maintenance.</w:t>
      </w:r>
    </w:p>
    <w:p w14:paraId="6757E556" w14:textId="77777777" w:rsidR="00094636" w:rsidRPr="00094636" w:rsidRDefault="00094636" w:rsidP="00094636">
      <w:pPr>
        <w:numPr>
          <w:ilvl w:val="0"/>
          <w:numId w:val="50"/>
        </w:numPr>
        <w:spacing w:after="160" w:line="278" w:lineRule="auto"/>
        <w:jc w:val="left"/>
        <w:rPr>
          <w:rFonts w:ascii="BOG 2017" w:hAnsi="BOG 2017"/>
        </w:rPr>
      </w:pPr>
      <w:r w:rsidRPr="00094636">
        <w:rPr>
          <w:rFonts w:ascii="BOG 2017" w:hAnsi="BOG 2017"/>
        </w:rPr>
        <w:t>Hardware Serviceability:</w:t>
      </w:r>
    </w:p>
    <w:p w14:paraId="3205FDAB" w14:textId="77777777" w:rsidR="00094636" w:rsidRPr="00094636" w:rsidRDefault="00094636" w:rsidP="00094636">
      <w:pPr>
        <w:numPr>
          <w:ilvl w:val="1"/>
          <w:numId w:val="50"/>
        </w:numPr>
        <w:spacing w:after="160" w:line="278" w:lineRule="auto"/>
        <w:jc w:val="left"/>
        <w:rPr>
          <w:rFonts w:ascii="BOG 2017" w:hAnsi="BOG 2017"/>
        </w:rPr>
      </w:pPr>
      <w:r w:rsidRPr="00094636">
        <w:rPr>
          <w:rFonts w:ascii="BOG 2017" w:hAnsi="BOG 2017"/>
        </w:rPr>
        <w:t>Node-level hot-swap capabilities.</w:t>
      </w:r>
    </w:p>
    <w:p w14:paraId="2AE15267" w14:textId="77777777" w:rsidR="00094636" w:rsidRPr="00094636" w:rsidRDefault="00094636" w:rsidP="00094636">
      <w:pPr>
        <w:numPr>
          <w:ilvl w:val="1"/>
          <w:numId w:val="50"/>
        </w:numPr>
        <w:spacing w:after="160" w:line="278" w:lineRule="auto"/>
        <w:jc w:val="left"/>
        <w:rPr>
          <w:rFonts w:ascii="BOG 2017" w:hAnsi="BOG 2017"/>
        </w:rPr>
      </w:pPr>
      <w:r w:rsidRPr="00094636">
        <w:rPr>
          <w:rFonts w:ascii="BOG 2017" w:hAnsi="BOG 2017"/>
        </w:rPr>
        <w:t>24x7, 3 years vendor support for hardware and software.</w:t>
      </w:r>
    </w:p>
    <w:p w14:paraId="2123059F" w14:textId="77777777" w:rsidR="00094636" w:rsidRPr="00094636" w:rsidRDefault="00094636" w:rsidP="00094636">
      <w:pPr>
        <w:rPr>
          <w:rFonts w:ascii="BOG 2017" w:hAnsi="BOG 2017"/>
        </w:rPr>
      </w:pPr>
    </w:p>
    <w:p w14:paraId="579B742F" w14:textId="77777777" w:rsidR="00094636" w:rsidRPr="00094636" w:rsidRDefault="00094636" w:rsidP="00094636">
      <w:pPr>
        <w:rPr>
          <w:rFonts w:ascii="BOG 2017" w:hAnsi="BOG 2017"/>
          <w:b/>
          <w:bCs/>
        </w:rPr>
      </w:pPr>
      <w:r w:rsidRPr="00094636">
        <w:rPr>
          <w:rFonts w:ascii="BOG 2017" w:hAnsi="BOG 2017"/>
          <w:b/>
          <w:bCs/>
        </w:rPr>
        <w:t>Data Management Features</w:t>
      </w:r>
    </w:p>
    <w:p w14:paraId="6AE119AA" w14:textId="77777777" w:rsidR="00094636" w:rsidRDefault="00094636" w:rsidP="00094636">
      <w:pPr>
        <w:numPr>
          <w:ilvl w:val="0"/>
          <w:numId w:val="51"/>
        </w:numPr>
        <w:spacing w:after="160" w:line="278" w:lineRule="auto"/>
        <w:jc w:val="left"/>
        <w:rPr>
          <w:rFonts w:ascii="BOG 2017" w:hAnsi="BOG 2017"/>
        </w:rPr>
      </w:pPr>
    </w:p>
    <w:p w14:paraId="01C51D99" w14:textId="35ED479D" w:rsidR="00094636" w:rsidRPr="00094636" w:rsidRDefault="00094636" w:rsidP="00094636">
      <w:pPr>
        <w:numPr>
          <w:ilvl w:val="0"/>
          <w:numId w:val="51"/>
        </w:numPr>
        <w:spacing w:after="160" w:line="278" w:lineRule="auto"/>
        <w:jc w:val="left"/>
        <w:rPr>
          <w:rFonts w:ascii="BOG 2017" w:hAnsi="BOG 2017"/>
        </w:rPr>
      </w:pPr>
      <w:r w:rsidRPr="00094636">
        <w:rPr>
          <w:rFonts w:ascii="BOG 2017" w:hAnsi="BOG 2017"/>
        </w:rPr>
        <w:t>Lifecycle Management:</w:t>
      </w:r>
    </w:p>
    <w:p w14:paraId="020D26FD" w14:textId="77777777" w:rsidR="00094636" w:rsidRPr="00094636" w:rsidRDefault="00094636" w:rsidP="00094636">
      <w:pPr>
        <w:numPr>
          <w:ilvl w:val="1"/>
          <w:numId w:val="51"/>
        </w:numPr>
        <w:spacing w:after="160" w:line="278" w:lineRule="auto"/>
        <w:jc w:val="left"/>
        <w:rPr>
          <w:rFonts w:ascii="BOG 2017" w:hAnsi="BOG 2017"/>
        </w:rPr>
      </w:pPr>
      <w:r w:rsidRPr="00094636">
        <w:rPr>
          <w:rFonts w:ascii="BOG 2017" w:hAnsi="BOG 2017"/>
        </w:rPr>
        <w:t>Support for automated tiering, object expiration.</w:t>
      </w:r>
    </w:p>
    <w:p w14:paraId="4D9D786D" w14:textId="77777777" w:rsidR="00094636" w:rsidRPr="00094636" w:rsidRDefault="00094636" w:rsidP="00094636">
      <w:pPr>
        <w:numPr>
          <w:ilvl w:val="0"/>
          <w:numId w:val="51"/>
        </w:numPr>
        <w:spacing w:after="160" w:line="278" w:lineRule="auto"/>
        <w:jc w:val="left"/>
        <w:rPr>
          <w:rFonts w:ascii="BOG 2017" w:hAnsi="BOG 2017"/>
        </w:rPr>
      </w:pPr>
      <w:r w:rsidRPr="00094636">
        <w:rPr>
          <w:rFonts w:ascii="BOG 2017" w:hAnsi="BOG 2017"/>
        </w:rPr>
        <w:t>Monitoring &amp; Observability:</w:t>
      </w:r>
    </w:p>
    <w:p w14:paraId="2D21C722" w14:textId="77777777" w:rsidR="00094636" w:rsidRPr="00094636" w:rsidRDefault="00094636" w:rsidP="00094636">
      <w:pPr>
        <w:numPr>
          <w:ilvl w:val="1"/>
          <w:numId w:val="51"/>
        </w:numPr>
        <w:spacing w:after="160" w:line="278" w:lineRule="auto"/>
        <w:jc w:val="left"/>
        <w:rPr>
          <w:rFonts w:ascii="BOG 2017" w:hAnsi="BOG 2017"/>
        </w:rPr>
      </w:pPr>
      <w:r w:rsidRPr="00094636">
        <w:rPr>
          <w:rFonts w:ascii="BOG 2017" w:hAnsi="BOG 2017"/>
        </w:rPr>
        <w:t>Comprehensive telemetry: usage metrics, performance data, alerting.</w:t>
      </w:r>
    </w:p>
    <w:p w14:paraId="03E137E0" w14:textId="77777777" w:rsidR="00094636" w:rsidRPr="00094636" w:rsidRDefault="00094636" w:rsidP="00094636">
      <w:pPr>
        <w:numPr>
          <w:ilvl w:val="1"/>
          <w:numId w:val="51"/>
        </w:numPr>
        <w:spacing w:after="160" w:line="278" w:lineRule="auto"/>
        <w:jc w:val="left"/>
        <w:rPr>
          <w:rFonts w:ascii="BOG 2017" w:hAnsi="BOG 2017"/>
        </w:rPr>
      </w:pPr>
      <w:r w:rsidRPr="00094636">
        <w:rPr>
          <w:rFonts w:ascii="BOG 2017" w:hAnsi="BOG 2017"/>
        </w:rPr>
        <w:t>API and dashboard access for real-time observability.</w:t>
      </w:r>
    </w:p>
    <w:p w14:paraId="72293BA7" w14:textId="77777777" w:rsidR="00094636" w:rsidRPr="00094636" w:rsidRDefault="00094636" w:rsidP="00094636">
      <w:pPr>
        <w:numPr>
          <w:ilvl w:val="0"/>
          <w:numId w:val="51"/>
        </w:numPr>
        <w:spacing w:after="160" w:line="278" w:lineRule="auto"/>
        <w:jc w:val="left"/>
        <w:rPr>
          <w:rFonts w:ascii="BOG 2017" w:hAnsi="BOG 2017"/>
        </w:rPr>
      </w:pPr>
      <w:r w:rsidRPr="00094636">
        <w:rPr>
          <w:rFonts w:ascii="BOG 2017" w:hAnsi="BOG 2017"/>
        </w:rPr>
        <w:t>Compression and Deduplication (Nice to have feature):</w:t>
      </w:r>
    </w:p>
    <w:p w14:paraId="4C6CBE03" w14:textId="77777777" w:rsidR="00094636" w:rsidRDefault="00094636" w:rsidP="00004ED5">
      <w:pPr>
        <w:numPr>
          <w:ilvl w:val="1"/>
          <w:numId w:val="51"/>
        </w:numPr>
        <w:spacing w:after="160" w:line="278" w:lineRule="auto"/>
        <w:jc w:val="left"/>
        <w:rPr>
          <w:rFonts w:ascii="BOG 2017" w:hAnsi="BOG 2017"/>
        </w:rPr>
      </w:pPr>
      <w:r w:rsidRPr="00094636">
        <w:rPr>
          <w:rFonts w:ascii="BOG 2017" w:hAnsi="BOG 2017"/>
        </w:rPr>
        <w:t>Optional inline or post-process compression/deduplication support.</w:t>
      </w:r>
    </w:p>
    <w:p w14:paraId="329A7750" w14:textId="00475AA3" w:rsidR="00094636" w:rsidRPr="00094636" w:rsidRDefault="00094636" w:rsidP="00004ED5">
      <w:pPr>
        <w:numPr>
          <w:ilvl w:val="1"/>
          <w:numId w:val="51"/>
        </w:numPr>
        <w:spacing w:after="160" w:line="278" w:lineRule="auto"/>
        <w:jc w:val="left"/>
        <w:rPr>
          <w:rFonts w:ascii="BOG 2017" w:hAnsi="BOG 2017"/>
        </w:rPr>
      </w:pPr>
      <w:r w:rsidRPr="00094636">
        <w:rPr>
          <w:rFonts w:ascii="BOG 2017" w:hAnsi="BOG 2017"/>
        </w:rPr>
        <w:t>Provide performance impact details if enabled.</w:t>
      </w:r>
    </w:p>
    <w:p w14:paraId="6ADFFF3E" w14:textId="77777777" w:rsidR="00094636" w:rsidRPr="00094636" w:rsidRDefault="00094636" w:rsidP="00094636">
      <w:pPr>
        <w:rPr>
          <w:rFonts w:ascii="BOG 2017" w:hAnsi="BOG 2017"/>
        </w:rPr>
      </w:pPr>
    </w:p>
    <w:p w14:paraId="2E4FDCCB" w14:textId="77777777" w:rsidR="00094636" w:rsidRDefault="00094636" w:rsidP="00094636">
      <w:pPr>
        <w:rPr>
          <w:rFonts w:ascii="BOG 2017" w:hAnsi="BOG 2017"/>
          <w:b/>
          <w:bCs/>
        </w:rPr>
      </w:pPr>
      <w:r w:rsidRPr="00094636">
        <w:rPr>
          <w:rFonts w:ascii="BOG 2017" w:hAnsi="BOG 2017"/>
          <w:b/>
          <w:bCs/>
        </w:rPr>
        <w:t>Form-Factor Requirement:</w:t>
      </w:r>
    </w:p>
    <w:p w14:paraId="6BB4AA51" w14:textId="77777777" w:rsidR="00094636" w:rsidRPr="00094636" w:rsidRDefault="00094636" w:rsidP="00094636">
      <w:pPr>
        <w:rPr>
          <w:rFonts w:ascii="BOG 2017" w:hAnsi="BOG 2017"/>
          <w:b/>
          <w:bCs/>
        </w:rPr>
      </w:pPr>
    </w:p>
    <w:p w14:paraId="48D6278B" w14:textId="77777777" w:rsidR="00094636" w:rsidRPr="00094636" w:rsidRDefault="00094636" w:rsidP="00094636">
      <w:pPr>
        <w:numPr>
          <w:ilvl w:val="0"/>
          <w:numId w:val="50"/>
        </w:numPr>
        <w:spacing w:after="160" w:line="278" w:lineRule="auto"/>
        <w:jc w:val="left"/>
        <w:rPr>
          <w:rFonts w:ascii="BOG 2017" w:hAnsi="BOG 2017"/>
        </w:rPr>
      </w:pPr>
      <w:r w:rsidRPr="00094636">
        <w:rPr>
          <w:rFonts w:ascii="BOG 2017" w:hAnsi="BOG 2017"/>
        </w:rPr>
        <w:t>The proposed solution must be delivered as a dedicated hardware appliance, purpose-built and fully integrated by the original vendor. OEM rebranded solutions or software-only offerings on third-party hardware will not be accepted.</w:t>
      </w:r>
    </w:p>
    <w:p w14:paraId="5AB7EA7E" w14:textId="77777777" w:rsidR="00094636" w:rsidRPr="00094636" w:rsidRDefault="00094636" w:rsidP="00094636">
      <w:pPr>
        <w:rPr>
          <w:rFonts w:ascii="BOG 2017" w:hAnsi="BOG 2017"/>
        </w:rPr>
      </w:pPr>
    </w:p>
    <w:p w14:paraId="5CABCC4C" w14:textId="77777777" w:rsidR="00094636" w:rsidRDefault="00094636" w:rsidP="00094636">
      <w:pPr>
        <w:rPr>
          <w:rFonts w:ascii="BOG 2017" w:hAnsi="BOG 2017"/>
          <w:b/>
          <w:bCs/>
        </w:rPr>
      </w:pPr>
      <w:r w:rsidRPr="00094636">
        <w:rPr>
          <w:rFonts w:ascii="BOG 2017" w:hAnsi="BOG 2017"/>
          <w:b/>
          <w:bCs/>
        </w:rPr>
        <w:t>Multi-Site High Availability</w:t>
      </w:r>
    </w:p>
    <w:p w14:paraId="756FB345" w14:textId="77777777" w:rsidR="00094636" w:rsidRPr="00094636" w:rsidRDefault="00094636" w:rsidP="00094636">
      <w:pPr>
        <w:rPr>
          <w:rFonts w:ascii="BOG 2017" w:hAnsi="BOG 2017"/>
          <w:b/>
          <w:bCs/>
        </w:rPr>
      </w:pPr>
    </w:p>
    <w:p w14:paraId="45C9685C" w14:textId="77777777" w:rsidR="00094636" w:rsidRPr="00094636" w:rsidRDefault="00094636" w:rsidP="00094636">
      <w:pPr>
        <w:pStyle w:val="ListParagraph"/>
        <w:numPr>
          <w:ilvl w:val="0"/>
          <w:numId w:val="50"/>
        </w:numPr>
        <w:spacing w:after="160" w:line="278" w:lineRule="auto"/>
        <w:jc w:val="left"/>
        <w:rPr>
          <w:rFonts w:ascii="BOG 2017" w:hAnsi="BOG 2017"/>
        </w:rPr>
      </w:pPr>
      <w:r w:rsidRPr="00094636">
        <w:rPr>
          <w:rFonts w:ascii="BOG 2017" w:hAnsi="BOG 2017"/>
        </w:rPr>
        <w:t>The proposed solution should be designed for deployment across two separate datacenters.</w:t>
      </w:r>
    </w:p>
    <w:p w14:paraId="5AB568B6" w14:textId="77777777" w:rsidR="00094636" w:rsidRPr="00094636" w:rsidRDefault="00094636" w:rsidP="00094636">
      <w:pPr>
        <w:pStyle w:val="ListParagraph"/>
        <w:numPr>
          <w:ilvl w:val="0"/>
          <w:numId w:val="50"/>
        </w:numPr>
        <w:spacing w:after="160" w:line="278" w:lineRule="auto"/>
        <w:jc w:val="left"/>
        <w:rPr>
          <w:rFonts w:ascii="BOG 2017" w:hAnsi="BOG 2017"/>
        </w:rPr>
      </w:pPr>
      <w:r w:rsidRPr="00094636">
        <w:rPr>
          <w:rFonts w:ascii="BOG 2017" w:hAnsi="BOG 2017"/>
        </w:rPr>
        <w:t>In the event of a failure in one datacenter, the solution must ensure uninterrupted continuity of operations (including read/write access, replication, and management) from the second datacenter without manual intervention.</w:t>
      </w:r>
    </w:p>
    <w:p w14:paraId="7C7EFF68" w14:textId="77777777" w:rsidR="00094636" w:rsidRPr="00094636" w:rsidRDefault="00094636" w:rsidP="00094636">
      <w:pPr>
        <w:pStyle w:val="ListParagraph"/>
        <w:numPr>
          <w:ilvl w:val="0"/>
          <w:numId w:val="50"/>
        </w:numPr>
        <w:spacing w:after="160" w:line="278" w:lineRule="auto"/>
        <w:jc w:val="left"/>
        <w:rPr>
          <w:rFonts w:ascii="BOG 2017" w:hAnsi="BOG 2017"/>
        </w:rPr>
      </w:pPr>
      <w:r w:rsidRPr="00094636">
        <w:rPr>
          <w:rFonts w:ascii="BOG 2017" w:hAnsi="BOG 2017"/>
        </w:rPr>
        <w:t>This capability must be an integral part of the proposed architecture, not an optional add-on or third-party solution.</w:t>
      </w:r>
    </w:p>
    <w:p w14:paraId="76F0AE9C" w14:textId="77777777" w:rsidR="00D536D7" w:rsidRPr="00094636" w:rsidRDefault="00D536D7" w:rsidP="001760C4">
      <w:pPr>
        <w:rPr>
          <w:rFonts w:ascii="BOG 2017" w:eastAsiaTheme="majorEastAsia" w:hAnsi="BOG 2017" w:cstheme="majorBidi"/>
          <w:b/>
          <w:color w:val="FF671B"/>
          <w:sz w:val="26"/>
          <w:szCs w:val="26"/>
          <w:lang w:eastAsia="ja-JP"/>
        </w:rPr>
      </w:pPr>
    </w:p>
    <w:p w14:paraId="33700273" w14:textId="2AF97CCD" w:rsidR="00D1450D" w:rsidRPr="00094636" w:rsidRDefault="00293CB8" w:rsidP="00A617E9">
      <w:pPr>
        <w:pStyle w:val="a"/>
        <w:numPr>
          <w:ilvl w:val="0"/>
          <w:numId w:val="0"/>
        </w:numPr>
        <w:ind w:left="360"/>
        <w:rPr>
          <w:rFonts w:ascii="BOG 2017" w:hAnsi="BOG 2017"/>
        </w:rPr>
      </w:pPr>
      <w:bookmarkStart w:id="4" w:name="_Toc204254768"/>
      <w:bookmarkStart w:id="5" w:name="_Toc462407871"/>
      <w:bookmarkEnd w:id="0"/>
      <w:bookmarkEnd w:id="1"/>
      <w:r w:rsidRPr="00094636">
        <w:rPr>
          <w:rFonts w:ascii="BOG 2017" w:hAnsi="BOG 2017"/>
        </w:rPr>
        <w:t>Instructions for tender participants.</w:t>
      </w:r>
      <w:bookmarkEnd w:id="4"/>
    </w:p>
    <w:p w14:paraId="249C5F97" w14:textId="53CC9F01" w:rsidR="00293CB8" w:rsidRPr="00094636" w:rsidRDefault="00293CB8" w:rsidP="00B64F9B">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"Applicants must upload all the documents requested by the tender into the system.</w:t>
      </w:r>
    </w:p>
    <w:p w14:paraId="1E77FBFB" w14:textId="2F17A4A3" w:rsidR="00632578" w:rsidRPr="00094636" w:rsidRDefault="00094636"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Pr>
          <w:rFonts w:ascii="BOG 2017" w:eastAsia="Times New Roman" w:hAnsi="BOG 2017" w:cs="Times New Roman"/>
          <w:color w:val="auto"/>
          <w:sz w:val="22"/>
          <w:szCs w:val="22"/>
        </w:rPr>
        <w:t>“</w:t>
      </w:r>
      <w:r w:rsidR="00632578" w:rsidRPr="00094636">
        <w:rPr>
          <w:rFonts w:ascii="BOG 2017" w:eastAsia="Times New Roman" w:hAnsi="BOG 2017" w:cs="Times New Roman"/>
          <w:color w:val="auto"/>
          <w:sz w:val="22"/>
          <w:szCs w:val="22"/>
        </w:rPr>
        <w:t>Applicants must provide total price for Hardware and 3 Year Support. (The trade in auction will be with total prices of Hardware and support.)</w:t>
      </w:r>
      <w:r>
        <w:rPr>
          <w:rFonts w:ascii="BOG 2017" w:eastAsia="Times New Roman" w:hAnsi="BOG 2017" w:cs="Times New Roman"/>
          <w:color w:val="auto"/>
          <w:sz w:val="22"/>
          <w:szCs w:val="22"/>
        </w:rPr>
        <w:t>”</w:t>
      </w:r>
    </w:p>
    <w:p w14:paraId="34BC2FA1" w14:textId="34CC58D0" w:rsidR="008161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"During the tender process, additional information or clarification can be obtained via email or phone from the contact person."</w:t>
      </w:r>
    </w:p>
    <w:p w14:paraId="49954F6D" w14:textId="784CC8B1"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"After the tender closes, the tender commission will review the submitted information and select the supplier with the best terms."</w:t>
      </w:r>
    </w:p>
    <w:p w14:paraId="0014ED88" w14:textId="508772F1"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"In case of any contradiction between the conditions of the contract and the conditions of the present document, the terms of the contract will prevail."</w:t>
      </w:r>
    </w:p>
    <w:p w14:paraId="3DE92138" w14:textId="77516BF4"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"All documents and information uploaded by the applicant must be certified with the signature and seal of the authorized person."</w:t>
      </w:r>
    </w:p>
    <w:p w14:paraId="33AC3EA2" w14:textId="09A758C5"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"To participate in the tender, the applicant must upload the following documentation (in PDF format) signed and sealed by the authorized person:"</w:t>
      </w:r>
    </w:p>
    <w:p w14:paraId="71EB936E" w14:textId="77777777" w:rsidR="00293CB8" w:rsidRPr="00094636" w:rsidRDefault="00293CB8" w:rsidP="001760C4">
      <w:pPr>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"Annex N1 - Company details"</w:t>
      </w:r>
    </w:p>
    <w:p w14:paraId="7583E735" w14:textId="7D02BC2D" w:rsidR="00293CB8" w:rsidRPr="00094636" w:rsidRDefault="00293CB8" w:rsidP="001760C4">
      <w:pPr>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"Annex N2 - Complete price list"</w:t>
      </w:r>
    </w:p>
    <w:p w14:paraId="2537AA4B" w14:textId="5E6D0A46" w:rsidR="001F397E" w:rsidRPr="00094636" w:rsidRDefault="00293CB8" w:rsidP="00597452">
      <w:pPr>
        <w:pStyle w:val="ListParagraph"/>
        <w:numPr>
          <w:ilvl w:val="0"/>
          <w:numId w:val="36"/>
        </w:numPr>
        <w:spacing w:before="100" w:beforeAutospacing="1" w:after="100" w:afterAutospacing="1"/>
        <w:rPr>
          <w:rFonts w:ascii="BOG 2017" w:eastAsia="Times New Roman" w:hAnsi="BOG 2017" w:cs="Arial"/>
          <w:color w:val="141B3D"/>
          <w:sz w:val="22"/>
          <w:szCs w:val="22"/>
        </w:rPr>
      </w:pPr>
      <w:r w:rsidRPr="00094636">
        <w:rPr>
          <w:rFonts w:ascii="BOG 2017" w:eastAsia="Times New Roman" w:hAnsi="BOG 2017" w:cs="Times New Roman"/>
          <w:color w:val="auto"/>
          <w:sz w:val="22"/>
          <w:szCs w:val="22"/>
        </w:rPr>
        <w:t>"Applicants must fill in the price list attached according to the file provided, indicating the proposed product's brand and/or make/model (if available), as well as the manufacturer and country of origin."</w:t>
      </w:r>
    </w:p>
    <w:p w14:paraId="64F6AD1A" w14:textId="05514F05"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criteria for winning the tender are: price and compliance with technical requirements."</w:t>
      </w:r>
    </w:p>
    <w:p w14:paraId="665BB175" w14:textId="1B511669"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proposed product must fully meet the minimum parameters specified in the tender documentation."</w:t>
      </w:r>
    </w:p>
    <w:p w14:paraId="66B3CEBC" w14:textId="10D57857"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bank reserves the right to cancel or postpone the tender at any time."</w:t>
      </w:r>
    </w:p>
    <w:p w14:paraId="1B0EFE75" w14:textId="4CA12462" w:rsidR="00293CB8" w:rsidRPr="00094636"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 xml:space="preserve">"The tender proposal must be submitted in </w:t>
      </w:r>
      <w:r w:rsidR="008C1E67" w:rsidRPr="00094636">
        <w:rPr>
          <w:rFonts w:ascii="BOG 2017" w:eastAsia="Times New Roman" w:hAnsi="BOG 2017" w:cs="Times New Roman"/>
          <w:b/>
          <w:bCs/>
          <w:color w:val="auto"/>
          <w:sz w:val="22"/>
          <w:szCs w:val="22"/>
        </w:rPr>
        <w:t>USD</w:t>
      </w:r>
      <w:r w:rsidRPr="00094636">
        <w:rPr>
          <w:rFonts w:ascii="BOG 2017" w:eastAsia="Times New Roman" w:hAnsi="BOG 2017" w:cs="Times New Roman"/>
          <w:b/>
          <w:bCs/>
          <w:color w:val="auto"/>
          <w:sz w:val="22"/>
          <w:szCs w:val="22"/>
        </w:rPr>
        <w:t xml:space="preserve"> </w:t>
      </w:r>
      <w:r w:rsidRPr="00094636">
        <w:rPr>
          <w:rFonts w:ascii="BOG 2017" w:eastAsia="Times New Roman" w:hAnsi="BOG 2017" w:cs="Times New Roman"/>
          <w:color w:val="auto"/>
          <w:sz w:val="22"/>
          <w:szCs w:val="22"/>
        </w:rPr>
        <w:t xml:space="preserve">and </w:t>
      </w:r>
      <w:r w:rsidR="001760C4" w:rsidRPr="00094636">
        <w:rPr>
          <w:rFonts w:ascii="BOG 2017" w:eastAsia="Times New Roman" w:hAnsi="BOG 2017" w:cs="Times New Roman"/>
          <w:b/>
          <w:bCs/>
          <w:i/>
          <w:iCs/>
          <w:color w:val="auto"/>
          <w:sz w:val="22"/>
          <w:szCs w:val="22"/>
          <w:u w:val="single"/>
        </w:rPr>
        <w:t>Exclude Georgian taxes</w:t>
      </w:r>
      <w:r w:rsidR="001760C4" w:rsidRPr="00094636">
        <w:rPr>
          <w:rFonts w:ascii="BOG 2017" w:eastAsia="Times New Roman" w:hAnsi="BOG 2017" w:cs="Times New Roman"/>
          <w:color w:val="auto"/>
          <w:sz w:val="22"/>
          <w:szCs w:val="22"/>
        </w:rPr>
        <w:t xml:space="preserve"> “</w:t>
      </w:r>
    </w:p>
    <w:p w14:paraId="07E8D398" w14:textId="77777777" w:rsidR="00C525A4" w:rsidRPr="00094636" w:rsidRDefault="00C525A4" w:rsidP="001760C4">
      <w:pPr>
        <w:rPr>
          <w:rFonts w:ascii="BOG 2017" w:eastAsiaTheme="minorEastAsia" w:hAnsi="BOG 2017"/>
          <w:lang w:eastAsia="ja-JP"/>
        </w:rPr>
      </w:pPr>
    </w:p>
    <w:p w14:paraId="55C8C5A5" w14:textId="77777777" w:rsidR="000A3FA0" w:rsidRPr="00094636" w:rsidRDefault="000A3FA0" w:rsidP="001760C4">
      <w:pPr>
        <w:keepNext/>
        <w:keepLines/>
        <w:spacing w:before="180" w:after="120"/>
        <w:ind w:left="360" w:hanging="360"/>
        <w:outlineLvl w:val="0"/>
        <w:rPr>
          <w:rFonts w:ascii="BOG 2017" w:hAnsi="BOG 2017" w:cs="Sylfaen"/>
          <w:b/>
        </w:rPr>
      </w:pPr>
      <w:bookmarkStart w:id="6" w:name="_Toc22227847"/>
    </w:p>
    <w:p w14:paraId="5356F014" w14:textId="77777777" w:rsidR="00EB0F31" w:rsidRPr="00094636" w:rsidRDefault="00EB0F31" w:rsidP="00A617E9">
      <w:pPr>
        <w:pStyle w:val="a"/>
        <w:numPr>
          <w:ilvl w:val="0"/>
          <w:numId w:val="0"/>
        </w:numPr>
        <w:ind w:left="360"/>
        <w:rPr>
          <w:rFonts w:ascii="BOG 2017" w:hAnsi="BOG 2017"/>
        </w:rPr>
      </w:pPr>
      <w:bookmarkStart w:id="7" w:name="_Toc204254769"/>
      <w:bookmarkEnd w:id="6"/>
      <w:r w:rsidRPr="00094636">
        <w:rPr>
          <w:rFonts w:ascii="BOG 2017" w:hAnsi="BOG 2017"/>
        </w:rPr>
        <w:t>Additional Information:</w:t>
      </w:r>
      <w:bookmarkEnd w:id="7"/>
    </w:p>
    <w:p w14:paraId="49451F6F" w14:textId="77777777" w:rsidR="00EB0F31" w:rsidRPr="00094636" w:rsidRDefault="00EB0F31" w:rsidP="001760C4">
      <w:p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bank is committed to reducing its environmental impact and ensuring the monitoring of environmental and sustainable development components.</w:t>
      </w:r>
    </w:p>
    <w:p w14:paraId="7BD3BBF0" w14:textId="77777777" w:rsidR="00EB0F31" w:rsidRPr="00094636" w:rsidRDefault="00EB0F31" w:rsidP="001760C4">
      <w:p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The bank cooperates with suppliers who share the same standards, and whose policies and daily operations reflect actions aimed at minimizing hazardous waste, energy, water, and carbon dioxide, and they control these actions in their daily work. They must be able to provide documentation to confirm this.</w:t>
      </w:r>
    </w:p>
    <w:p w14:paraId="04DDE57F" w14:textId="77777777" w:rsidR="00EB0F31" w:rsidRPr="00094636" w:rsidRDefault="00EB0F31" w:rsidP="00A617E9">
      <w:pPr>
        <w:pStyle w:val="a"/>
        <w:numPr>
          <w:ilvl w:val="0"/>
          <w:numId w:val="0"/>
        </w:numPr>
        <w:ind w:left="360"/>
        <w:rPr>
          <w:rFonts w:ascii="BOG 2017" w:hAnsi="BOG 2017"/>
        </w:rPr>
      </w:pPr>
      <w:bookmarkStart w:id="8" w:name="_Toc204254770"/>
      <w:r w:rsidRPr="00094636">
        <w:rPr>
          <w:rFonts w:ascii="BOG 2017" w:hAnsi="BOG 2017"/>
        </w:rPr>
        <w:t>In case of cooperation with the bank, the party declares that:</w:t>
      </w:r>
      <w:bookmarkEnd w:id="8"/>
    </w:p>
    <w:p w14:paraId="4FB9DDA0" w14:textId="77777777" w:rsidR="00EB0F31" w:rsidRPr="00094636"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It will fully and properly comply with environmental protection requirements and local and/or international legislation, including the requirements set forth in the environmental impact assessment report or the conclusions of ecological expertise, and/or the conditions of permits or licenses.</w:t>
      </w:r>
    </w:p>
    <w:p w14:paraId="28782E93" w14:textId="77777777" w:rsidR="00EB0F31" w:rsidRPr="00094636"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It will ensure the collection, transportation, and processing of waste in accordance with the law.</w:t>
      </w:r>
    </w:p>
    <w:p w14:paraId="259F8303" w14:textId="77777777" w:rsidR="00EB0F31" w:rsidRPr="00094636"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 xml:space="preserve">In the event of any circumstance (including any type of accident, incident, and/or disaster) that poses a threat to environmental protection and/or the violation of local and/or international environmental protection legislation, the party must notify the bank </w:t>
      </w:r>
      <w:r w:rsidRPr="00094636">
        <w:rPr>
          <w:rFonts w:ascii="BOG 2017" w:eastAsia="Times New Roman" w:hAnsi="BOG 2017" w:cs="Times New Roman"/>
          <w:color w:val="auto"/>
          <w:sz w:val="22"/>
          <w:szCs w:val="22"/>
        </w:rPr>
        <w:lastRenderedPageBreak/>
        <w:t>within 5 (five) business days regarding the situation and the measures being taken to resolve the mentioned circumstances.</w:t>
      </w:r>
    </w:p>
    <w:p w14:paraId="6C22A783" w14:textId="77777777" w:rsidR="00725114" w:rsidRPr="00094636" w:rsidRDefault="00725114" w:rsidP="001760C4">
      <w:pPr>
        <w:pStyle w:val="ListParagraph"/>
        <w:rPr>
          <w:rFonts w:ascii="BOG 2017" w:hAnsi="BOG 2017"/>
          <w:sz w:val="22"/>
          <w:szCs w:val="22"/>
          <w:lang w:val="ka-GE"/>
        </w:rPr>
      </w:pPr>
    </w:p>
    <w:p w14:paraId="671EA3B4" w14:textId="77777777" w:rsidR="00B8474F" w:rsidRPr="00094636" w:rsidRDefault="00B8474F" w:rsidP="001760C4">
      <w:pPr>
        <w:ind w:left="945"/>
        <w:contextualSpacing/>
        <w:rPr>
          <w:rFonts w:ascii="BOG 2017" w:hAnsi="BOG 2017"/>
          <w:sz w:val="26"/>
          <w:szCs w:val="26"/>
          <w:lang w:val="ka-GE"/>
        </w:rPr>
      </w:pPr>
    </w:p>
    <w:p w14:paraId="3A37BC4B" w14:textId="2F9F4A08" w:rsidR="00725114" w:rsidRPr="00094636" w:rsidRDefault="00EB0F31" w:rsidP="00A617E9">
      <w:pPr>
        <w:pStyle w:val="a"/>
        <w:numPr>
          <w:ilvl w:val="0"/>
          <w:numId w:val="0"/>
        </w:numPr>
        <w:ind w:left="360"/>
        <w:rPr>
          <w:rFonts w:ascii="BOG 2017" w:hAnsi="BOG 2017"/>
        </w:rPr>
      </w:pPr>
      <w:bookmarkStart w:id="9" w:name="_Toc204254771"/>
      <w:bookmarkEnd w:id="5"/>
      <w:r w:rsidRPr="00094636">
        <w:rPr>
          <w:rFonts w:ascii="BOG 2017" w:hAnsi="BOG 2017"/>
        </w:rPr>
        <w:t>Conditions for submitting an electronic tender.</w:t>
      </w:r>
      <w:bookmarkEnd w:id="9"/>
    </w:p>
    <w:p w14:paraId="00278AC0" w14:textId="77777777" w:rsidR="00EB0F31" w:rsidRPr="00094636" w:rsidRDefault="00EB0F31" w:rsidP="001760C4">
      <w:pPr>
        <w:rPr>
          <w:rFonts w:ascii="BOG 2017" w:hAnsi="BOG 2017"/>
          <w:b/>
          <w:sz w:val="24"/>
          <w:szCs w:val="24"/>
        </w:rPr>
      </w:pPr>
    </w:p>
    <w:p w14:paraId="09078271" w14:textId="0CD63C45" w:rsidR="00725114" w:rsidRPr="00094636" w:rsidRDefault="00EB0F31" w:rsidP="000C7E9F">
      <w:pPr>
        <w:jc w:val="left"/>
        <w:rPr>
          <w:rFonts w:ascii="BOG 2017" w:hAnsi="BOG 2017"/>
          <w:sz w:val="22"/>
          <w:szCs w:val="22"/>
        </w:rPr>
      </w:pPr>
      <w:r w:rsidRPr="00094636">
        <w:rPr>
          <w:rFonts w:ascii="BOG 2017" w:hAnsi="BOG 2017"/>
          <w:b/>
          <w:bCs/>
          <w:sz w:val="22"/>
          <w:szCs w:val="22"/>
        </w:rPr>
        <w:t>Proposals must be uploaded to the procurement website:</w:t>
      </w:r>
      <w:r w:rsidRPr="00094636">
        <w:rPr>
          <w:rFonts w:ascii="BOG 2017" w:hAnsi="BOG 2017"/>
          <w:sz w:val="22"/>
          <w:szCs w:val="22"/>
        </w:rPr>
        <w:t xml:space="preserve"> </w:t>
      </w:r>
      <w:hyperlink r:id="rId11" w:tgtFrame="_new" w:history="1">
        <w:r w:rsidRPr="00094636">
          <w:rPr>
            <w:rStyle w:val="Hyperlink"/>
            <w:rFonts w:ascii="BOG 2017" w:hAnsi="BOG 2017"/>
            <w:sz w:val="22"/>
            <w:szCs w:val="22"/>
          </w:rPr>
          <w:t>www.tenders.ge</w:t>
        </w:r>
      </w:hyperlink>
      <w:r w:rsidRPr="00094636">
        <w:rPr>
          <w:rFonts w:ascii="BOG 2017" w:hAnsi="BOG 2017"/>
          <w:sz w:val="22"/>
          <w:szCs w:val="22"/>
        </w:rPr>
        <w:br/>
      </w:r>
      <w:r w:rsidRPr="00094636">
        <w:rPr>
          <w:rFonts w:ascii="BOG 2017" w:hAnsi="BOG 2017"/>
          <w:b/>
          <w:bCs/>
          <w:sz w:val="22"/>
          <w:szCs w:val="22"/>
        </w:rPr>
        <w:t>Deadline for submission of tender proposals:</w:t>
      </w:r>
      <w:r w:rsidRPr="00094636">
        <w:rPr>
          <w:rFonts w:ascii="BOG 2017" w:hAnsi="BOG 2017"/>
          <w:sz w:val="22"/>
          <w:szCs w:val="22"/>
        </w:rPr>
        <w:t xml:space="preserve"> </w:t>
      </w:r>
      <w:r w:rsidR="00094636">
        <w:rPr>
          <w:rFonts w:ascii="BOG 2017" w:hAnsi="BOG 2017"/>
          <w:sz w:val="22"/>
          <w:szCs w:val="22"/>
        </w:rPr>
        <w:t>1</w:t>
      </w:r>
      <w:r w:rsidR="0099467A">
        <w:rPr>
          <w:rFonts w:ascii="BOG 2017" w:hAnsi="BOG 2017"/>
          <w:sz w:val="22"/>
          <w:szCs w:val="22"/>
        </w:rPr>
        <w:t>1</w:t>
      </w:r>
      <w:r w:rsidR="00A617E9" w:rsidRPr="00094636">
        <w:rPr>
          <w:rFonts w:ascii="BOG 2017" w:hAnsi="BOG 2017"/>
          <w:sz w:val="22"/>
          <w:szCs w:val="22"/>
        </w:rPr>
        <w:t xml:space="preserve"> August</w:t>
      </w:r>
      <w:r w:rsidRPr="00094636">
        <w:rPr>
          <w:rFonts w:ascii="BOG 2017" w:hAnsi="BOG 2017"/>
          <w:sz w:val="22"/>
          <w:szCs w:val="22"/>
        </w:rPr>
        <w:t>, 202</w:t>
      </w:r>
      <w:r w:rsidR="000C7E9F" w:rsidRPr="00094636">
        <w:rPr>
          <w:rFonts w:ascii="BOG 2017" w:hAnsi="BOG 2017"/>
          <w:sz w:val="22"/>
          <w:szCs w:val="22"/>
        </w:rPr>
        <w:t>5</w:t>
      </w:r>
      <w:r w:rsidRPr="00094636">
        <w:rPr>
          <w:rFonts w:ascii="BOG 2017" w:hAnsi="BOG 2017"/>
          <w:sz w:val="22"/>
          <w:szCs w:val="22"/>
        </w:rPr>
        <w:t>,  15:00</w:t>
      </w:r>
      <w:r w:rsidR="004D2594" w:rsidRPr="00094636">
        <w:rPr>
          <w:rFonts w:ascii="BOG 2017" w:hAnsi="BOG 2017"/>
          <w:sz w:val="22"/>
          <w:szCs w:val="22"/>
        </w:rPr>
        <w:t xml:space="preserve"> PM</w:t>
      </w:r>
      <w:r w:rsidRPr="00094636">
        <w:rPr>
          <w:rFonts w:ascii="BOG 2017" w:hAnsi="BOG 2017"/>
          <w:sz w:val="22"/>
          <w:szCs w:val="22"/>
        </w:rPr>
        <w:t xml:space="preserve"> (3:00 PM)</w:t>
      </w:r>
      <w:r w:rsidRPr="00094636">
        <w:rPr>
          <w:rFonts w:ascii="BOG 2017" w:hAnsi="BOG 2017"/>
          <w:sz w:val="22"/>
          <w:szCs w:val="22"/>
        </w:rPr>
        <w:br/>
      </w:r>
      <w:r w:rsidRPr="00094636">
        <w:rPr>
          <w:rFonts w:ascii="BOG 2017" w:hAnsi="BOG 2017"/>
          <w:b/>
          <w:bCs/>
          <w:sz w:val="22"/>
          <w:szCs w:val="22"/>
        </w:rPr>
        <w:t>Currency of the proposal:</w:t>
      </w:r>
      <w:r w:rsidRPr="00094636">
        <w:rPr>
          <w:rFonts w:ascii="BOG 2017" w:hAnsi="BOG 2017"/>
          <w:sz w:val="22"/>
          <w:szCs w:val="22"/>
        </w:rPr>
        <w:t xml:space="preserve"> </w:t>
      </w:r>
      <w:r w:rsidR="000C7E9F" w:rsidRPr="00094636">
        <w:rPr>
          <w:rFonts w:ascii="BOG 2017" w:hAnsi="BOG 2017"/>
          <w:sz w:val="22"/>
          <w:szCs w:val="22"/>
        </w:rPr>
        <w:t>USD</w:t>
      </w:r>
      <w:r w:rsidRPr="00094636">
        <w:rPr>
          <w:rFonts w:ascii="BOG 2017" w:hAnsi="BOG 2017"/>
          <w:sz w:val="22"/>
          <w:szCs w:val="22"/>
        </w:rPr>
        <w:br/>
      </w:r>
      <w:r w:rsidRPr="00094636">
        <w:rPr>
          <w:rFonts w:ascii="BOG 2017" w:hAnsi="BOG 2017"/>
          <w:b/>
          <w:bCs/>
          <w:sz w:val="22"/>
          <w:szCs w:val="22"/>
        </w:rPr>
        <w:t>Type of auction:</w:t>
      </w:r>
      <w:r w:rsidRPr="00094636">
        <w:rPr>
          <w:rFonts w:ascii="BOG 2017" w:hAnsi="BOG 2017"/>
          <w:sz w:val="22"/>
          <w:szCs w:val="22"/>
        </w:rPr>
        <w:t xml:space="preserve"> Reverse auction</w:t>
      </w:r>
      <w:r w:rsidRPr="00094636">
        <w:rPr>
          <w:rFonts w:ascii="BOG 2017" w:hAnsi="BOG 2017"/>
          <w:sz w:val="22"/>
          <w:szCs w:val="22"/>
        </w:rPr>
        <w:br/>
      </w:r>
      <w:r w:rsidRPr="00094636">
        <w:rPr>
          <w:rFonts w:ascii="BOG 2017" w:hAnsi="BOG 2017"/>
          <w:b/>
          <w:bCs/>
          <w:sz w:val="22"/>
          <w:szCs w:val="22"/>
        </w:rPr>
        <w:t>Auction bid increment:</w:t>
      </w:r>
      <w:r w:rsidRPr="00094636">
        <w:rPr>
          <w:rFonts w:ascii="BOG 2017" w:hAnsi="BOG 2017"/>
          <w:sz w:val="22"/>
          <w:szCs w:val="22"/>
        </w:rPr>
        <w:t xml:space="preserve"> </w:t>
      </w:r>
      <w:r w:rsidR="00DD7C01">
        <w:rPr>
          <w:rFonts w:ascii="BOG 2017" w:hAnsi="BOG 2017"/>
          <w:sz w:val="22"/>
          <w:szCs w:val="22"/>
        </w:rPr>
        <w:t>10</w:t>
      </w:r>
      <w:r w:rsidRPr="00094636">
        <w:rPr>
          <w:rFonts w:ascii="BOG 2017" w:hAnsi="BOG 2017"/>
          <w:sz w:val="22"/>
          <w:szCs w:val="22"/>
        </w:rPr>
        <w:t xml:space="preserve">00 </w:t>
      </w:r>
      <w:r w:rsidR="000C7E9F" w:rsidRPr="00094636">
        <w:rPr>
          <w:rFonts w:ascii="BOG 2017" w:hAnsi="BOG 2017"/>
          <w:sz w:val="22"/>
          <w:szCs w:val="22"/>
        </w:rPr>
        <w:t>USD</w:t>
      </w:r>
      <w:r w:rsidRPr="00094636">
        <w:rPr>
          <w:rFonts w:ascii="BOG 2017" w:hAnsi="BOG 2017"/>
          <w:sz w:val="22"/>
          <w:szCs w:val="22"/>
        </w:rPr>
        <w:br/>
      </w:r>
      <w:r w:rsidRPr="00094636">
        <w:rPr>
          <w:rFonts w:ascii="BOG 2017" w:hAnsi="BOG 2017"/>
          <w:b/>
          <w:bCs/>
          <w:sz w:val="22"/>
          <w:szCs w:val="22"/>
        </w:rPr>
        <w:t>For detailed instructions on how to participate in the electronic tender, please refer to the attached file.</w:t>
      </w:r>
    </w:p>
    <w:p w14:paraId="3F98644B" w14:textId="65F01BC4" w:rsidR="00725114" w:rsidRPr="00094636" w:rsidRDefault="00725114" w:rsidP="000C7E9F">
      <w:pPr>
        <w:jc w:val="left"/>
        <w:rPr>
          <w:rFonts w:ascii="BOG 2017" w:hAnsi="BOG 2017"/>
        </w:rPr>
      </w:pPr>
    </w:p>
    <w:p w14:paraId="17C2E3F2" w14:textId="60A2939D" w:rsidR="00EB0F31" w:rsidRPr="00094636" w:rsidRDefault="00EB0F31" w:rsidP="001760C4">
      <w:pPr>
        <w:rPr>
          <w:rFonts w:ascii="BOG 2017" w:hAnsi="BOG 2017"/>
        </w:rPr>
      </w:pPr>
    </w:p>
    <w:p w14:paraId="5805E459" w14:textId="7515FCE6" w:rsidR="00063D97" w:rsidRPr="00094636" w:rsidRDefault="00063D97" w:rsidP="001760C4">
      <w:pPr>
        <w:rPr>
          <w:rFonts w:ascii="BOG 2017" w:hAnsi="BOG 2017"/>
          <w:b/>
          <w:color w:val="F79646" w:themeColor="accent6"/>
          <w:sz w:val="24"/>
          <w:szCs w:val="24"/>
        </w:rPr>
      </w:pPr>
    </w:p>
    <w:p w14:paraId="67940A33" w14:textId="05B9B048" w:rsidR="00063D97" w:rsidRPr="00094636" w:rsidRDefault="00063D97" w:rsidP="00A617E9">
      <w:pPr>
        <w:pStyle w:val="a"/>
        <w:numPr>
          <w:ilvl w:val="0"/>
          <w:numId w:val="0"/>
        </w:numPr>
        <w:ind w:left="360"/>
        <w:rPr>
          <w:rFonts w:ascii="BOG 2017" w:hAnsi="BOG 2017"/>
        </w:rPr>
      </w:pPr>
      <w:bookmarkStart w:id="10" w:name="_Toc204254772"/>
      <w:r w:rsidRPr="00094636">
        <w:rPr>
          <w:rFonts w:ascii="BOG 2017" w:hAnsi="BOG 2017"/>
        </w:rPr>
        <w:t>Assesment Criteria:</w:t>
      </w:r>
      <w:bookmarkEnd w:id="10"/>
    </w:p>
    <w:p w14:paraId="3FAC5DBF" w14:textId="21ED03D1" w:rsidR="00063D97" w:rsidRPr="00094636" w:rsidRDefault="00063D97" w:rsidP="001760C4">
      <w:pPr>
        <w:rPr>
          <w:rFonts w:ascii="BOG 2017" w:hAnsi="BOG 2017"/>
        </w:rPr>
      </w:pPr>
    </w:p>
    <w:p w14:paraId="1CB83C53" w14:textId="09EFE8FC" w:rsidR="00063D97" w:rsidRPr="00094636" w:rsidRDefault="00063D97"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 xml:space="preserve">Total Price – </w:t>
      </w:r>
      <w:r w:rsidR="00632578" w:rsidRPr="00094636">
        <w:rPr>
          <w:rFonts w:ascii="BOG 2017" w:eastAsia="Times New Roman" w:hAnsi="BOG 2017" w:cs="Times New Roman"/>
          <w:color w:val="auto"/>
          <w:sz w:val="22"/>
          <w:szCs w:val="22"/>
        </w:rPr>
        <w:t>70</w:t>
      </w:r>
      <w:r w:rsidRPr="00094636">
        <w:rPr>
          <w:rFonts w:ascii="BOG 2017" w:eastAsia="Times New Roman" w:hAnsi="BOG 2017" w:cs="Times New Roman"/>
          <w:color w:val="auto"/>
          <w:sz w:val="22"/>
          <w:szCs w:val="22"/>
        </w:rPr>
        <w:t>%</w:t>
      </w:r>
    </w:p>
    <w:p w14:paraId="3EFF0396" w14:textId="17742D51" w:rsidR="00063D97" w:rsidRPr="00094636" w:rsidRDefault="00063D97"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94636">
        <w:rPr>
          <w:rFonts w:ascii="BOG 2017" w:eastAsia="Times New Roman" w:hAnsi="BOG 2017" w:cs="Times New Roman"/>
          <w:color w:val="auto"/>
          <w:sz w:val="22"/>
          <w:szCs w:val="22"/>
        </w:rPr>
        <w:t>Technical requirements – 30%</w:t>
      </w:r>
    </w:p>
    <w:p w14:paraId="47660F63" w14:textId="77777777" w:rsidR="00725114" w:rsidRPr="00094636" w:rsidRDefault="00725114" w:rsidP="001760C4">
      <w:pPr>
        <w:rPr>
          <w:rFonts w:ascii="BOG 2017" w:eastAsiaTheme="minorEastAsia" w:hAnsi="BOG 2017"/>
          <w:lang w:eastAsia="ja-JP"/>
        </w:rPr>
      </w:pPr>
    </w:p>
    <w:p w14:paraId="5FD25311" w14:textId="603E85ED" w:rsidR="00EB0F31" w:rsidRPr="00094636" w:rsidRDefault="00EB0F31" w:rsidP="00A617E9">
      <w:pPr>
        <w:pStyle w:val="a"/>
        <w:numPr>
          <w:ilvl w:val="0"/>
          <w:numId w:val="0"/>
        </w:numPr>
        <w:ind w:left="360"/>
        <w:rPr>
          <w:rFonts w:ascii="BOG 2017" w:hAnsi="BOG 2017"/>
        </w:rPr>
      </w:pPr>
      <w:bookmarkStart w:id="11" w:name="_Toc204254773"/>
      <w:r w:rsidRPr="00094636">
        <w:rPr>
          <w:rFonts w:ascii="BOG 2017" w:hAnsi="BOG 2017"/>
        </w:rPr>
        <w:t>Annex 1: Bank requisits:</w:t>
      </w:r>
      <w:bookmarkEnd w:id="11"/>
    </w:p>
    <w:p w14:paraId="1F36AF15" w14:textId="77777777" w:rsidR="00EB0F31" w:rsidRPr="00094636" w:rsidRDefault="00EB0F31" w:rsidP="001760C4">
      <w:pPr>
        <w:rPr>
          <w:rFonts w:ascii="BOG 2017" w:hAnsi="BOG 2017" w:cs="Sylfaen"/>
          <w:b/>
          <w:sz w:val="22"/>
        </w:rPr>
      </w:pPr>
    </w:p>
    <w:p w14:paraId="22C9A97D"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Organization Name:</w:t>
      </w:r>
    </w:p>
    <w:p w14:paraId="2D77F2FC"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Identification Code:</w:t>
      </w:r>
    </w:p>
    <w:p w14:paraId="6DB16777"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Legal Address:</w:t>
      </w:r>
    </w:p>
    <w:p w14:paraId="49DB29BB"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Actual Address:</w:t>
      </w:r>
    </w:p>
    <w:p w14:paraId="77DCBB2E"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Name and Surname of the Director:</w:t>
      </w:r>
    </w:p>
    <w:p w14:paraId="6A05C227"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Personal ID Number of the Director:</w:t>
      </w:r>
    </w:p>
    <w:p w14:paraId="79F6487A"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Phone Number of the Director:</w:t>
      </w:r>
    </w:p>
    <w:p w14:paraId="78476940"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Name and Surname of the Contact Person:</w:t>
      </w:r>
    </w:p>
    <w:p w14:paraId="669DC30B"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Personal ID Number of the Contact Person:</w:t>
      </w:r>
    </w:p>
    <w:p w14:paraId="4D507482"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Contact Phone Number:</w:t>
      </w:r>
    </w:p>
    <w:p w14:paraId="22926E34"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Email Address:</w:t>
      </w:r>
    </w:p>
    <w:p w14:paraId="669A8599"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Website:</w:t>
      </w:r>
    </w:p>
    <w:p w14:paraId="51042E13"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Bank Name:</w:t>
      </w:r>
    </w:p>
    <w:p w14:paraId="28687388"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Bank Code:</w:t>
      </w:r>
    </w:p>
    <w:p w14:paraId="4A250012" w14:textId="77777777" w:rsidR="00EB0F31" w:rsidRPr="00094636" w:rsidRDefault="00EB0F31" w:rsidP="001760C4">
      <w:pPr>
        <w:numPr>
          <w:ilvl w:val="0"/>
          <w:numId w:val="33"/>
        </w:numPr>
        <w:rPr>
          <w:rFonts w:ascii="BOG 2017" w:hAnsi="BOG 2017" w:cs="Sylfaen"/>
          <w:b/>
          <w:sz w:val="22"/>
          <w:szCs w:val="22"/>
        </w:rPr>
      </w:pPr>
      <w:r w:rsidRPr="00094636">
        <w:rPr>
          <w:rFonts w:ascii="BOG 2017" w:hAnsi="BOG 2017" w:cs="Sylfaen"/>
          <w:b/>
          <w:bCs/>
          <w:sz w:val="22"/>
          <w:szCs w:val="22"/>
        </w:rPr>
        <w:t>Bank Account Number:</w:t>
      </w:r>
    </w:p>
    <w:p w14:paraId="0880A050" w14:textId="77777777" w:rsidR="00EB0F31" w:rsidRPr="00094636" w:rsidRDefault="00000000" w:rsidP="001760C4">
      <w:pPr>
        <w:rPr>
          <w:rFonts w:ascii="BOG 2017" w:hAnsi="BOG 2017" w:cs="Sylfaen"/>
          <w:b/>
          <w:sz w:val="22"/>
          <w:szCs w:val="22"/>
        </w:rPr>
      </w:pPr>
      <w:r>
        <w:rPr>
          <w:rFonts w:ascii="BOG 2017" w:hAnsi="BOG 2017" w:cs="Sylfaen"/>
          <w:b/>
          <w:sz w:val="22"/>
          <w:szCs w:val="22"/>
        </w:rPr>
        <w:pict w14:anchorId="5BAE7B41">
          <v:rect id="_x0000_i1025" style="width:0;height:1.5pt" o:hralign="center" o:hrstd="t" o:hr="t" fillcolor="#a0a0a0" stroked="f"/>
        </w:pict>
      </w:r>
    </w:p>
    <w:p w14:paraId="4992D482" w14:textId="77777777" w:rsidR="00EB0F31" w:rsidRPr="00094636" w:rsidRDefault="00EB0F31" w:rsidP="001760C4">
      <w:pPr>
        <w:rPr>
          <w:rFonts w:ascii="BOG 2017" w:hAnsi="BOG 2017" w:cs="Sylfaen"/>
          <w:b/>
          <w:sz w:val="22"/>
          <w:szCs w:val="22"/>
        </w:rPr>
      </w:pPr>
      <w:r w:rsidRPr="00094636">
        <w:rPr>
          <w:rFonts w:ascii="BOG 2017" w:hAnsi="BOG 2017" w:cs="Sylfaen"/>
          <w:b/>
          <w:bCs/>
          <w:sz w:val="22"/>
          <w:szCs w:val="22"/>
        </w:rPr>
        <w:t>Company Name</w:t>
      </w:r>
    </w:p>
    <w:p w14:paraId="20EF68F4" w14:textId="77777777" w:rsidR="00EB0F31" w:rsidRPr="00094636" w:rsidRDefault="00EB0F31" w:rsidP="001760C4">
      <w:pPr>
        <w:rPr>
          <w:rFonts w:ascii="BOG 2017" w:hAnsi="BOG 2017" w:cs="Sylfaen"/>
          <w:b/>
          <w:sz w:val="22"/>
          <w:szCs w:val="22"/>
        </w:rPr>
      </w:pPr>
      <w:r w:rsidRPr="00094636">
        <w:rPr>
          <w:rFonts w:ascii="BOG 2017" w:hAnsi="BOG 2017" w:cs="Sylfaen"/>
          <w:b/>
          <w:bCs/>
          <w:sz w:val="22"/>
          <w:szCs w:val="22"/>
        </w:rPr>
        <w:t>Signature of the Authorized Person</w:t>
      </w:r>
    </w:p>
    <w:p w14:paraId="1B9A176F" w14:textId="77777777" w:rsidR="00EB0F31" w:rsidRPr="00094636" w:rsidRDefault="00000000" w:rsidP="001760C4">
      <w:pPr>
        <w:rPr>
          <w:rFonts w:ascii="BOG 2017" w:hAnsi="BOG 2017" w:cs="Sylfaen"/>
          <w:b/>
          <w:sz w:val="22"/>
          <w:szCs w:val="22"/>
        </w:rPr>
      </w:pPr>
      <w:r>
        <w:rPr>
          <w:rFonts w:ascii="BOG 2017" w:hAnsi="BOG 2017" w:cs="Sylfaen"/>
          <w:b/>
          <w:sz w:val="22"/>
          <w:szCs w:val="22"/>
        </w:rPr>
        <w:pict w14:anchorId="4FBB4EFE">
          <v:rect id="_x0000_i1026" style="width:0;height:1.5pt" o:hralign="center" o:hrstd="t" o:hr="t" fillcolor="#a0a0a0" stroked="f"/>
        </w:pict>
      </w:r>
    </w:p>
    <w:p w14:paraId="0181B90C" w14:textId="77777777" w:rsidR="00EB0F31" w:rsidRPr="00094636" w:rsidRDefault="00EB0F31" w:rsidP="001760C4">
      <w:pPr>
        <w:rPr>
          <w:rFonts w:ascii="BOG 2017" w:hAnsi="BOG 2017" w:cs="Sylfaen"/>
          <w:b/>
          <w:sz w:val="22"/>
          <w:szCs w:val="22"/>
        </w:rPr>
      </w:pPr>
      <w:r w:rsidRPr="00094636">
        <w:rPr>
          <w:rFonts w:ascii="BOG 2017" w:hAnsi="BOG 2017" w:cs="Sylfaen"/>
          <w:b/>
          <w:bCs/>
          <w:sz w:val="22"/>
          <w:szCs w:val="22"/>
        </w:rPr>
        <w:t>Contact Number:</w:t>
      </w:r>
    </w:p>
    <w:p w14:paraId="5346E88F" w14:textId="32E093E6" w:rsidR="00B54332" w:rsidRPr="00094636" w:rsidRDefault="00B54332" w:rsidP="001760C4">
      <w:pPr>
        <w:rPr>
          <w:rFonts w:ascii="BOG 2017" w:hAnsi="BOG 2017" w:cstheme="minorHAnsi"/>
          <w:sz w:val="22"/>
          <w:szCs w:val="22"/>
          <w:lang w:val="ka-GE" w:eastAsia="ja-JP"/>
        </w:rPr>
      </w:pPr>
    </w:p>
    <w:p w14:paraId="6C96BE50" w14:textId="2B048ED5" w:rsidR="000A3FA0" w:rsidRPr="00094636" w:rsidRDefault="000A3FA0" w:rsidP="001760C4">
      <w:pPr>
        <w:rPr>
          <w:rFonts w:ascii="BOG 2017" w:hAnsi="BOG 2017" w:cstheme="minorHAnsi"/>
          <w:sz w:val="22"/>
          <w:szCs w:val="22"/>
          <w:lang w:val="ka-GE" w:eastAsia="ja-JP"/>
        </w:rPr>
      </w:pPr>
    </w:p>
    <w:p w14:paraId="57BE9D3D" w14:textId="63025858" w:rsidR="000C7E9F" w:rsidRPr="00094636" w:rsidRDefault="00EB0F31" w:rsidP="00A617E9">
      <w:pPr>
        <w:pStyle w:val="a"/>
        <w:numPr>
          <w:ilvl w:val="0"/>
          <w:numId w:val="0"/>
        </w:numPr>
        <w:ind w:left="360"/>
        <w:rPr>
          <w:rFonts w:ascii="BOG 2017" w:eastAsia="Times New Roman" w:hAnsi="BOG 2017"/>
        </w:rPr>
      </w:pPr>
      <w:bookmarkStart w:id="12" w:name="_Toc204254774"/>
      <w:r w:rsidRPr="00094636">
        <w:rPr>
          <w:rFonts w:ascii="BOG 2017" w:hAnsi="BOG 2017"/>
        </w:rPr>
        <w:lastRenderedPageBreak/>
        <w:t>Annex N2</w:t>
      </w:r>
      <w:r w:rsidRPr="00094636">
        <w:rPr>
          <w:rFonts w:ascii="BOG 2017" w:eastAsia="Times New Roman" w:hAnsi="BOG 2017"/>
        </w:rPr>
        <w:t xml:space="preserve"> - Price List</w:t>
      </w:r>
      <w:bookmarkEnd w:id="12"/>
    </w:p>
    <w:p w14:paraId="7A0ADD3E" w14:textId="77777777" w:rsidR="000C7E9F" w:rsidRPr="00094636" w:rsidRDefault="000C7E9F" w:rsidP="001760C4">
      <w:pPr>
        <w:rPr>
          <w:rFonts w:ascii="BOG 2017" w:eastAsia="Times New Roman" w:hAnsi="BOG 2017" w:cs="Times New Roman"/>
          <w:b/>
          <w:bCs/>
          <w:color w:val="auto"/>
          <w:sz w:val="22"/>
          <w:szCs w:val="22"/>
        </w:rPr>
      </w:pPr>
    </w:p>
    <w:p w14:paraId="68E83AB2" w14:textId="63EB4F58" w:rsidR="000A3FA0" w:rsidRPr="00094636" w:rsidRDefault="000C7E9F" w:rsidP="001760C4">
      <w:pPr>
        <w:rPr>
          <w:rFonts w:ascii="BOG 2017" w:eastAsia="Times New Roman" w:hAnsi="BOG 2017" w:cs="Times New Roman"/>
          <w:color w:val="auto"/>
          <w:sz w:val="22"/>
          <w:szCs w:val="22"/>
        </w:rPr>
      </w:pPr>
      <w:r w:rsidRPr="00094636">
        <w:rPr>
          <w:rFonts w:ascii="BOG 2017" w:eastAsia="Times New Roman" w:hAnsi="BOG 2017" w:cs="Times New Roman"/>
          <w:b/>
          <w:bCs/>
          <w:color w:val="auto"/>
          <w:sz w:val="22"/>
          <w:szCs w:val="22"/>
        </w:rPr>
        <w:t xml:space="preserve">Annex N2 </w:t>
      </w:r>
      <w:r w:rsidR="00DF6E3C" w:rsidRPr="00094636">
        <w:rPr>
          <w:rFonts w:ascii="BOG 2017" w:eastAsia="Times New Roman" w:hAnsi="BOG 2017" w:cs="Times New Roman"/>
          <w:b/>
          <w:bCs/>
          <w:color w:val="auto"/>
          <w:sz w:val="22"/>
          <w:szCs w:val="22"/>
        </w:rPr>
        <w:t>can be presented in a free format</w:t>
      </w:r>
    </w:p>
    <w:sectPr w:rsidR="000A3FA0" w:rsidRPr="00094636" w:rsidSect="00BE670B">
      <w:footerReference w:type="default" r:id="rId12"/>
      <w:headerReference w:type="first" r:id="rId13"/>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EA5A" w14:textId="77777777" w:rsidR="00C6721C" w:rsidRDefault="00C6721C" w:rsidP="002E7950">
      <w:r>
        <w:separator/>
      </w:r>
    </w:p>
  </w:endnote>
  <w:endnote w:type="continuationSeparator" w:id="0">
    <w:p w14:paraId="636E3FCB" w14:textId="77777777" w:rsidR="00C6721C" w:rsidRDefault="00C6721C"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G 2017">
    <w:panose1 w:val="020B0804020101010102"/>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3D72E974"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294658">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294658">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2BC3" w14:textId="77777777" w:rsidR="00C6721C" w:rsidRDefault="00C6721C" w:rsidP="002E7950">
      <w:r>
        <w:separator/>
      </w:r>
    </w:p>
  </w:footnote>
  <w:footnote w:type="continuationSeparator" w:id="0">
    <w:p w14:paraId="4FD1F6FC" w14:textId="77777777" w:rsidR="00C6721C" w:rsidRDefault="00C6721C"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C78"/>
    <w:multiLevelType w:val="hybridMultilevel"/>
    <w:tmpl w:val="B5D8C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0C5D"/>
    <w:multiLevelType w:val="multilevel"/>
    <w:tmpl w:val="EA1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17051"/>
    <w:multiLevelType w:val="multilevel"/>
    <w:tmpl w:val="6B0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670C7"/>
    <w:multiLevelType w:val="multilevel"/>
    <w:tmpl w:val="28DE5B62"/>
    <w:numStyleLink w:val="hierarchy"/>
  </w:abstractNum>
  <w:abstractNum w:abstractNumId="5" w15:restartNumberingAfterBreak="0">
    <w:nsid w:val="0E3669E6"/>
    <w:multiLevelType w:val="multilevel"/>
    <w:tmpl w:val="F93CF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21905EE"/>
    <w:multiLevelType w:val="multilevel"/>
    <w:tmpl w:val="331E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F7C30"/>
    <w:multiLevelType w:val="multilevel"/>
    <w:tmpl w:val="3AA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566FA"/>
    <w:multiLevelType w:val="hybridMultilevel"/>
    <w:tmpl w:val="905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82EB8"/>
    <w:multiLevelType w:val="multilevel"/>
    <w:tmpl w:val="171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53C69"/>
    <w:multiLevelType w:val="multilevel"/>
    <w:tmpl w:val="73D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B0DAA"/>
    <w:multiLevelType w:val="hybridMultilevel"/>
    <w:tmpl w:val="B9C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04771"/>
    <w:multiLevelType w:val="multilevel"/>
    <w:tmpl w:val="FD962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B232E"/>
    <w:multiLevelType w:val="multilevel"/>
    <w:tmpl w:val="C91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FE17E2"/>
    <w:multiLevelType w:val="multilevel"/>
    <w:tmpl w:val="DF381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D09661F"/>
    <w:multiLevelType w:val="multilevel"/>
    <w:tmpl w:val="FB0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3B0174"/>
    <w:multiLevelType w:val="multilevel"/>
    <w:tmpl w:val="E0AC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90125"/>
    <w:multiLevelType w:val="hybridMultilevel"/>
    <w:tmpl w:val="E1A41348"/>
    <w:lvl w:ilvl="0" w:tplc="90D6056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F6B91"/>
    <w:multiLevelType w:val="multilevel"/>
    <w:tmpl w:val="F416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63C06"/>
    <w:multiLevelType w:val="multilevel"/>
    <w:tmpl w:val="C1BCE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E7006"/>
    <w:multiLevelType w:val="multilevel"/>
    <w:tmpl w:val="EC1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4C45363E"/>
    <w:multiLevelType w:val="multilevel"/>
    <w:tmpl w:val="47D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0E3496"/>
    <w:multiLevelType w:val="multilevel"/>
    <w:tmpl w:val="23AAA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C148C"/>
    <w:multiLevelType w:val="hybridMultilevel"/>
    <w:tmpl w:val="D2DCC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38"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48325F"/>
    <w:multiLevelType w:val="multilevel"/>
    <w:tmpl w:val="61C0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0F1BCB"/>
    <w:multiLevelType w:val="hybridMultilevel"/>
    <w:tmpl w:val="B7862B0E"/>
    <w:lvl w:ilvl="0" w:tplc="30DE3B3C">
      <w:start w:val="3"/>
      <w:numFmt w:val="bullet"/>
      <w:lvlText w:val=""/>
      <w:lvlJc w:val="left"/>
      <w:pPr>
        <w:ind w:left="720" w:hanging="360"/>
      </w:pPr>
      <w:rPr>
        <w:rFonts w:ascii="Symbol" w:eastAsia="Calibri" w:hAnsi="Symbol" w:cs="Times New Roman"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41"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A77B4F"/>
    <w:multiLevelType w:val="hybridMultilevel"/>
    <w:tmpl w:val="C6A0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9611E3"/>
    <w:multiLevelType w:val="multilevel"/>
    <w:tmpl w:val="E112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8271B"/>
    <w:multiLevelType w:val="multilevel"/>
    <w:tmpl w:val="C15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179477">
    <w:abstractNumId w:val="37"/>
  </w:num>
  <w:num w:numId="2" w16cid:durableId="1710648057">
    <w:abstractNumId w:val="6"/>
  </w:num>
  <w:num w:numId="3" w16cid:durableId="1952005091">
    <w:abstractNumId w:val="47"/>
  </w:num>
  <w:num w:numId="4" w16cid:durableId="989598411">
    <w:abstractNumId w:val="34"/>
  </w:num>
  <w:num w:numId="5" w16cid:durableId="1781532677">
    <w:abstractNumId w:val="31"/>
  </w:num>
  <w:num w:numId="6" w16cid:durableId="171384218">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65811789">
    <w:abstractNumId w:val="17"/>
  </w:num>
  <w:num w:numId="8" w16cid:durableId="1622956726">
    <w:abstractNumId w:val="44"/>
  </w:num>
  <w:num w:numId="9" w16cid:durableId="1788507022">
    <w:abstractNumId w:val="46"/>
  </w:num>
  <w:num w:numId="10" w16cid:durableId="2112697355">
    <w:abstractNumId w:val="8"/>
  </w:num>
  <w:num w:numId="11" w16cid:durableId="450828855">
    <w:abstractNumId w:val="45"/>
  </w:num>
  <w:num w:numId="12" w16cid:durableId="175586097">
    <w:abstractNumId w:val="2"/>
  </w:num>
  <w:num w:numId="13" w16cid:durableId="191504601">
    <w:abstractNumId w:val="4"/>
  </w:num>
  <w:num w:numId="14" w16cid:durableId="1102917150">
    <w:abstractNumId w:val="49"/>
  </w:num>
  <w:num w:numId="15" w16cid:durableId="1381048875">
    <w:abstractNumId w:val="18"/>
  </w:num>
  <w:num w:numId="16" w16cid:durableId="2142072311">
    <w:abstractNumId w:val="41"/>
  </w:num>
  <w:num w:numId="17" w16cid:durableId="44183692">
    <w:abstractNumId w:val="19"/>
  </w:num>
  <w:num w:numId="18" w16cid:durableId="2008512710">
    <w:abstractNumId w:val="28"/>
  </w:num>
  <w:num w:numId="19" w16cid:durableId="1271857767">
    <w:abstractNumId w:val="36"/>
  </w:num>
  <w:num w:numId="20" w16cid:durableId="1176572536">
    <w:abstractNumId w:val="30"/>
  </w:num>
  <w:num w:numId="21" w16cid:durableId="1061170784">
    <w:abstractNumId w:val="13"/>
  </w:num>
  <w:num w:numId="22" w16cid:durableId="232081308">
    <w:abstractNumId w:val="21"/>
  </w:num>
  <w:num w:numId="23" w16cid:durableId="259338826">
    <w:abstractNumId w:val="24"/>
  </w:num>
  <w:num w:numId="24" w16cid:durableId="845943936">
    <w:abstractNumId w:val="38"/>
  </w:num>
  <w:num w:numId="25" w16cid:durableId="169494088">
    <w:abstractNumId w:val="9"/>
  </w:num>
  <w:num w:numId="26" w16cid:durableId="1789276738">
    <w:abstractNumId w:val="40"/>
  </w:num>
  <w:num w:numId="27" w16cid:durableId="800465892">
    <w:abstractNumId w:val="27"/>
  </w:num>
  <w:num w:numId="28" w16cid:durableId="1006249158">
    <w:abstractNumId w:val="0"/>
  </w:num>
  <w:num w:numId="29" w16cid:durableId="1622150762">
    <w:abstractNumId w:val="35"/>
  </w:num>
  <w:num w:numId="30" w16cid:durableId="1536891777">
    <w:abstractNumId w:val="3"/>
  </w:num>
  <w:num w:numId="31" w16cid:durableId="222109346">
    <w:abstractNumId w:val="26"/>
  </w:num>
  <w:num w:numId="32" w16cid:durableId="597325373">
    <w:abstractNumId w:val="16"/>
  </w:num>
  <w:num w:numId="33" w16cid:durableId="633565491">
    <w:abstractNumId w:val="11"/>
  </w:num>
  <w:num w:numId="34" w16cid:durableId="999383712">
    <w:abstractNumId w:val="42"/>
  </w:num>
  <w:num w:numId="35" w16cid:durableId="1148011940">
    <w:abstractNumId w:val="10"/>
  </w:num>
  <w:num w:numId="36" w16cid:durableId="64181035">
    <w:abstractNumId w:val="14"/>
  </w:num>
  <w:num w:numId="37" w16cid:durableId="1021199242">
    <w:abstractNumId w:val="25"/>
  </w:num>
  <w:num w:numId="38" w16cid:durableId="940797494">
    <w:abstractNumId w:val="23"/>
  </w:num>
  <w:num w:numId="39" w16cid:durableId="878854479">
    <w:abstractNumId w:val="32"/>
  </w:num>
  <w:num w:numId="40" w16cid:durableId="1773671661">
    <w:abstractNumId w:val="22"/>
  </w:num>
  <w:num w:numId="41" w16cid:durableId="1763140861">
    <w:abstractNumId w:val="48"/>
  </w:num>
  <w:num w:numId="42" w16cid:durableId="481822615">
    <w:abstractNumId w:val="1"/>
  </w:num>
  <w:num w:numId="43" w16cid:durableId="368726008">
    <w:abstractNumId w:val="39"/>
  </w:num>
  <w:num w:numId="44" w16cid:durableId="1115323255">
    <w:abstractNumId w:val="7"/>
  </w:num>
  <w:num w:numId="45" w16cid:durableId="1240403748">
    <w:abstractNumId w:val="43"/>
  </w:num>
  <w:num w:numId="46" w16cid:durableId="1260262278">
    <w:abstractNumId w:val="12"/>
  </w:num>
  <w:num w:numId="47" w16cid:durableId="1614092288">
    <w:abstractNumId w:val="15"/>
  </w:num>
  <w:num w:numId="48" w16cid:durableId="1141770085">
    <w:abstractNumId w:val="29"/>
  </w:num>
  <w:num w:numId="49" w16cid:durableId="1212231263">
    <w:abstractNumId w:val="20"/>
  </w:num>
  <w:num w:numId="50" w16cid:durableId="71391253">
    <w:abstractNumId w:val="5"/>
  </w:num>
  <w:num w:numId="51" w16cid:durableId="184204096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3E04"/>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07C9"/>
    <w:rsid w:val="00061B2D"/>
    <w:rsid w:val="000623C9"/>
    <w:rsid w:val="00062CCA"/>
    <w:rsid w:val="00063D97"/>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36"/>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3FA0"/>
    <w:rsid w:val="000A5D9C"/>
    <w:rsid w:val="000A629B"/>
    <w:rsid w:val="000B03DE"/>
    <w:rsid w:val="000B077F"/>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C7E9F"/>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6C9"/>
    <w:rsid w:val="0016683C"/>
    <w:rsid w:val="00166934"/>
    <w:rsid w:val="00170F53"/>
    <w:rsid w:val="001710A9"/>
    <w:rsid w:val="00171141"/>
    <w:rsid w:val="001714C1"/>
    <w:rsid w:val="00171DA2"/>
    <w:rsid w:val="00173A3C"/>
    <w:rsid w:val="0017460C"/>
    <w:rsid w:val="001746A8"/>
    <w:rsid w:val="00175236"/>
    <w:rsid w:val="001753C9"/>
    <w:rsid w:val="001760C4"/>
    <w:rsid w:val="00177B2B"/>
    <w:rsid w:val="00177CF8"/>
    <w:rsid w:val="001804C8"/>
    <w:rsid w:val="001808C4"/>
    <w:rsid w:val="001808C5"/>
    <w:rsid w:val="001812F0"/>
    <w:rsid w:val="00183591"/>
    <w:rsid w:val="0018557C"/>
    <w:rsid w:val="001864ED"/>
    <w:rsid w:val="00187CD4"/>
    <w:rsid w:val="00187E76"/>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3E3"/>
    <w:rsid w:val="001E39A5"/>
    <w:rsid w:val="001E49A0"/>
    <w:rsid w:val="001E5C74"/>
    <w:rsid w:val="001E650C"/>
    <w:rsid w:val="001E6835"/>
    <w:rsid w:val="001E774F"/>
    <w:rsid w:val="001E7E50"/>
    <w:rsid w:val="001F0E1A"/>
    <w:rsid w:val="001F114B"/>
    <w:rsid w:val="001F2A41"/>
    <w:rsid w:val="001F397E"/>
    <w:rsid w:val="001F3D3B"/>
    <w:rsid w:val="001F3E45"/>
    <w:rsid w:val="001F6D96"/>
    <w:rsid w:val="001F6E52"/>
    <w:rsid w:val="001F7A7C"/>
    <w:rsid w:val="001F7AC5"/>
    <w:rsid w:val="002003C1"/>
    <w:rsid w:val="00200583"/>
    <w:rsid w:val="0020065D"/>
    <w:rsid w:val="00201EDE"/>
    <w:rsid w:val="002033F0"/>
    <w:rsid w:val="00203EEA"/>
    <w:rsid w:val="00204A1F"/>
    <w:rsid w:val="0020591D"/>
    <w:rsid w:val="00205CC4"/>
    <w:rsid w:val="00205EA7"/>
    <w:rsid w:val="002060C1"/>
    <w:rsid w:val="002063BF"/>
    <w:rsid w:val="00207C99"/>
    <w:rsid w:val="002101ED"/>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B84"/>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51CA"/>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3CB8"/>
    <w:rsid w:val="002941A2"/>
    <w:rsid w:val="00294658"/>
    <w:rsid w:val="00294B09"/>
    <w:rsid w:val="00294C54"/>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0528"/>
    <w:rsid w:val="002E1240"/>
    <w:rsid w:val="002E14C8"/>
    <w:rsid w:val="002E198E"/>
    <w:rsid w:val="002E1E18"/>
    <w:rsid w:val="002E1E2F"/>
    <w:rsid w:val="002E22EC"/>
    <w:rsid w:val="002E2657"/>
    <w:rsid w:val="002E29A5"/>
    <w:rsid w:val="002E363D"/>
    <w:rsid w:val="002E37C3"/>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B85"/>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1AA1"/>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616"/>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1EC"/>
    <w:rsid w:val="00397AEE"/>
    <w:rsid w:val="00397FCA"/>
    <w:rsid w:val="003A0C08"/>
    <w:rsid w:val="003A16B3"/>
    <w:rsid w:val="003A2777"/>
    <w:rsid w:val="003A29EA"/>
    <w:rsid w:val="003A330F"/>
    <w:rsid w:val="003A4278"/>
    <w:rsid w:val="003A6548"/>
    <w:rsid w:val="003A6CBF"/>
    <w:rsid w:val="003A756C"/>
    <w:rsid w:val="003B089C"/>
    <w:rsid w:val="003B09E1"/>
    <w:rsid w:val="003B1316"/>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8AC"/>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6C6F"/>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50D"/>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2594"/>
    <w:rsid w:val="004D32B5"/>
    <w:rsid w:val="004D4300"/>
    <w:rsid w:val="004D486D"/>
    <w:rsid w:val="004D529D"/>
    <w:rsid w:val="004D7663"/>
    <w:rsid w:val="004D7943"/>
    <w:rsid w:val="004D7AD6"/>
    <w:rsid w:val="004D7DD1"/>
    <w:rsid w:val="004E0F4F"/>
    <w:rsid w:val="004E101E"/>
    <w:rsid w:val="004E129C"/>
    <w:rsid w:val="004E169C"/>
    <w:rsid w:val="004E2D6D"/>
    <w:rsid w:val="004E4F3F"/>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163AA"/>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56D"/>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573A9"/>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78E3"/>
    <w:rsid w:val="005A7D2F"/>
    <w:rsid w:val="005A7FE8"/>
    <w:rsid w:val="005B0452"/>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3502"/>
    <w:rsid w:val="005E5212"/>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578"/>
    <w:rsid w:val="0063268A"/>
    <w:rsid w:val="00633247"/>
    <w:rsid w:val="00633A1D"/>
    <w:rsid w:val="006340B2"/>
    <w:rsid w:val="006358A9"/>
    <w:rsid w:val="006359E5"/>
    <w:rsid w:val="00636438"/>
    <w:rsid w:val="006412B9"/>
    <w:rsid w:val="00641AC7"/>
    <w:rsid w:val="00642A70"/>
    <w:rsid w:val="00642C0E"/>
    <w:rsid w:val="00643D33"/>
    <w:rsid w:val="00645891"/>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3D9A"/>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4B6"/>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3BAC"/>
    <w:rsid w:val="007B4882"/>
    <w:rsid w:val="007B520B"/>
    <w:rsid w:val="007B54B5"/>
    <w:rsid w:val="007B58C3"/>
    <w:rsid w:val="007B5F5F"/>
    <w:rsid w:val="007B6378"/>
    <w:rsid w:val="007C039D"/>
    <w:rsid w:val="007C0636"/>
    <w:rsid w:val="007C1319"/>
    <w:rsid w:val="007C1612"/>
    <w:rsid w:val="007C3BF5"/>
    <w:rsid w:val="007C42AC"/>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6C6B"/>
    <w:rsid w:val="007E71B8"/>
    <w:rsid w:val="007E7766"/>
    <w:rsid w:val="007F00B4"/>
    <w:rsid w:val="007F101A"/>
    <w:rsid w:val="007F169C"/>
    <w:rsid w:val="007F2E83"/>
    <w:rsid w:val="007F4CF2"/>
    <w:rsid w:val="007F64A4"/>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1B8"/>
    <w:rsid w:val="008164D5"/>
    <w:rsid w:val="00816B30"/>
    <w:rsid w:val="008175D6"/>
    <w:rsid w:val="00820596"/>
    <w:rsid w:val="00820C83"/>
    <w:rsid w:val="00820DC7"/>
    <w:rsid w:val="0082169B"/>
    <w:rsid w:val="008219A3"/>
    <w:rsid w:val="008227BE"/>
    <w:rsid w:val="00822D5E"/>
    <w:rsid w:val="0082350A"/>
    <w:rsid w:val="00823710"/>
    <w:rsid w:val="00823CCD"/>
    <w:rsid w:val="00823FF6"/>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451"/>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1E67"/>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4FB1"/>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5BB8"/>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3F5E"/>
    <w:rsid w:val="00983FF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3DEA"/>
    <w:rsid w:val="0099467A"/>
    <w:rsid w:val="00994B5A"/>
    <w:rsid w:val="00994F70"/>
    <w:rsid w:val="00995245"/>
    <w:rsid w:val="00996573"/>
    <w:rsid w:val="00996793"/>
    <w:rsid w:val="00996C40"/>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29C9"/>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339"/>
    <w:rsid w:val="00A34897"/>
    <w:rsid w:val="00A34C47"/>
    <w:rsid w:val="00A35630"/>
    <w:rsid w:val="00A356BC"/>
    <w:rsid w:val="00A369C8"/>
    <w:rsid w:val="00A400C4"/>
    <w:rsid w:val="00A400F8"/>
    <w:rsid w:val="00A41949"/>
    <w:rsid w:val="00A420BA"/>
    <w:rsid w:val="00A42312"/>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0599"/>
    <w:rsid w:val="00A617E9"/>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27E6"/>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1FC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57BE"/>
    <w:rsid w:val="00B16B4B"/>
    <w:rsid w:val="00B17175"/>
    <w:rsid w:val="00B1717A"/>
    <w:rsid w:val="00B17507"/>
    <w:rsid w:val="00B1774B"/>
    <w:rsid w:val="00B17B7A"/>
    <w:rsid w:val="00B201DD"/>
    <w:rsid w:val="00B20934"/>
    <w:rsid w:val="00B218CE"/>
    <w:rsid w:val="00B21B80"/>
    <w:rsid w:val="00B21EC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4F9B"/>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6A50"/>
    <w:rsid w:val="00B87D33"/>
    <w:rsid w:val="00B90A37"/>
    <w:rsid w:val="00B91BEF"/>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B7569"/>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5BC"/>
    <w:rsid w:val="00BF6ADE"/>
    <w:rsid w:val="00BF6EF2"/>
    <w:rsid w:val="00BF7F13"/>
    <w:rsid w:val="00C00C54"/>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531"/>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21C"/>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0E41"/>
    <w:rsid w:val="00D230EA"/>
    <w:rsid w:val="00D23DBC"/>
    <w:rsid w:val="00D23FD4"/>
    <w:rsid w:val="00D2425B"/>
    <w:rsid w:val="00D25DF2"/>
    <w:rsid w:val="00D25F3D"/>
    <w:rsid w:val="00D26660"/>
    <w:rsid w:val="00D324B5"/>
    <w:rsid w:val="00D324EC"/>
    <w:rsid w:val="00D32A5B"/>
    <w:rsid w:val="00D331E9"/>
    <w:rsid w:val="00D34017"/>
    <w:rsid w:val="00D34C93"/>
    <w:rsid w:val="00D36A35"/>
    <w:rsid w:val="00D36FA1"/>
    <w:rsid w:val="00D36FD8"/>
    <w:rsid w:val="00D3795D"/>
    <w:rsid w:val="00D414CA"/>
    <w:rsid w:val="00D41EFC"/>
    <w:rsid w:val="00D4295F"/>
    <w:rsid w:val="00D42C39"/>
    <w:rsid w:val="00D443FE"/>
    <w:rsid w:val="00D44958"/>
    <w:rsid w:val="00D47EEF"/>
    <w:rsid w:val="00D50562"/>
    <w:rsid w:val="00D51260"/>
    <w:rsid w:val="00D518D9"/>
    <w:rsid w:val="00D532EF"/>
    <w:rsid w:val="00D5359B"/>
    <w:rsid w:val="00D536D7"/>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2F6E"/>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6C8A"/>
    <w:rsid w:val="00DB7946"/>
    <w:rsid w:val="00DC0DF9"/>
    <w:rsid w:val="00DC1A55"/>
    <w:rsid w:val="00DC4A54"/>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D7C01"/>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E3C"/>
    <w:rsid w:val="00DF6F0D"/>
    <w:rsid w:val="00E0146E"/>
    <w:rsid w:val="00E01C32"/>
    <w:rsid w:val="00E01E80"/>
    <w:rsid w:val="00E0208F"/>
    <w:rsid w:val="00E03C31"/>
    <w:rsid w:val="00E03D77"/>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EC1"/>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407"/>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3D9"/>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31"/>
    <w:rsid w:val="00EB0F5F"/>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1B3"/>
    <w:rsid w:val="00FB19DD"/>
    <w:rsid w:val="00FB2072"/>
    <w:rsid w:val="00FB291F"/>
    <w:rsid w:val="00FB2B71"/>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489"/>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D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qFormat/>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 w:type="character" w:styleId="UnresolvedMention">
    <w:name w:val="Unresolved Mention"/>
    <w:basedOn w:val="DefaultParagraphFont"/>
    <w:uiPriority w:val="99"/>
    <w:semiHidden/>
    <w:unhideWhenUsed/>
    <w:rsid w:val="00B1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664">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36393082">
      <w:bodyDiv w:val="1"/>
      <w:marLeft w:val="0"/>
      <w:marRight w:val="0"/>
      <w:marTop w:val="0"/>
      <w:marBottom w:val="0"/>
      <w:divBdr>
        <w:top w:val="none" w:sz="0" w:space="0" w:color="auto"/>
        <w:left w:val="none" w:sz="0" w:space="0" w:color="auto"/>
        <w:bottom w:val="none" w:sz="0" w:space="0" w:color="auto"/>
        <w:right w:val="none" w:sz="0" w:space="0" w:color="auto"/>
      </w:divBdr>
    </w:div>
    <w:div w:id="115419252">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67906829">
      <w:bodyDiv w:val="1"/>
      <w:marLeft w:val="0"/>
      <w:marRight w:val="0"/>
      <w:marTop w:val="0"/>
      <w:marBottom w:val="0"/>
      <w:divBdr>
        <w:top w:val="none" w:sz="0" w:space="0" w:color="auto"/>
        <w:left w:val="none" w:sz="0" w:space="0" w:color="auto"/>
        <w:bottom w:val="none" w:sz="0" w:space="0" w:color="auto"/>
        <w:right w:val="none" w:sz="0" w:space="0" w:color="auto"/>
      </w:divBdr>
    </w:div>
    <w:div w:id="186068377">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49391340">
      <w:bodyDiv w:val="1"/>
      <w:marLeft w:val="0"/>
      <w:marRight w:val="0"/>
      <w:marTop w:val="0"/>
      <w:marBottom w:val="0"/>
      <w:divBdr>
        <w:top w:val="none" w:sz="0" w:space="0" w:color="auto"/>
        <w:left w:val="none" w:sz="0" w:space="0" w:color="auto"/>
        <w:bottom w:val="none" w:sz="0" w:space="0" w:color="auto"/>
        <w:right w:val="none" w:sz="0" w:space="0" w:color="auto"/>
      </w:divBdr>
    </w:div>
    <w:div w:id="302856610">
      <w:bodyDiv w:val="1"/>
      <w:marLeft w:val="0"/>
      <w:marRight w:val="0"/>
      <w:marTop w:val="0"/>
      <w:marBottom w:val="0"/>
      <w:divBdr>
        <w:top w:val="none" w:sz="0" w:space="0" w:color="auto"/>
        <w:left w:val="none" w:sz="0" w:space="0" w:color="auto"/>
        <w:bottom w:val="none" w:sz="0" w:space="0" w:color="auto"/>
        <w:right w:val="none" w:sz="0" w:space="0" w:color="auto"/>
      </w:divBdr>
    </w:div>
    <w:div w:id="303123517">
      <w:bodyDiv w:val="1"/>
      <w:marLeft w:val="0"/>
      <w:marRight w:val="0"/>
      <w:marTop w:val="0"/>
      <w:marBottom w:val="0"/>
      <w:divBdr>
        <w:top w:val="none" w:sz="0" w:space="0" w:color="auto"/>
        <w:left w:val="none" w:sz="0" w:space="0" w:color="auto"/>
        <w:bottom w:val="none" w:sz="0" w:space="0" w:color="auto"/>
        <w:right w:val="none" w:sz="0" w:space="0" w:color="auto"/>
      </w:divBdr>
    </w:div>
    <w:div w:id="314140493">
      <w:bodyDiv w:val="1"/>
      <w:marLeft w:val="0"/>
      <w:marRight w:val="0"/>
      <w:marTop w:val="0"/>
      <w:marBottom w:val="0"/>
      <w:divBdr>
        <w:top w:val="none" w:sz="0" w:space="0" w:color="auto"/>
        <w:left w:val="none" w:sz="0" w:space="0" w:color="auto"/>
        <w:bottom w:val="none" w:sz="0" w:space="0" w:color="auto"/>
        <w:right w:val="none" w:sz="0" w:space="0" w:color="auto"/>
      </w:divBdr>
      <w:divsChild>
        <w:div w:id="1333727736">
          <w:marLeft w:val="0"/>
          <w:marRight w:val="0"/>
          <w:marTop w:val="0"/>
          <w:marBottom w:val="0"/>
          <w:divBdr>
            <w:top w:val="single" w:sz="2" w:space="0" w:color="auto"/>
            <w:left w:val="single" w:sz="2" w:space="0" w:color="auto"/>
            <w:bottom w:val="single" w:sz="2" w:space="0" w:color="auto"/>
            <w:right w:val="single" w:sz="2" w:space="0" w:color="auto"/>
          </w:divBdr>
          <w:divsChild>
            <w:div w:id="213077660">
              <w:marLeft w:val="0"/>
              <w:marRight w:val="0"/>
              <w:marTop w:val="0"/>
              <w:marBottom w:val="0"/>
              <w:divBdr>
                <w:top w:val="single" w:sz="2" w:space="0" w:color="auto"/>
                <w:left w:val="single" w:sz="2" w:space="0" w:color="auto"/>
                <w:bottom w:val="single" w:sz="2" w:space="0" w:color="auto"/>
                <w:right w:val="single" w:sz="2" w:space="0" w:color="auto"/>
              </w:divBdr>
              <w:divsChild>
                <w:div w:id="445124043">
                  <w:marLeft w:val="0"/>
                  <w:marRight w:val="0"/>
                  <w:marTop w:val="0"/>
                  <w:marBottom w:val="0"/>
                  <w:divBdr>
                    <w:top w:val="single" w:sz="2" w:space="0" w:color="auto"/>
                    <w:left w:val="single" w:sz="2" w:space="0" w:color="auto"/>
                    <w:bottom w:val="single" w:sz="2" w:space="0" w:color="auto"/>
                    <w:right w:val="single" w:sz="2" w:space="0" w:color="auto"/>
                  </w:divBdr>
                  <w:divsChild>
                    <w:div w:id="1087968411">
                      <w:marLeft w:val="0"/>
                      <w:marRight w:val="0"/>
                      <w:marTop w:val="0"/>
                      <w:marBottom w:val="0"/>
                      <w:divBdr>
                        <w:top w:val="single" w:sz="2" w:space="0" w:color="auto"/>
                        <w:left w:val="single" w:sz="2" w:space="0" w:color="auto"/>
                        <w:bottom w:val="single" w:sz="2" w:space="0" w:color="auto"/>
                        <w:right w:val="single" w:sz="2" w:space="0" w:color="auto"/>
                      </w:divBdr>
                    </w:div>
                  </w:divsChild>
                </w:div>
                <w:div w:id="227227033">
                  <w:marLeft w:val="0"/>
                  <w:marRight w:val="0"/>
                  <w:marTop w:val="0"/>
                  <w:marBottom w:val="0"/>
                  <w:divBdr>
                    <w:top w:val="single" w:sz="2" w:space="0" w:color="auto"/>
                    <w:left w:val="single" w:sz="2" w:space="0" w:color="auto"/>
                    <w:bottom w:val="single" w:sz="2" w:space="0" w:color="auto"/>
                    <w:right w:val="single" w:sz="2" w:space="0" w:color="auto"/>
                  </w:divBdr>
                  <w:divsChild>
                    <w:div w:id="687095909">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2173">
                  <w:marLeft w:val="0"/>
                  <w:marRight w:val="0"/>
                  <w:marTop w:val="0"/>
                  <w:marBottom w:val="0"/>
                  <w:divBdr>
                    <w:top w:val="single" w:sz="2" w:space="0" w:color="auto"/>
                    <w:left w:val="single" w:sz="2" w:space="0" w:color="auto"/>
                    <w:bottom w:val="single" w:sz="2" w:space="0" w:color="auto"/>
                    <w:right w:val="single" w:sz="2" w:space="0" w:color="auto"/>
                  </w:divBdr>
                  <w:divsChild>
                    <w:div w:id="1154645297">
                      <w:marLeft w:val="0"/>
                      <w:marRight w:val="0"/>
                      <w:marTop w:val="0"/>
                      <w:marBottom w:val="0"/>
                      <w:divBdr>
                        <w:top w:val="single" w:sz="2" w:space="0" w:color="auto"/>
                        <w:left w:val="single" w:sz="2" w:space="0" w:color="auto"/>
                        <w:bottom w:val="single" w:sz="2" w:space="0" w:color="auto"/>
                        <w:right w:val="single" w:sz="2" w:space="0" w:color="auto"/>
                      </w:divBdr>
                    </w:div>
                  </w:divsChild>
                </w:div>
                <w:div w:id="754017280">
                  <w:marLeft w:val="0"/>
                  <w:marRight w:val="0"/>
                  <w:marTop w:val="0"/>
                  <w:marBottom w:val="0"/>
                  <w:divBdr>
                    <w:top w:val="single" w:sz="2" w:space="0" w:color="auto"/>
                    <w:left w:val="single" w:sz="2" w:space="0" w:color="auto"/>
                    <w:bottom w:val="single" w:sz="2" w:space="0" w:color="auto"/>
                    <w:right w:val="single" w:sz="2" w:space="0" w:color="auto"/>
                  </w:divBdr>
                </w:div>
                <w:div w:id="175465314">
                  <w:marLeft w:val="0"/>
                  <w:marRight w:val="0"/>
                  <w:marTop w:val="0"/>
                  <w:marBottom w:val="0"/>
                  <w:divBdr>
                    <w:top w:val="single" w:sz="2" w:space="0" w:color="auto"/>
                    <w:left w:val="single" w:sz="2" w:space="0" w:color="auto"/>
                    <w:bottom w:val="single" w:sz="2" w:space="0" w:color="auto"/>
                    <w:right w:val="single" w:sz="2" w:space="0" w:color="auto"/>
                  </w:divBdr>
                </w:div>
                <w:div w:id="1383098501">
                  <w:marLeft w:val="0"/>
                  <w:marRight w:val="0"/>
                  <w:marTop w:val="0"/>
                  <w:marBottom w:val="0"/>
                  <w:divBdr>
                    <w:top w:val="single" w:sz="2" w:space="0" w:color="auto"/>
                    <w:left w:val="single" w:sz="2" w:space="0" w:color="auto"/>
                    <w:bottom w:val="single" w:sz="2" w:space="0" w:color="auto"/>
                    <w:right w:val="single" w:sz="2" w:space="0" w:color="auto"/>
                  </w:divBdr>
                </w:div>
                <w:div w:id="1279068390">
                  <w:marLeft w:val="0"/>
                  <w:marRight w:val="0"/>
                  <w:marTop w:val="0"/>
                  <w:marBottom w:val="0"/>
                  <w:divBdr>
                    <w:top w:val="single" w:sz="2" w:space="0" w:color="auto"/>
                    <w:left w:val="single" w:sz="2" w:space="0" w:color="auto"/>
                    <w:bottom w:val="single" w:sz="2" w:space="0" w:color="auto"/>
                    <w:right w:val="single" w:sz="2" w:space="0" w:color="auto"/>
                  </w:divBdr>
                </w:div>
                <w:div w:id="2082168855">
                  <w:marLeft w:val="0"/>
                  <w:marRight w:val="0"/>
                  <w:marTop w:val="0"/>
                  <w:marBottom w:val="0"/>
                  <w:divBdr>
                    <w:top w:val="single" w:sz="2" w:space="0" w:color="auto"/>
                    <w:left w:val="single" w:sz="2" w:space="0" w:color="auto"/>
                    <w:bottom w:val="single" w:sz="2" w:space="0" w:color="auto"/>
                    <w:right w:val="single" w:sz="2" w:space="0" w:color="auto"/>
                  </w:divBdr>
                </w:div>
                <w:div w:id="1704015939">
                  <w:marLeft w:val="0"/>
                  <w:marRight w:val="0"/>
                  <w:marTop w:val="0"/>
                  <w:marBottom w:val="0"/>
                  <w:divBdr>
                    <w:top w:val="single" w:sz="2" w:space="0" w:color="auto"/>
                    <w:left w:val="single" w:sz="2" w:space="0" w:color="auto"/>
                    <w:bottom w:val="single" w:sz="2" w:space="0" w:color="auto"/>
                    <w:right w:val="single" w:sz="2" w:space="0" w:color="auto"/>
                  </w:divBdr>
                </w:div>
                <w:div w:id="2075854903">
                  <w:marLeft w:val="0"/>
                  <w:marRight w:val="0"/>
                  <w:marTop w:val="0"/>
                  <w:marBottom w:val="0"/>
                  <w:divBdr>
                    <w:top w:val="single" w:sz="2" w:space="0" w:color="auto"/>
                    <w:left w:val="single" w:sz="2" w:space="0" w:color="auto"/>
                    <w:bottom w:val="single" w:sz="2" w:space="0" w:color="auto"/>
                    <w:right w:val="single" w:sz="2" w:space="0" w:color="auto"/>
                  </w:divBdr>
                </w:div>
                <w:div w:id="1014456904">
                  <w:marLeft w:val="0"/>
                  <w:marRight w:val="0"/>
                  <w:marTop w:val="0"/>
                  <w:marBottom w:val="0"/>
                  <w:divBdr>
                    <w:top w:val="single" w:sz="2" w:space="0" w:color="auto"/>
                    <w:left w:val="single" w:sz="2" w:space="0" w:color="auto"/>
                    <w:bottom w:val="single" w:sz="2" w:space="0" w:color="auto"/>
                    <w:right w:val="single" w:sz="2" w:space="0" w:color="auto"/>
                  </w:divBdr>
                </w:div>
                <w:div w:id="367490595">
                  <w:marLeft w:val="0"/>
                  <w:marRight w:val="0"/>
                  <w:marTop w:val="0"/>
                  <w:marBottom w:val="0"/>
                  <w:divBdr>
                    <w:top w:val="single" w:sz="2" w:space="0" w:color="auto"/>
                    <w:left w:val="single" w:sz="2" w:space="0" w:color="auto"/>
                    <w:bottom w:val="single" w:sz="2" w:space="0" w:color="auto"/>
                    <w:right w:val="single" w:sz="2" w:space="0" w:color="auto"/>
                  </w:divBdr>
                </w:div>
                <w:div w:id="975986927">
                  <w:marLeft w:val="0"/>
                  <w:marRight w:val="0"/>
                  <w:marTop w:val="0"/>
                  <w:marBottom w:val="0"/>
                  <w:divBdr>
                    <w:top w:val="single" w:sz="2" w:space="0" w:color="auto"/>
                    <w:left w:val="single" w:sz="2" w:space="0" w:color="auto"/>
                    <w:bottom w:val="single" w:sz="2" w:space="0" w:color="auto"/>
                    <w:right w:val="single" w:sz="2" w:space="0" w:color="auto"/>
                  </w:divBdr>
                </w:div>
                <w:div w:id="1687904424">
                  <w:marLeft w:val="0"/>
                  <w:marRight w:val="0"/>
                  <w:marTop w:val="0"/>
                  <w:marBottom w:val="0"/>
                  <w:divBdr>
                    <w:top w:val="single" w:sz="2" w:space="0" w:color="auto"/>
                    <w:left w:val="single" w:sz="2" w:space="0" w:color="auto"/>
                    <w:bottom w:val="single" w:sz="2" w:space="0" w:color="auto"/>
                    <w:right w:val="single" w:sz="2" w:space="0" w:color="auto"/>
                  </w:divBdr>
                </w:div>
                <w:div w:id="977228275">
                  <w:marLeft w:val="0"/>
                  <w:marRight w:val="0"/>
                  <w:marTop w:val="0"/>
                  <w:marBottom w:val="0"/>
                  <w:divBdr>
                    <w:top w:val="single" w:sz="2" w:space="0" w:color="auto"/>
                    <w:left w:val="single" w:sz="2" w:space="0" w:color="auto"/>
                    <w:bottom w:val="single" w:sz="2" w:space="0" w:color="auto"/>
                    <w:right w:val="single" w:sz="2" w:space="0" w:color="auto"/>
                  </w:divBdr>
                </w:div>
                <w:div w:id="1769807188">
                  <w:marLeft w:val="0"/>
                  <w:marRight w:val="0"/>
                  <w:marTop w:val="0"/>
                  <w:marBottom w:val="0"/>
                  <w:divBdr>
                    <w:top w:val="single" w:sz="2" w:space="0" w:color="auto"/>
                    <w:left w:val="single" w:sz="2" w:space="0" w:color="auto"/>
                    <w:bottom w:val="single" w:sz="2" w:space="0" w:color="auto"/>
                    <w:right w:val="single" w:sz="2" w:space="0" w:color="auto"/>
                  </w:divBdr>
                </w:div>
                <w:div w:id="1073626589">
                  <w:marLeft w:val="0"/>
                  <w:marRight w:val="0"/>
                  <w:marTop w:val="0"/>
                  <w:marBottom w:val="0"/>
                  <w:divBdr>
                    <w:top w:val="single" w:sz="2" w:space="0" w:color="auto"/>
                    <w:left w:val="single" w:sz="2" w:space="0" w:color="auto"/>
                    <w:bottom w:val="single" w:sz="2" w:space="0" w:color="auto"/>
                    <w:right w:val="single" w:sz="2" w:space="0" w:color="auto"/>
                  </w:divBdr>
                </w:div>
                <w:div w:id="1612128570">
                  <w:marLeft w:val="0"/>
                  <w:marRight w:val="0"/>
                  <w:marTop w:val="0"/>
                  <w:marBottom w:val="0"/>
                  <w:divBdr>
                    <w:top w:val="single" w:sz="2" w:space="0" w:color="auto"/>
                    <w:left w:val="single" w:sz="2" w:space="0" w:color="auto"/>
                    <w:bottom w:val="single" w:sz="2" w:space="0" w:color="auto"/>
                    <w:right w:val="single" w:sz="2" w:space="0" w:color="auto"/>
                  </w:divBdr>
                </w:div>
                <w:div w:id="810899508">
                  <w:marLeft w:val="0"/>
                  <w:marRight w:val="0"/>
                  <w:marTop w:val="0"/>
                  <w:marBottom w:val="0"/>
                  <w:divBdr>
                    <w:top w:val="single" w:sz="2" w:space="0" w:color="auto"/>
                    <w:left w:val="single" w:sz="2" w:space="0" w:color="auto"/>
                    <w:bottom w:val="single" w:sz="2" w:space="0" w:color="auto"/>
                    <w:right w:val="single" w:sz="2" w:space="0" w:color="auto"/>
                  </w:divBdr>
                </w:div>
                <w:div w:id="1847623359">
                  <w:marLeft w:val="0"/>
                  <w:marRight w:val="0"/>
                  <w:marTop w:val="0"/>
                  <w:marBottom w:val="0"/>
                  <w:divBdr>
                    <w:top w:val="single" w:sz="2" w:space="0" w:color="auto"/>
                    <w:left w:val="single" w:sz="2" w:space="0" w:color="auto"/>
                    <w:bottom w:val="single" w:sz="2" w:space="0" w:color="auto"/>
                    <w:right w:val="single" w:sz="2" w:space="0" w:color="auto"/>
                  </w:divBdr>
                </w:div>
                <w:div w:id="268859588">
                  <w:marLeft w:val="0"/>
                  <w:marRight w:val="0"/>
                  <w:marTop w:val="0"/>
                  <w:marBottom w:val="0"/>
                  <w:divBdr>
                    <w:top w:val="single" w:sz="2" w:space="0" w:color="auto"/>
                    <w:left w:val="single" w:sz="2" w:space="0" w:color="auto"/>
                    <w:bottom w:val="single" w:sz="2" w:space="0" w:color="auto"/>
                    <w:right w:val="single" w:sz="2" w:space="0" w:color="auto"/>
                  </w:divBdr>
                </w:div>
                <w:div w:id="861667718">
                  <w:marLeft w:val="0"/>
                  <w:marRight w:val="0"/>
                  <w:marTop w:val="0"/>
                  <w:marBottom w:val="0"/>
                  <w:divBdr>
                    <w:top w:val="single" w:sz="2" w:space="0" w:color="auto"/>
                    <w:left w:val="single" w:sz="2" w:space="0" w:color="auto"/>
                    <w:bottom w:val="single" w:sz="2" w:space="0" w:color="auto"/>
                    <w:right w:val="single" w:sz="2" w:space="0" w:color="auto"/>
                  </w:divBdr>
                </w:div>
                <w:div w:id="11155404">
                  <w:marLeft w:val="0"/>
                  <w:marRight w:val="0"/>
                  <w:marTop w:val="0"/>
                  <w:marBottom w:val="0"/>
                  <w:divBdr>
                    <w:top w:val="single" w:sz="2" w:space="0" w:color="auto"/>
                    <w:left w:val="single" w:sz="2" w:space="0" w:color="auto"/>
                    <w:bottom w:val="single" w:sz="2" w:space="0" w:color="auto"/>
                    <w:right w:val="single" w:sz="2" w:space="0" w:color="auto"/>
                  </w:divBdr>
                </w:div>
                <w:div w:id="84313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366879497">
      <w:bodyDiv w:val="1"/>
      <w:marLeft w:val="0"/>
      <w:marRight w:val="0"/>
      <w:marTop w:val="0"/>
      <w:marBottom w:val="0"/>
      <w:divBdr>
        <w:top w:val="none" w:sz="0" w:space="0" w:color="auto"/>
        <w:left w:val="none" w:sz="0" w:space="0" w:color="auto"/>
        <w:bottom w:val="none" w:sz="0" w:space="0" w:color="auto"/>
        <w:right w:val="none" w:sz="0" w:space="0" w:color="auto"/>
      </w:divBdr>
    </w:div>
    <w:div w:id="417530770">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4759231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55747323">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63875491">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02629312">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2981510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65404676">
      <w:bodyDiv w:val="1"/>
      <w:marLeft w:val="0"/>
      <w:marRight w:val="0"/>
      <w:marTop w:val="0"/>
      <w:marBottom w:val="0"/>
      <w:divBdr>
        <w:top w:val="none" w:sz="0" w:space="0" w:color="auto"/>
        <w:left w:val="none" w:sz="0" w:space="0" w:color="auto"/>
        <w:bottom w:val="none" w:sz="0" w:space="0" w:color="auto"/>
        <w:right w:val="none" w:sz="0" w:space="0" w:color="auto"/>
      </w:divBdr>
    </w:div>
    <w:div w:id="874778447">
      <w:bodyDiv w:val="1"/>
      <w:marLeft w:val="0"/>
      <w:marRight w:val="0"/>
      <w:marTop w:val="0"/>
      <w:marBottom w:val="0"/>
      <w:divBdr>
        <w:top w:val="none" w:sz="0" w:space="0" w:color="auto"/>
        <w:left w:val="none" w:sz="0" w:space="0" w:color="auto"/>
        <w:bottom w:val="none" w:sz="0" w:space="0" w:color="auto"/>
        <w:right w:val="none" w:sz="0" w:space="0" w:color="auto"/>
      </w:divBdr>
    </w:div>
    <w:div w:id="885096438">
      <w:bodyDiv w:val="1"/>
      <w:marLeft w:val="0"/>
      <w:marRight w:val="0"/>
      <w:marTop w:val="0"/>
      <w:marBottom w:val="0"/>
      <w:divBdr>
        <w:top w:val="none" w:sz="0" w:space="0" w:color="auto"/>
        <w:left w:val="none" w:sz="0" w:space="0" w:color="auto"/>
        <w:bottom w:val="none" w:sz="0" w:space="0" w:color="auto"/>
        <w:right w:val="none" w:sz="0" w:space="0" w:color="auto"/>
      </w:divBdr>
    </w:div>
    <w:div w:id="89242461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60108817">
      <w:bodyDiv w:val="1"/>
      <w:marLeft w:val="0"/>
      <w:marRight w:val="0"/>
      <w:marTop w:val="0"/>
      <w:marBottom w:val="0"/>
      <w:divBdr>
        <w:top w:val="none" w:sz="0" w:space="0" w:color="auto"/>
        <w:left w:val="none" w:sz="0" w:space="0" w:color="auto"/>
        <w:bottom w:val="none" w:sz="0" w:space="0" w:color="auto"/>
        <w:right w:val="none" w:sz="0" w:space="0" w:color="auto"/>
      </w:divBdr>
    </w:div>
    <w:div w:id="974917434">
      <w:bodyDiv w:val="1"/>
      <w:marLeft w:val="0"/>
      <w:marRight w:val="0"/>
      <w:marTop w:val="0"/>
      <w:marBottom w:val="0"/>
      <w:divBdr>
        <w:top w:val="none" w:sz="0" w:space="0" w:color="auto"/>
        <w:left w:val="none" w:sz="0" w:space="0" w:color="auto"/>
        <w:bottom w:val="none" w:sz="0" w:space="0" w:color="auto"/>
        <w:right w:val="none" w:sz="0" w:space="0" w:color="auto"/>
      </w:divBdr>
    </w:div>
    <w:div w:id="998965379">
      <w:bodyDiv w:val="1"/>
      <w:marLeft w:val="0"/>
      <w:marRight w:val="0"/>
      <w:marTop w:val="0"/>
      <w:marBottom w:val="0"/>
      <w:divBdr>
        <w:top w:val="none" w:sz="0" w:space="0" w:color="auto"/>
        <w:left w:val="none" w:sz="0" w:space="0" w:color="auto"/>
        <w:bottom w:val="none" w:sz="0" w:space="0" w:color="auto"/>
        <w:right w:val="none" w:sz="0" w:space="0" w:color="auto"/>
      </w:divBdr>
    </w:div>
    <w:div w:id="1044988620">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073897095">
      <w:bodyDiv w:val="1"/>
      <w:marLeft w:val="0"/>
      <w:marRight w:val="0"/>
      <w:marTop w:val="0"/>
      <w:marBottom w:val="0"/>
      <w:divBdr>
        <w:top w:val="none" w:sz="0" w:space="0" w:color="auto"/>
        <w:left w:val="none" w:sz="0" w:space="0" w:color="auto"/>
        <w:bottom w:val="none" w:sz="0" w:space="0" w:color="auto"/>
        <w:right w:val="none" w:sz="0" w:space="0" w:color="auto"/>
      </w:divBdr>
    </w:div>
    <w:div w:id="1089347329">
      <w:bodyDiv w:val="1"/>
      <w:marLeft w:val="0"/>
      <w:marRight w:val="0"/>
      <w:marTop w:val="0"/>
      <w:marBottom w:val="0"/>
      <w:divBdr>
        <w:top w:val="none" w:sz="0" w:space="0" w:color="auto"/>
        <w:left w:val="none" w:sz="0" w:space="0" w:color="auto"/>
        <w:bottom w:val="none" w:sz="0" w:space="0" w:color="auto"/>
        <w:right w:val="none" w:sz="0" w:space="0" w:color="auto"/>
      </w:divBdr>
    </w:div>
    <w:div w:id="1105685862">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01090432">
      <w:bodyDiv w:val="1"/>
      <w:marLeft w:val="0"/>
      <w:marRight w:val="0"/>
      <w:marTop w:val="0"/>
      <w:marBottom w:val="0"/>
      <w:divBdr>
        <w:top w:val="none" w:sz="0" w:space="0" w:color="auto"/>
        <w:left w:val="none" w:sz="0" w:space="0" w:color="auto"/>
        <w:bottom w:val="none" w:sz="0" w:space="0" w:color="auto"/>
        <w:right w:val="none" w:sz="0" w:space="0" w:color="auto"/>
      </w:divBdr>
    </w:div>
    <w:div w:id="1218012771">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26798598">
      <w:bodyDiv w:val="1"/>
      <w:marLeft w:val="0"/>
      <w:marRight w:val="0"/>
      <w:marTop w:val="0"/>
      <w:marBottom w:val="0"/>
      <w:divBdr>
        <w:top w:val="none" w:sz="0" w:space="0" w:color="auto"/>
        <w:left w:val="none" w:sz="0" w:space="0" w:color="auto"/>
        <w:bottom w:val="none" w:sz="0" w:space="0" w:color="auto"/>
        <w:right w:val="none" w:sz="0" w:space="0" w:color="auto"/>
      </w:divBdr>
      <w:divsChild>
        <w:div w:id="1956598687">
          <w:marLeft w:val="0"/>
          <w:marRight w:val="0"/>
          <w:marTop w:val="0"/>
          <w:marBottom w:val="0"/>
          <w:divBdr>
            <w:top w:val="single" w:sz="2" w:space="0" w:color="auto"/>
            <w:left w:val="single" w:sz="2" w:space="0" w:color="auto"/>
            <w:bottom w:val="single" w:sz="2" w:space="0" w:color="auto"/>
            <w:right w:val="single" w:sz="2" w:space="0" w:color="auto"/>
          </w:divBdr>
          <w:divsChild>
            <w:div w:id="1591738921">
              <w:marLeft w:val="0"/>
              <w:marRight w:val="0"/>
              <w:marTop w:val="0"/>
              <w:marBottom w:val="0"/>
              <w:divBdr>
                <w:top w:val="single" w:sz="2" w:space="0" w:color="auto"/>
                <w:left w:val="single" w:sz="2" w:space="0" w:color="auto"/>
                <w:bottom w:val="single" w:sz="2" w:space="0" w:color="auto"/>
                <w:right w:val="single" w:sz="2" w:space="0" w:color="auto"/>
              </w:divBdr>
              <w:divsChild>
                <w:div w:id="1975527148">
                  <w:marLeft w:val="0"/>
                  <w:marRight w:val="0"/>
                  <w:marTop w:val="0"/>
                  <w:marBottom w:val="0"/>
                  <w:divBdr>
                    <w:top w:val="single" w:sz="2" w:space="0" w:color="auto"/>
                    <w:left w:val="single" w:sz="2" w:space="0" w:color="auto"/>
                    <w:bottom w:val="single" w:sz="2" w:space="0" w:color="auto"/>
                    <w:right w:val="single" w:sz="2" w:space="0" w:color="auto"/>
                  </w:divBdr>
                  <w:divsChild>
                    <w:div w:id="1880967236">
                      <w:marLeft w:val="0"/>
                      <w:marRight w:val="0"/>
                      <w:marTop w:val="0"/>
                      <w:marBottom w:val="0"/>
                      <w:divBdr>
                        <w:top w:val="single" w:sz="2" w:space="0" w:color="auto"/>
                        <w:left w:val="single" w:sz="2" w:space="0" w:color="auto"/>
                        <w:bottom w:val="single" w:sz="2" w:space="0" w:color="auto"/>
                        <w:right w:val="single" w:sz="2" w:space="0" w:color="auto"/>
                      </w:divBdr>
                    </w:div>
                  </w:divsChild>
                </w:div>
                <w:div w:id="1764760229">
                  <w:marLeft w:val="0"/>
                  <w:marRight w:val="0"/>
                  <w:marTop w:val="0"/>
                  <w:marBottom w:val="0"/>
                  <w:divBdr>
                    <w:top w:val="single" w:sz="2" w:space="0" w:color="auto"/>
                    <w:left w:val="single" w:sz="2" w:space="0" w:color="auto"/>
                    <w:bottom w:val="single" w:sz="2" w:space="0" w:color="auto"/>
                    <w:right w:val="single" w:sz="2" w:space="0" w:color="auto"/>
                  </w:divBdr>
                  <w:divsChild>
                    <w:div w:id="1200050127">
                      <w:marLeft w:val="0"/>
                      <w:marRight w:val="0"/>
                      <w:marTop w:val="0"/>
                      <w:marBottom w:val="0"/>
                      <w:divBdr>
                        <w:top w:val="single" w:sz="2" w:space="0" w:color="auto"/>
                        <w:left w:val="single" w:sz="2" w:space="0" w:color="auto"/>
                        <w:bottom w:val="single" w:sz="2" w:space="0" w:color="auto"/>
                        <w:right w:val="single" w:sz="2" w:space="0" w:color="auto"/>
                      </w:divBdr>
                    </w:div>
                  </w:divsChild>
                </w:div>
                <w:div w:id="1277911377">
                  <w:marLeft w:val="0"/>
                  <w:marRight w:val="0"/>
                  <w:marTop w:val="0"/>
                  <w:marBottom w:val="0"/>
                  <w:divBdr>
                    <w:top w:val="single" w:sz="2" w:space="0" w:color="auto"/>
                    <w:left w:val="single" w:sz="2" w:space="0" w:color="auto"/>
                    <w:bottom w:val="single" w:sz="2" w:space="0" w:color="auto"/>
                    <w:right w:val="single" w:sz="2" w:space="0" w:color="auto"/>
                  </w:divBdr>
                  <w:divsChild>
                    <w:div w:id="754402281">
                      <w:marLeft w:val="0"/>
                      <w:marRight w:val="0"/>
                      <w:marTop w:val="0"/>
                      <w:marBottom w:val="0"/>
                      <w:divBdr>
                        <w:top w:val="single" w:sz="2" w:space="0" w:color="auto"/>
                        <w:left w:val="single" w:sz="2" w:space="0" w:color="auto"/>
                        <w:bottom w:val="single" w:sz="2" w:space="0" w:color="auto"/>
                        <w:right w:val="single" w:sz="2" w:space="0" w:color="auto"/>
                      </w:divBdr>
                    </w:div>
                  </w:divsChild>
                </w:div>
                <w:div w:id="2071884283">
                  <w:marLeft w:val="0"/>
                  <w:marRight w:val="0"/>
                  <w:marTop w:val="0"/>
                  <w:marBottom w:val="0"/>
                  <w:divBdr>
                    <w:top w:val="single" w:sz="2" w:space="0" w:color="auto"/>
                    <w:left w:val="single" w:sz="2" w:space="0" w:color="auto"/>
                    <w:bottom w:val="single" w:sz="2" w:space="0" w:color="auto"/>
                    <w:right w:val="single" w:sz="2" w:space="0" w:color="auto"/>
                  </w:divBdr>
                </w:div>
                <w:div w:id="1517040216">
                  <w:marLeft w:val="0"/>
                  <w:marRight w:val="0"/>
                  <w:marTop w:val="0"/>
                  <w:marBottom w:val="0"/>
                  <w:divBdr>
                    <w:top w:val="single" w:sz="2" w:space="0" w:color="auto"/>
                    <w:left w:val="single" w:sz="2" w:space="0" w:color="auto"/>
                    <w:bottom w:val="single" w:sz="2" w:space="0" w:color="auto"/>
                    <w:right w:val="single" w:sz="2" w:space="0" w:color="auto"/>
                  </w:divBdr>
                </w:div>
                <w:div w:id="1887527855">
                  <w:marLeft w:val="0"/>
                  <w:marRight w:val="0"/>
                  <w:marTop w:val="0"/>
                  <w:marBottom w:val="0"/>
                  <w:divBdr>
                    <w:top w:val="single" w:sz="2" w:space="0" w:color="auto"/>
                    <w:left w:val="single" w:sz="2" w:space="0" w:color="auto"/>
                    <w:bottom w:val="single" w:sz="2" w:space="0" w:color="auto"/>
                    <w:right w:val="single" w:sz="2" w:space="0" w:color="auto"/>
                  </w:divBdr>
                </w:div>
                <w:div w:id="1551499701">
                  <w:marLeft w:val="0"/>
                  <w:marRight w:val="0"/>
                  <w:marTop w:val="0"/>
                  <w:marBottom w:val="0"/>
                  <w:divBdr>
                    <w:top w:val="single" w:sz="2" w:space="0" w:color="auto"/>
                    <w:left w:val="single" w:sz="2" w:space="0" w:color="auto"/>
                    <w:bottom w:val="single" w:sz="2" w:space="0" w:color="auto"/>
                    <w:right w:val="single" w:sz="2" w:space="0" w:color="auto"/>
                  </w:divBdr>
                </w:div>
                <w:div w:id="176970436">
                  <w:marLeft w:val="0"/>
                  <w:marRight w:val="0"/>
                  <w:marTop w:val="0"/>
                  <w:marBottom w:val="0"/>
                  <w:divBdr>
                    <w:top w:val="single" w:sz="2" w:space="0" w:color="auto"/>
                    <w:left w:val="single" w:sz="2" w:space="0" w:color="auto"/>
                    <w:bottom w:val="single" w:sz="2" w:space="0" w:color="auto"/>
                    <w:right w:val="single" w:sz="2" w:space="0" w:color="auto"/>
                  </w:divBdr>
                </w:div>
                <w:div w:id="789250050">
                  <w:marLeft w:val="0"/>
                  <w:marRight w:val="0"/>
                  <w:marTop w:val="0"/>
                  <w:marBottom w:val="0"/>
                  <w:divBdr>
                    <w:top w:val="single" w:sz="2" w:space="0" w:color="auto"/>
                    <w:left w:val="single" w:sz="2" w:space="0" w:color="auto"/>
                    <w:bottom w:val="single" w:sz="2" w:space="0" w:color="auto"/>
                    <w:right w:val="single" w:sz="2" w:space="0" w:color="auto"/>
                  </w:divBdr>
                </w:div>
                <w:div w:id="1284077533">
                  <w:marLeft w:val="0"/>
                  <w:marRight w:val="0"/>
                  <w:marTop w:val="0"/>
                  <w:marBottom w:val="0"/>
                  <w:divBdr>
                    <w:top w:val="single" w:sz="2" w:space="0" w:color="auto"/>
                    <w:left w:val="single" w:sz="2" w:space="0" w:color="auto"/>
                    <w:bottom w:val="single" w:sz="2" w:space="0" w:color="auto"/>
                    <w:right w:val="single" w:sz="2" w:space="0" w:color="auto"/>
                  </w:divBdr>
                </w:div>
                <w:div w:id="295181894">
                  <w:marLeft w:val="0"/>
                  <w:marRight w:val="0"/>
                  <w:marTop w:val="0"/>
                  <w:marBottom w:val="0"/>
                  <w:divBdr>
                    <w:top w:val="single" w:sz="2" w:space="0" w:color="auto"/>
                    <w:left w:val="single" w:sz="2" w:space="0" w:color="auto"/>
                    <w:bottom w:val="single" w:sz="2" w:space="0" w:color="auto"/>
                    <w:right w:val="single" w:sz="2" w:space="0" w:color="auto"/>
                  </w:divBdr>
                </w:div>
                <w:div w:id="1789355313">
                  <w:marLeft w:val="0"/>
                  <w:marRight w:val="0"/>
                  <w:marTop w:val="0"/>
                  <w:marBottom w:val="0"/>
                  <w:divBdr>
                    <w:top w:val="single" w:sz="2" w:space="0" w:color="auto"/>
                    <w:left w:val="single" w:sz="2" w:space="0" w:color="auto"/>
                    <w:bottom w:val="single" w:sz="2" w:space="0" w:color="auto"/>
                    <w:right w:val="single" w:sz="2" w:space="0" w:color="auto"/>
                  </w:divBdr>
                </w:div>
                <w:div w:id="726605552">
                  <w:marLeft w:val="0"/>
                  <w:marRight w:val="0"/>
                  <w:marTop w:val="0"/>
                  <w:marBottom w:val="0"/>
                  <w:divBdr>
                    <w:top w:val="single" w:sz="2" w:space="0" w:color="auto"/>
                    <w:left w:val="single" w:sz="2" w:space="0" w:color="auto"/>
                    <w:bottom w:val="single" w:sz="2" w:space="0" w:color="auto"/>
                    <w:right w:val="single" w:sz="2" w:space="0" w:color="auto"/>
                  </w:divBdr>
                </w:div>
                <w:div w:id="2129471529">
                  <w:marLeft w:val="0"/>
                  <w:marRight w:val="0"/>
                  <w:marTop w:val="0"/>
                  <w:marBottom w:val="0"/>
                  <w:divBdr>
                    <w:top w:val="single" w:sz="2" w:space="0" w:color="auto"/>
                    <w:left w:val="single" w:sz="2" w:space="0" w:color="auto"/>
                    <w:bottom w:val="single" w:sz="2" w:space="0" w:color="auto"/>
                    <w:right w:val="single" w:sz="2" w:space="0" w:color="auto"/>
                  </w:divBdr>
                </w:div>
                <w:div w:id="929658112">
                  <w:marLeft w:val="0"/>
                  <w:marRight w:val="0"/>
                  <w:marTop w:val="0"/>
                  <w:marBottom w:val="0"/>
                  <w:divBdr>
                    <w:top w:val="single" w:sz="2" w:space="0" w:color="auto"/>
                    <w:left w:val="single" w:sz="2" w:space="0" w:color="auto"/>
                    <w:bottom w:val="single" w:sz="2" w:space="0" w:color="auto"/>
                    <w:right w:val="single" w:sz="2" w:space="0" w:color="auto"/>
                  </w:divBdr>
                </w:div>
                <w:div w:id="911504261">
                  <w:marLeft w:val="0"/>
                  <w:marRight w:val="0"/>
                  <w:marTop w:val="0"/>
                  <w:marBottom w:val="0"/>
                  <w:divBdr>
                    <w:top w:val="single" w:sz="2" w:space="0" w:color="auto"/>
                    <w:left w:val="single" w:sz="2" w:space="0" w:color="auto"/>
                    <w:bottom w:val="single" w:sz="2" w:space="0" w:color="auto"/>
                    <w:right w:val="single" w:sz="2" w:space="0" w:color="auto"/>
                  </w:divBdr>
                </w:div>
                <w:div w:id="1654024294">
                  <w:marLeft w:val="0"/>
                  <w:marRight w:val="0"/>
                  <w:marTop w:val="0"/>
                  <w:marBottom w:val="0"/>
                  <w:divBdr>
                    <w:top w:val="single" w:sz="2" w:space="0" w:color="auto"/>
                    <w:left w:val="single" w:sz="2" w:space="0" w:color="auto"/>
                    <w:bottom w:val="single" w:sz="2" w:space="0" w:color="auto"/>
                    <w:right w:val="single" w:sz="2" w:space="0" w:color="auto"/>
                  </w:divBdr>
                </w:div>
                <w:div w:id="989477426">
                  <w:marLeft w:val="0"/>
                  <w:marRight w:val="0"/>
                  <w:marTop w:val="0"/>
                  <w:marBottom w:val="0"/>
                  <w:divBdr>
                    <w:top w:val="single" w:sz="2" w:space="0" w:color="auto"/>
                    <w:left w:val="single" w:sz="2" w:space="0" w:color="auto"/>
                    <w:bottom w:val="single" w:sz="2" w:space="0" w:color="auto"/>
                    <w:right w:val="single" w:sz="2" w:space="0" w:color="auto"/>
                  </w:divBdr>
                </w:div>
                <w:div w:id="640890088">
                  <w:marLeft w:val="0"/>
                  <w:marRight w:val="0"/>
                  <w:marTop w:val="0"/>
                  <w:marBottom w:val="0"/>
                  <w:divBdr>
                    <w:top w:val="single" w:sz="2" w:space="0" w:color="auto"/>
                    <w:left w:val="single" w:sz="2" w:space="0" w:color="auto"/>
                    <w:bottom w:val="single" w:sz="2" w:space="0" w:color="auto"/>
                    <w:right w:val="single" w:sz="2" w:space="0" w:color="auto"/>
                  </w:divBdr>
                </w:div>
                <w:div w:id="1062951304">
                  <w:marLeft w:val="0"/>
                  <w:marRight w:val="0"/>
                  <w:marTop w:val="0"/>
                  <w:marBottom w:val="0"/>
                  <w:divBdr>
                    <w:top w:val="single" w:sz="2" w:space="0" w:color="auto"/>
                    <w:left w:val="single" w:sz="2" w:space="0" w:color="auto"/>
                    <w:bottom w:val="single" w:sz="2" w:space="0" w:color="auto"/>
                    <w:right w:val="single" w:sz="2" w:space="0" w:color="auto"/>
                  </w:divBdr>
                </w:div>
                <w:div w:id="1213813447">
                  <w:marLeft w:val="0"/>
                  <w:marRight w:val="0"/>
                  <w:marTop w:val="0"/>
                  <w:marBottom w:val="0"/>
                  <w:divBdr>
                    <w:top w:val="single" w:sz="2" w:space="0" w:color="auto"/>
                    <w:left w:val="single" w:sz="2" w:space="0" w:color="auto"/>
                    <w:bottom w:val="single" w:sz="2" w:space="0" w:color="auto"/>
                    <w:right w:val="single" w:sz="2" w:space="0" w:color="auto"/>
                  </w:divBdr>
                </w:div>
                <w:div w:id="1203058873">
                  <w:marLeft w:val="0"/>
                  <w:marRight w:val="0"/>
                  <w:marTop w:val="0"/>
                  <w:marBottom w:val="0"/>
                  <w:divBdr>
                    <w:top w:val="single" w:sz="2" w:space="0" w:color="auto"/>
                    <w:left w:val="single" w:sz="2" w:space="0" w:color="auto"/>
                    <w:bottom w:val="single" w:sz="2" w:space="0" w:color="auto"/>
                    <w:right w:val="single" w:sz="2" w:space="0" w:color="auto"/>
                  </w:divBdr>
                </w:div>
                <w:div w:id="905070929">
                  <w:marLeft w:val="0"/>
                  <w:marRight w:val="0"/>
                  <w:marTop w:val="0"/>
                  <w:marBottom w:val="0"/>
                  <w:divBdr>
                    <w:top w:val="single" w:sz="2" w:space="0" w:color="auto"/>
                    <w:left w:val="single" w:sz="2" w:space="0" w:color="auto"/>
                    <w:bottom w:val="single" w:sz="2" w:space="0" w:color="auto"/>
                    <w:right w:val="single" w:sz="2" w:space="0" w:color="auto"/>
                  </w:divBdr>
                </w:div>
                <w:div w:id="1234390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4485126">
      <w:bodyDiv w:val="1"/>
      <w:marLeft w:val="0"/>
      <w:marRight w:val="0"/>
      <w:marTop w:val="0"/>
      <w:marBottom w:val="0"/>
      <w:divBdr>
        <w:top w:val="none" w:sz="0" w:space="0" w:color="auto"/>
        <w:left w:val="none" w:sz="0" w:space="0" w:color="auto"/>
        <w:bottom w:val="none" w:sz="0" w:space="0" w:color="auto"/>
        <w:right w:val="none" w:sz="0" w:space="0" w:color="auto"/>
      </w:divBdr>
    </w:div>
    <w:div w:id="1332874216">
      <w:bodyDiv w:val="1"/>
      <w:marLeft w:val="0"/>
      <w:marRight w:val="0"/>
      <w:marTop w:val="0"/>
      <w:marBottom w:val="0"/>
      <w:divBdr>
        <w:top w:val="none" w:sz="0" w:space="0" w:color="auto"/>
        <w:left w:val="none" w:sz="0" w:space="0" w:color="auto"/>
        <w:bottom w:val="none" w:sz="0" w:space="0" w:color="auto"/>
        <w:right w:val="none" w:sz="0" w:space="0" w:color="auto"/>
      </w:divBdr>
    </w:div>
    <w:div w:id="1355231190">
      <w:bodyDiv w:val="1"/>
      <w:marLeft w:val="0"/>
      <w:marRight w:val="0"/>
      <w:marTop w:val="0"/>
      <w:marBottom w:val="0"/>
      <w:divBdr>
        <w:top w:val="none" w:sz="0" w:space="0" w:color="auto"/>
        <w:left w:val="none" w:sz="0" w:space="0" w:color="auto"/>
        <w:bottom w:val="none" w:sz="0" w:space="0" w:color="auto"/>
        <w:right w:val="none" w:sz="0" w:space="0" w:color="auto"/>
      </w:divBdr>
    </w:div>
    <w:div w:id="1378696697">
      <w:bodyDiv w:val="1"/>
      <w:marLeft w:val="0"/>
      <w:marRight w:val="0"/>
      <w:marTop w:val="0"/>
      <w:marBottom w:val="0"/>
      <w:divBdr>
        <w:top w:val="none" w:sz="0" w:space="0" w:color="auto"/>
        <w:left w:val="none" w:sz="0" w:space="0" w:color="auto"/>
        <w:bottom w:val="none" w:sz="0" w:space="0" w:color="auto"/>
        <w:right w:val="none" w:sz="0" w:space="0" w:color="auto"/>
      </w:divBdr>
    </w:div>
    <w:div w:id="1417021155">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478498050">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586762562">
      <w:bodyDiv w:val="1"/>
      <w:marLeft w:val="0"/>
      <w:marRight w:val="0"/>
      <w:marTop w:val="0"/>
      <w:marBottom w:val="0"/>
      <w:divBdr>
        <w:top w:val="none" w:sz="0" w:space="0" w:color="auto"/>
        <w:left w:val="none" w:sz="0" w:space="0" w:color="auto"/>
        <w:bottom w:val="none" w:sz="0" w:space="0" w:color="auto"/>
        <w:right w:val="none" w:sz="0" w:space="0" w:color="auto"/>
      </w:divBdr>
    </w:div>
    <w:div w:id="1661930453">
      <w:bodyDiv w:val="1"/>
      <w:marLeft w:val="0"/>
      <w:marRight w:val="0"/>
      <w:marTop w:val="0"/>
      <w:marBottom w:val="0"/>
      <w:divBdr>
        <w:top w:val="none" w:sz="0" w:space="0" w:color="auto"/>
        <w:left w:val="none" w:sz="0" w:space="0" w:color="auto"/>
        <w:bottom w:val="none" w:sz="0" w:space="0" w:color="auto"/>
        <w:right w:val="none" w:sz="0" w:space="0" w:color="auto"/>
      </w:divBdr>
    </w:div>
    <w:div w:id="1662614520">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72234900">
      <w:bodyDiv w:val="1"/>
      <w:marLeft w:val="0"/>
      <w:marRight w:val="0"/>
      <w:marTop w:val="0"/>
      <w:marBottom w:val="0"/>
      <w:divBdr>
        <w:top w:val="none" w:sz="0" w:space="0" w:color="auto"/>
        <w:left w:val="none" w:sz="0" w:space="0" w:color="auto"/>
        <w:bottom w:val="none" w:sz="0" w:space="0" w:color="auto"/>
        <w:right w:val="none" w:sz="0" w:space="0" w:color="auto"/>
      </w:divBdr>
    </w:div>
    <w:div w:id="1786652417">
      <w:bodyDiv w:val="1"/>
      <w:marLeft w:val="0"/>
      <w:marRight w:val="0"/>
      <w:marTop w:val="0"/>
      <w:marBottom w:val="0"/>
      <w:divBdr>
        <w:top w:val="none" w:sz="0" w:space="0" w:color="auto"/>
        <w:left w:val="none" w:sz="0" w:space="0" w:color="auto"/>
        <w:bottom w:val="none" w:sz="0" w:space="0" w:color="auto"/>
        <w:right w:val="none" w:sz="0" w:space="0" w:color="auto"/>
      </w:divBdr>
    </w:div>
    <w:div w:id="1829789715">
      <w:bodyDiv w:val="1"/>
      <w:marLeft w:val="0"/>
      <w:marRight w:val="0"/>
      <w:marTop w:val="0"/>
      <w:marBottom w:val="0"/>
      <w:divBdr>
        <w:top w:val="none" w:sz="0" w:space="0" w:color="auto"/>
        <w:left w:val="none" w:sz="0" w:space="0" w:color="auto"/>
        <w:bottom w:val="none" w:sz="0" w:space="0" w:color="auto"/>
        <w:right w:val="none" w:sz="0" w:space="0" w:color="auto"/>
      </w:divBdr>
    </w:div>
    <w:div w:id="1836729173">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4225189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s.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04E19-DC1C-4F33-8C5A-D462C65B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8</cp:revision>
  <cp:lastPrinted>2024-04-01T08:48:00Z</cp:lastPrinted>
  <dcterms:created xsi:type="dcterms:W3CDTF">2025-07-24T09:07:00Z</dcterms:created>
  <dcterms:modified xsi:type="dcterms:W3CDTF">2025-07-25T11:25:00Z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