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01B9" w14:textId="7348C448" w:rsidR="00B84F7E" w:rsidRPr="000C6B25" w:rsidRDefault="00B84F7E" w:rsidP="00B84F7E">
      <w:pPr>
        <w:rPr>
          <w:rFonts w:ascii="Sylfaen" w:hAnsi="Sylfaen"/>
          <w:color w:val="44546A" w:themeColor="text2"/>
          <w:sz w:val="20"/>
          <w:szCs w:val="20"/>
          <w:lang w:val="en-US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ციფრული და საყოფაცხოვრებო ტექნიკის ლიდერი მაღაზიათა ქსელი ალტა დაარსდა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>1997 წელს</w:t>
      </w:r>
      <w:r w:rsidRPr="000C6B25">
        <w:rPr>
          <w:rFonts w:ascii="Sylfaen" w:hAnsi="Sylfaen"/>
          <w:color w:val="44546A" w:themeColor="text2"/>
          <w:lang w:val="ka-GE"/>
        </w:rPr>
        <w:t xml:space="preserve">.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ის დღეისათვის აერთიანებს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16 სა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 xml:space="preserve">ცალო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7" w:history="1"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  <w:lang w:val="en-US"/>
          </w:rPr>
          <w:t>www.alta.ge</w:t>
        </w:r>
      </w:hyperlink>
    </w:p>
    <w:p w14:paraId="42AAAD4C" w14:textId="77777777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36B6D68A" w14:textId="44130BF3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ალტა უკვე 2</w:t>
      </w:r>
      <w:r w:rsidR="00495616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8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56E22C2D" w14:textId="0D97056E" w:rsidR="00D910AC" w:rsidRPr="000C6B25" w:rsidRDefault="00D910AC" w:rsidP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კომპანია „ალტა“ აცხადებს ტენდერს საკანცელარიო საქონლის შესყიდვის თაობაზე:</w:t>
      </w:r>
    </w:p>
    <w:p w14:paraId="414D5C66" w14:textId="2CC8A6D7" w:rsidR="00D910AC" w:rsidRDefault="00D910AC" w:rsidP="00D910AC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პროცესის მიმდინარეობა:</w:t>
      </w:r>
    </w:p>
    <w:p w14:paraId="28B55EE6" w14:textId="77777777" w:rsidR="000C6B25" w:rsidRPr="000C6B25" w:rsidRDefault="000C6B25" w:rsidP="000C6B25">
      <w:pPr>
        <w:pStyle w:val="ListParagraph"/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285CE025" w14:textId="7BEDD69A" w:rsidR="00D910AC" w:rsidRPr="000C6B25" w:rsidRDefault="000C6B25" w:rsidP="000C6B25">
      <w:pPr>
        <w:tabs>
          <w:tab w:val="left" w:pos="1080"/>
        </w:tabs>
        <w:spacing w:after="0" w:line="240" w:lineRule="auto"/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      </w:t>
      </w:r>
      <w:r w:rsidR="00D910AC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შერჩევა ჩატარებ</w:t>
      </w:r>
      <w:r w:rsidR="008565AE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ის ეტაპები:</w:t>
      </w:r>
      <w:r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br/>
      </w:r>
    </w:p>
    <w:p w14:paraId="668260B8" w14:textId="214D6F48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პრეტენდენტებმა სატენდერო წინადადება უნდა წარმოადგინონ არაუგვიანეს 202</w:t>
      </w:r>
      <w:r w:rsidR="00D25577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5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წლის </w:t>
      </w:r>
      <w:r w:rsidR="00D25577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26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აგვისტოს 18:00 საათისა.</w:t>
      </w:r>
    </w:p>
    <w:p w14:paraId="7007740A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განიხილავს შემოსულ სატენდერო წინადადებებს და მოახდენს პრეტენდენტ/ებ/ის, წარმოდგენილი წინადადებების შეფასებასა და გამარჯვებული კომპანიის (შემდგომში „კონტრაქტორი“) გამოვლენას, წინასწარ განსაზღვრული შერჩევის კრიტერიუმების მიხედვით. </w:t>
      </w:r>
    </w:p>
    <w:p w14:paraId="25BD15C8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6018A32F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საბოლოო ეტაპზე გამარჯვებულთან გაფორმდება ხელშეკრულება. </w:t>
      </w:r>
    </w:p>
    <w:p w14:paraId="2C393BE9" w14:textId="0A136F45" w:rsidR="00D910AC" w:rsidRPr="000C6B25" w:rsidRDefault="00D910AC" w:rsidP="008565A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 განხორციელდება შემდეგ ვადებში: </w:t>
      </w:r>
      <w:r w:rsidR="008565AE"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br/>
      </w:r>
    </w:p>
    <w:tbl>
      <w:tblPr>
        <w:tblW w:w="6809" w:type="dxa"/>
        <w:jc w:val="center"/>
        <w:tblLook w:val="04A0" w:firstRow="1" w:lastRow="0" w:firstColumn="1" w:lastColumn="0" w:noHBand="0" w:noVBand="1"/>
      </w:tblPr>
      <w:tblGrid>
        <w:gridCol w:w="4100"/>
        <w:gridCol w:w="2709"/>
      </w:tblGrid>
      <w:tr w:rsidR="000C6B25" w:rsidRPr="000C6B25" w14:paraId="472DD95D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2D309556" w14:textId="77777777" w:rsidR="00D910AC" w:rsidRPr="000C6B25" w:rsidRDefault="00D910AC" w:rsidP="000C6B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ka-GE"/>
              </w:rPr>
              <w:t>ტენდერის ეტაპები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BDDCDD3" w14:textId="453DEEA5" w:rsidR="00D910AC" w:rsidRPr="000C6B25" w:rsidRDefault="00D910AC" w:rsidP="000C6B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ka-GE"/>
              </w:rPr>
              <w:t>ვადა</w:t>
            </w:r>
          </w:p>
        </w:tc>
      </w:tr>
      <w:tr w:rsidR="000C6B25" w:rsidRPr="00D25577" w14:paraId="6B9A81C5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8AA17" w14:textId="77777777" w:rsidR="00D910AC" w:rsidRPr="000C6B25" w:rsidRDefault="00D910AC" w:rsidP="00D910A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ტენდერის გამოცხადება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1FE03" w14:textId="66D5089E" w:rsidR="00D910AC" w:rsidRPr="000C6B25" w:rsidRDefault="00D910AC" w:rsidP="00D910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 </w:t>
            </w:r>
            <w:r w:rsidR="00D25577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1</w:t>
            </w:r>
            <w:r w:rsidR="00363200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3</w:t>
            </w: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აგვისტო 202</w:t>
            </w:r>
            <w:r w:rsidR="00D25577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5</w:t>
            </w: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წ.</w:t>
            </w:r>
          </w:p>
        </w:tc>
      </w:tr>
      <w:tr w:rsidR="000C6B25" w:rsidRPr="000C6B25" w14:paraId="2C855531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8B8BF" w14:textId="77777777" w:rsidR="00D910AC" w:rsidRPr="000C6B25" w:rsidRDefault="00D910AC" w:rsidP="00D910A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ხელშეკრულების გაფორმება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428FD" w14:textId="4F6249C0" w:rsidR="00D910AC" w:rsidRPr="000C6B25" w:rsidRDefault="00D25577" w:rsidP="00D910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10</w:t>
            </w:r>
            <w:r w:rsidR="00D910AC"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სექტემბერი 202</w:t>
            </w:r>
            <w:r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5</w:t>
            </w:r>
            <w:r w:rsidR="00D910AC"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წ.</w:t>
            </w:r>
          </w:p>
        </w:tc>
      </w:tr>
    </w:tbl>
    <w:p w14:paraId="1BB75F67" w14:textId="77777777" w:rsidR="008565AE" w:rsidRPr="000C6B25" w:rsidRDefault="008565AE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</w:p>
    <w:p w14:paraId="62413657" w14:textId="55D306C4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იტოვებს უფლებას, ტენდერის მიმდინარეობის ნებისმიერ ეტაპზე შეაჩეროს, შეწყვიტოს ან/და გამოაცხადოს ახალი ტენდერი პრეტენდენტ/ებ/თან წინასწარი შეთანხმების გარეშე, საკუთარი შეხედულებისამებრ. </w:t>
      </w:r>
    </w:p>
    <w:p w14:paraId="7ACEA3E9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ტენდერის შეჩერების / შეწყვეტის შესახებ ინფორმაციის მიღება შესაძლებელი იქნება იმავე საკომუნიკაციო არხით, რითიც განხორციელდება ტენდერის გამოცხადება. </w:t>
      </w:r>
    </w:p>
    <w:p w14:paraId="64730898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lastRenderedPageBreak/>
        <w:t xml:space="preserve">შემსყიდველი იტოვებს უფლებას, გამარჯვებული პრეტენდენტის გამოვლენამდე გააფართოვოს ან შეცვალოს მოთხოვნები გასაწევ მომსახურებასთან / შესყიდვასთან დაკავშირებით, რის შესახებაც ინფორმაცია განთავსდება იმავე საკომომუნიკაციო არხით, რითიც განხორციელდება ტენდერის გამოცხადება. </w:t>
      </w:r>
    </w:p>
    <w:p w14:paraId="3386D799" w14:textId="6E4EDAB0" w:rsidR="00AB120A" w:rsidRDefault="00AB120A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62287ECE" w14:textId="77777777" w:rsidR="000C6B25" w:rsidRPr="000C6B25" w:rsidRDefault="000C6B25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0C6D4618" w14:textId="6F780A69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ტენდერის შესასყიდი მომსახურების აღწერილობა / სპეციფიკაციები</w:t>
      </w:r>
    </w:p>
    <w:p w14:paraId="280E62AA" w14:textId="7B21234B" w:rsidR="008565AE" w:rsidRPr="000C6B25" w:rsidRDefault="00AB120A" w:rsidP="00AB120A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შესყიდვის ობიექტები: 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br/>
      </w:r>
    </w:p>
    <w:p w14:paraId="3D5B5455" w14:textId="77777777" w:rsidR="008565AE" w:rsidRPr="000C6B25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„ალტა“ , </w:t>
      </w:r>
    </w:p>
    <w:p w14:paraId="647FD68A" w14:textId="5B63E15A" w:rsidR="008565AE" w:rsidRPr="000C6B25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 რი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>თ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ეილი“, </w:t>
      </w:r>
    </w:p>
    <w:p w14:paraId="563BC2B1" w14:textId="77777777" w:rsidR="00D25577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„სერვის პლაზა“ </w:t>
      </w:r>
    </w:p>
    <w:p w14:paraId="56020B92" w14:textId="77777777" w:rsidR="00D25577" w:rsidRDefault="00D25577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„ალტრიქს ლოჯისტიკა“</w:t>
      </w:r>
    </w:p>
    <w:p w14:paraId="429B3FC1" w14:textId="496573E7" w:rsidR="008565AE" w:rsidRPr="000C6B25" w:rsidRDefault="00D25577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„ალტატრა“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br/>
      </w:r>
    </w:p>
    <w:p w14:paraId="70CA0930" w14:textId="3F499D8D" w:rsidR="00AB120A" w:rsidRPr="000C6B25" w:rsidRDefault="00AB120A" w:rsidP="008565AE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 xml:space="preserve"> საკანცელარიო საქონლის შესყიდვა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>:</w:t>
      </w:r>
    </w:p>
    <w:p w14:paraId="21281BFC" w14:textId="77777777" w:rsidR="00AB120A" w:rsidRPr="000C6B25" w:rsidRDefault="00AB120A" w:rsidP="00AB120A">
      <w:pPr>
        <w:spacing w:after="0"/>
        <w:ind w:left="36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4744BA24" w14:textId="61402958" w:rsidR="00AB120A" w:rsidRPr="000C6B25" w:rsidRDefault="00AB120A" w:rsidP="00AB120A">
      <w:pPr>
        <w:spacing w:after="0"/>
        <w:ind w:left="36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საკანცელარიო საქონლის ჩამონათვალი განსაზღვრულია დანართ #1 -ში. (ფასების ცხრილი უნდა მოიცავდეს ყველა ხარჯს და კანონმდებლობით გათვალისწინებულ გადასახადებს).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br/>
      </w:r>
    </w:p>
    <w:p w14:paraId="56225BBB" w14:textId="645AE926" w:rsidR="00AB120A" w:rsidRPr="000C6B25" w:rsidRDefault="00AB120A" w:rsidP="00AB120A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საკანცელარიო საქონლის მიწოდება ხორციელდება ყოველთვიურად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.</w:t>
      </w:r>
    </w:p>
    <w:p w14:paraId="574D57B9" w14:textId="77777777" w:rsidR="00AB120A" w:rsidRPr="000C6B25" w:rsidRDefault="00AB120A" w:rsidP="00AB120A">
      <w:pPr>
        <w:pStyle w:val="ListParagraph"/>
        <w:spacing w:after="0"/>
        <w:ind w:left="144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7C20B5DB" w14:textId="7EADA1B5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პროდუქციის მიწოდების ადგილი:</w:t>
      </w:r>
    </w:p>
    <w:p w14:paraId="341BE2E8" w14:textId="5D1B8460" w:rsidR="00AB120A" w:rsidRPr="000C6B25" w:rsidRDefault="00AB120A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„ალტას“ და მისი შვილობილი კომპანიების: შპს „ალტა რითეილი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ს“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 xml:space="preserve">, 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შპს „სერვის პლაზას“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შპს „ალტრიქს ლოჯისტიკ</w:t>
      </w:r>
      <w:r w:rsidR="00701A97">
        <w:rPr>
          <w:rFonts w:ascii="Sylfaen" w:hAnsi="Sylfaen"/>
          <w:color w:val="44546A" w:themeColor="text2"/>
          <w:sz w:val="20"/>
          <w:szCs w:val="20"/>
          <w:lang w:val="ka-GE"/>
        </w:rPr>
        <w:t>ა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>ს“ და შპს „ალტატრას“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მისამართებზე. </w:t>
      </w:r>
    </w:p>
    <w:p w14:paraId="004C8637" w14:textId="50341217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მისამართები იხილეთ დანართ #2-ში.</w:t>
      </w:r>
    </w:p>
    <w:p w14:paraId="71DE7C36" w14:textId="4695A231" w:rsidR="00733A19" w:rsidRDefault="00733A19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757C0737" w14:textId="77777777" w:rsidR="000C6B25" w:rsidRPr="000C6B25" w:rsidRDefault="000C6B25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33B62ADD" w14:textId="452CF85C" w:rsidR="00733A19" w:rsidRPr="000C6B25" w:rsidRDefault="00733A19" w:rsidP="00733A19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სატენდერო მოთხოვნები:</w:t>
      </w:r>
    </w:p>
    <w:p w14:paraId="370BB52C" w14:textId="3AD4E660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პროდუქციის შეკვეთა მოხდება თვეში ერთხელ, საჭიროების შემთხვევაში შესაძლოა გახდეს დამატებითი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შეკვეთის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გაკეთება.</w:t>
      </w:r>
    </w:p>
    <w:p w14:paraId="7B5D6092" w14:textId="1496BB48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მარჯვებული კომპანია შეკვეთას მიიღებს, მეილის საშუალებით. საიტის არსებობის შემთხვევაში შეკვეთის განთავსება მოხდება ონლაინ. </w:t>
      </w:r>
    </w:p>
    <w:p w14:paraId="41530115" w14:textId="68C29C14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შეკვეთის განთავსების შემდეგ, გამარჯვებულმა კომპანიამ, შეკვეთის მიწოდება უნდა განახორციელოს,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არაუგვიანეს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3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სამუშაო დღის ვადაში.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</w:p>
    <w:p w14:paraId="18B7DE70" w14:textId="2261E677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გამარჯვებულმა კომპანიამ უნდა განახორციელოს სა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ქ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ონლის მიწოდება </w:t>
      </w:r>
      <w:r w:rsidR="00556C99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საქართველოს მასშტაბით, სატენდერო დოკუმენტაციაზე თანდართულ ფაილში(იხ. დანართი #2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) მითითებულ მისამართებზე.</w:t>
      </w:r>
    </w:p>
    <w:p w14:paraId="16587F9F" w14:textId="5B4A850F" w:rsidR="00125A04" w:rsidRPr="000C6B25" w:rsidRDefault="00125A04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საჭიროების შემთხვევაში შესაძლოა მოვითხოვოთ პროდუქტის ნიმუშის მოწოდება.</w:t>
      </w:r>
    </w:p>
    <w:p w14:paraId="5C09F577" w14:textId="322DCBE2" w:rsidR="00F708A6" w:rsidRDefault="00F708A6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21F35D2B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60A186D1" w14:textId="051AB5D8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დამატებითი ინფორმაცია:</w:t>
      </w:r>
    </w:p>
    <w:p w14:paraId="23940D02" w14:textId="3B7C1404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 კომპანიასთან გააფორმ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დება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ხელშეკრულებას</w:t>
      </w:r>
      <w:r w:rsidR="00370FEB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1 (ერთი) წლის ვადით.</w:t>
      </w:r>
    </w:p>
    <w:p w14:paraId="7CF67783" w14:textId="184E0F92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lastRenderedPageBreak/>
        <w:t xml:space="preserve">პროდუქციის ფასები 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ხელშეკრულების პერიოდში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დაფიქსირებული უნდა იყოს ეროვნულ ვალუტაში, ლარში.</w:t>
      </w:r>
    </w:p>
    <w:p w14:paraId="65498738" w14:textId="324ACEC9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ანგარისსწორება იწარმოება ლარში. პროდუქციის მიღებიდან მიმდინარე თვეს დამატებული 15 დღის ვადაში.</w:t>
      </w:r>
    </w:p>
    <w:p w14:paraId="6F9D90B5" w14:textId="1049F9B7" w:rsidR="00F708A6" w:rsidRDefault="00F708A6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00FD92B6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1AF0CEF" w14:textId="738F415C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კრიტერიუმები და მოთხოვნები პრეტენდენტების მიმართ:</w:t>
      </w:r>
    </w:p>
    <w:p w14:paraId="12BBC963" w14:textId="1EAEF480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პრეტენდენტმა უნდა წარმოადგინოს კონტრაქტორი კომპნიების სია.</w:t>
      </w:r>
    </w:p>
    <w:p w14:paraId="29000DFB" w14:textId="304BBFE0" w:rsidR="00F708A6" w:rsidRPr="000C6B25" w:rsidRDefault="00125A04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კომპანიის შესახებ მოკლე ინფორმაცია.</w:t>
      </w:r>
    </w:p>
    <w:p w14:paraId="277E97A2" w14:textId="2B4A9E3D" w:rsidR="00125A04" w:rsidRPr="000C6B25" w:rsidRDefault="00125A04" w:rsidP="00125A04">
      <w:p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A108548" w14:textId="77777777" w:rsidR="00125A04" w:rsidRPr="000C6B25" w:rsidRDefault="00125A04" w:rsidP="00125A04">
      <w:pPr>
        <w:tabs>
          <w:tab w:val="left" w:pos="720"/>
        </w:tabs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წინადადების განხილვა მოხდება მხოლოდ სრულყოფილად წარმოდგენილი დოკუმენტაციის შემთხვევაში</w:t>
      </w:r>
    </w:p>
    <w:p w14:paraId="58BD8E8E" w14:textId="7DD6D910" w:rsidR="00125A04" w:rsidRPr="000C6B25" w:rsidRDefault="00125A04" w:rsidP="00125A04">
      <w:pPr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წინადადებები შეფასდება შემდეგი კრიტერიუმების მიხედვით:</w:t>
      </w:r>
    </w:p>
    <w:p w14:paraId="7B12C42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შესასყიდი საქონლის ფასი</w:t>
      </w:r>
    </w:p>
    <w:p w14:paraId="19FC4C4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გადახდის პირობა</w:t>
      </w:r>
    </w:p>
    <w:p w14:paraId="7F075BDD" w14:textId="05B81D2C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შემოთავაზებული საქო</w:t>
      </w:r>
      <w:r w:rsidR="008565AE" w:rsidRPr="000C6B25">
        <w:rPr>
          <w:rFonts w:ascii="Sylfaen" w:hAnsi="Sylfaen" w:cs="Sylfaen"/>
          <w:color w:val="44546A" w:themeColor="text2"/>
          <w:sz w:val="20"/>
          <w:lang w:val="ka-GE"/>
        </w:rPr>
        <w:t>ნ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ლის ხარისხი</w:t>
      </w:r>
    </w:p>
    <w:p w14:paraId="585C3B33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კომპანიის გამოცდილება / სანდოობა / სტაბილურობა</w:t>
      </w:r>
    </w:p>
    <w:p w14:paraId="5D0C60E4" w14:textId="5371F984" w:rsidR="00125A04" w:rsidRPr="000C6B25" w:rsidRDefault="00125A04" w:rsidP="000C6B25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საკვალიფიკაციო მონაცემების სრულყოფილება</w:t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</w:p>
    <w:p w14:paraId="3264E49D" w14:textId="43BEB5C6" w:rsidR="00125A04" w:rsidRPr="000C6B25" w:rsidRDefault="00125A04" w:rsidP="000C6B25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წინადადება</w:t>
      </w:r>
      <w:r w:rsidR="000C6B25">
        <w:rPr>
          <w:rFonts w:ascii="Sylfaen" w:hAnsi="Sylfaen" w:cs="Sylfaen"/>
          <w:b/>
          <w:color w:val="44546A" w:themeColor="text2"/>
          <w:sz w:val="20"/>
          <w:lang w:val="ka-GE"/>
        </w:rPr>
        <w:br/>
      </w:r>
    </w:p>
    <w:p w14:paraId="63A3371F" w14:textId="77777777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სატენდერო წინადადება უნდა მოიცავდეს შემდეგ დოკუმენტაციას/ინფორმაციას:</w:t>
      </w:r>
    </w:p>
    <w:p w14:paraId="0786832C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 იურიდიული პირის განახლებული ამონაწერი სამეწარმეო რეესტრიდან;</w:t>
      </w:r>
    </w:p>
    <w:p w14:paraId="4E62D978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413DAA0F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2843F93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კომპანიის კორპორატიული კლიენტების ჩამონათვალი </w:t>
      </w:r>
    </w:p>
    <w:p w14:paraId="0B234E6E" w14:textId="463A5F6C" w:rsidR="00D910AC" w:rsidRPr="000C6B25" w:rsidRDefault="00D910AC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75DD21C6" w14:textId="6F385C45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პრეტენდენტის მიერ მომზადებული 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3F659F18" w14:textId="6038B51B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en-US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დოკუმენტების წარდგენის თარიღს 5 კალენდარულ დღეზე მეტი ვადით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>.</w:t>
      </w:r>
    </w:p>
    <w:p w14:paraId="7A88B854" w14:textId="0D6BFEE5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  <w:r w:rsidRPr="000C6B25">
        <w:rPr>
          <w:rStyle w:val="Strong"/>
          <w:rFonts w:ascii="Sylfaen" w:hAnsi="Sylfaen" w:cs="Sylfaen"/>
          <w:i/>
          <w:iCs/>
          <w:color w:val="FF0000"/>
          <w:sz w:val="16"/>
          <w:szCs w:val="16"/>
        </w:rPr>
        <w:t>შენიშვნა</w:t>
      </w:r>
      <w:r w:rsidRPr="000C6B25">
        <w:rPr>
          <w:rStyle w:val="Strong"/>
          <w:rFonts w:ascii="Sylfaen" w:hAnsi="Sylfaen"/>
          <w:i/>
          <w:iCs/>
          <w:color w:val="FF0000"/>
          <w:sz w:val="16"/>
          <w:szCs w:val="16"/>
        </w:rPr>
        <w:t>:</w:t>
      </w:r>
      <w:r w:rsidRPr="000C6B25">
        <w:rPr>
          <w:rStyle w:val="Strong"/>
          <w:rFonts w:ascii="Sylfaen" w:hAnsi="Sylfaen" w:cs="Cambria"/>
          <w:i/>
          <w:iCs/>
          <w:color w:val="FF0000"/>
          <w:sz w:val="16"/>
          <w:szCs w:val="16"/>
        </w:rPr>
        <w:t> 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წინადადების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წარდგენის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მომენტისთვის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პრეტენდენტი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არ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უნდა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იყოს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გაკოტრების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,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ლიკვიდაციის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და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საქმიანობის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დროებით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შეჩერების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მდგომარეობაში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>.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br/>
      </w:r>
      <w:r w:rsidRPr="000C6B25">
        <w:rPr>
          <w:rFonts w:ascii="Sylfaen" w:hAnsi="Sylfaen"/>
          <w:i/>
          <w:iCs/>
          <w:color w:val="FF0000"/>
          <w:sz w:val="22"/>
          <w:szCs w:val="22"/>
        </w:rPr>
        <w:br/>
      </w:r>
    </w:p>
    <w:p w14:paraId="0241B5D4" w14:textId="70772A07" w:rsidR="00125A04" w:rsidRPr="000C6B25" w:rsidRDefault="00125A04" w:rsidP="00125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წინადადების წარდგენა</w:t>
      </w:r>
    </w:p>
    <w:p w14:paraId="2DE92530" w14:textId="77777777" w:rsidR="00125A04" w:rsidRPr="000C6B25" w:rsidRDefault="00125A04" w:rsidP="00125A04">
      <w:pPr>
        <w:pStyle w:val="ListParagraph"/>
        <w:ind w:left="426"/>
        <w:rPr>
          <w:rFonts w:ascii="Sylfaen" w:hAnsi="Sylfaen" w:cs="Sylfaen"/>
          <w:b/>
          <w:color w:val="44546A" w:themeColor="text2"/>
          <w:sz w:val="20"/>
          <w:lang w:val="ka-GE"/>
        </w:rPr>
      </w:pPr>
    </w:p>
    <w:p w14:paraId="2FDCB570" w14:textId="7485D526" w:rsidR="00125A04" w:rsidRPr="000C6B25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სატენდერო წინადადებების წარდგენა უნდა მოხდეს ელექტრონულად, </w:t>
      </w:r>
      <w:hyperlink r:id="rId8" w:history="1">
        <w:r w:rsidRPr="000C6B25">
          <w:rPr>
            <w:rStyle w:val="Hyperlink"/>
            <w:rFonts w:cstheme="minorHAnsi"/>
            <w:color w:val="44546A" w:themeColor="text2"/>
            <w:sz w:val="20"/>
            <w:lang w:val="ka-GE"/>
          </w:rPr>
          <w:t>www.tenders.ge</w:t>
        </w:r>
      </w:hyperlink>
      <w:r w:rsidRPr="000C6B25">
        <w:rPr>
          <w:rFonts w:cstheme="minorHAnsi"/>
          <w:color w:val="44546A" w:themeColor="text2"/>
          <w:sz w:val="20"/>
          <w:lang w:val="ka-GE"/>
        </w:rPr>
        <w:t>-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ზე</w:t>
      </w:r>
      <w:r w:rsidR="008565AE" w:rsidRPr="000C6B25">
        <w:rPr>
          <w:rFonts w:ascii="Sylfaen" w:hAnsi="Sylfaen" w:cs="Sylfaen"/>
          <w:color w:val="44546A" w:themeColor="text2"/>
          <w:sz w:val="20"/>
          <w:lang w:val="ka-GE"/>
        </w:rPr>
        <w:t>.</w:t>
      </w:r>
    </w:p>
    <w:p w14:paraId="6ACAF000" w14:textId="1CF87C66" w:rsidR="00125A04" w:rsidRPr="000C6B25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პრეტენდენტებმა სატენდერო წინადადებები უნდა წარმოადგინონ 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>არაუგვიანეს 202</w:t>
      </w:r>
      <w:r w:rsidR="00D25577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5 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წლის </w:t>
      </w:r>
      <w:r w:rsidR="00D25577">
        <w:rPr>
          <w:rFonts w:ascii="Sylfaen" w:hAnsi="Sylfaen" w:cs="Sylfaen"/>
          <w:b/>
          <w:bCs/>
          <w:color w:val="44546A" w:themeColor="text2"/>
          <w:sz w:val="20"/>
          <w:lang w:val="ka-GE"/>
        </w:rPr>
        <w:t>2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6  აგვისტოსა  18:00 საათისა. </w:t>
      </w:r>
    </w:p>
    <w:p w14:paraId="4B24C8BF" w14:textId="77777777" w:rsidR="000C6B25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lastRenderedPageBreak/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0C6B25"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საკონტაქტო ინფორმაცია:</w:t>
      </w:r>
    </w:p>
    <w:p w14:paraId="0AB0852E" w14:textId="40B15C8D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სპციალისტი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  <w:lang w:val="ka-GE"/>
        </w:rPr>
        <w:t>თათული კოსტავა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9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kostava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+995 568 01 06 46</w:t>
      </w:r>
    </w:p>
    <w:p w14:paraId="02630BB3" w14:textId="77777777" w:rsidR="000C6B25" w:rsidRPr="000C6B25" w:rsidRDefault="000C6B25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</w:p>
    <w:p w14:paraId="20FC1656" w14:textId="77777777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დეპარტამენტის უფროსი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თამარ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იმერლიშვილი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10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t.imerlishvili@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+995 571 77 22 11</w:t>
      </w:r>
    </w:p>
    <w:p w14:paraId="06661143" w14:textId="5D362CD7" w:rsidR="00125A04" w:rsidRPr="000C6B25" w:rsidRDefault="00125A04" w:rsidP="00125A04">
      <w:pPr>
        <w:rPr>
          <w:rFonts w:cs="Sylfaen"/>
          <w:color w:val="44546A" w:themeColor="text2"/>
          <w:sz w:val="18"/>
          <w:szCs w:val="18"/>
          <w:lang w:val="ka-GE"/>
        </w:rPr>
      </w:pPr>
      <w:r w:rsidRPr="000C6B25">
        <w:rPr>
          <w:color w:val="44546A" w:themeColor="text2"/>
          <w:sz w:val="20"/>
          <w:szCs w:val="18"/>
          <w:lang w:val="ka-GE"/>
        </w:rPr>
        <w:t xml:space="preserve"> </w:t>
      </w:r>
    </w:p>
    <w:p w14:paraId="3DF3EFE2" w14:textId="77777777" w:rsidR="00125A04" w:rsidRPr="000C6B25" w:rsidRDefault="00125A04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4EF382C4" w14:textId="77777777" w:rsidR="00D910AC" w:rsidRPr="000C6B25" w:rsidRDefault="00D910AC" w:rsidP="00D910AC">
      <w:pPr>
        <w:rPr>
          <w:rFonts w:ascii="Sylfaen" w:hAnsi="Sylfaen"/>
          <w:color w:val="44546A" w:themeColor="text2"/>
          <w:lang w:val="ka-GE"/>
        </w:rPr>
      </w:pPr>
    </w:p>
    <w:p w14:paraId="4DCAEE48" w14:textId="77777777" w:rsidR="00D910AC" w:rsidRPr="000C6B25" w:rsidRDefault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sectPr w:rsidR="00D910AC" w:rsidRPr="000C6B25" w:rsidSect="00AB120A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F72C" w14:textId="77777777" w:rsidR="00615B2E" w:rsidRDefault="00615B2E" w:rsidP="00B84F7E">
      <w:pPr>
        <w:spacing w:after="0" w:line="240" w:lineRule="auto"/>
      </w:pPr>
      <w:r>
        <w:separator/>
      </w:r>
    </w:p>
  </w:endnote>
  <w:endnote w:type="continuationSeparator" w:id="0">
    <w:p w14:paraId="4EA5E379" w14:textId="77777777" w:rsidR="00615B2E" w:rsidRDefault="00615B2E" w:rsidP="00B8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921C" w14:textId="77777777" w:rsidR="00615B2E" w:rsidRDefault="00615B2E" w:rsidP="00B84F7E">
      <w:pPr>
        <w:spacing w:after="0" w:line="240" w:lineRule="auto"/>
      </w:pPr>
      <w:r>
        <w:separator/>
      </w:r>
    </w:p>
  </w:footnote>
  <w:footnote w:type="continuationSeparator" w:id="0">
    <w:p w14:paraId="26980AD7" w14:textId="77777777" w:rsidR="00615B2E" w:rsidRDefault="00615B2E" w:rsidP="00B8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3993" w14:textId="68D5D3F6" w:rsidR="000C6B25" w:rsidRPr="000C6B25" w:rsidRDefault="000C6B25" w:rsidP="000C6B25">
    <w:pPr>
      <w:spacing w:after="0"/>
      <w:rPr>
        <w:rFonts w:ascii="Sylfaen" w:hAnsi="Sylfaen" w:cs="BPG Ingiri Arial"/>
        <w:b/>
        <w:sz w:val="12"/>
        <w:szCs w:val="11"/>
        <w:lang w:val="ka-GE"/>
      </w:rPr>
    </w:pPr>
    <w:r w:rsidRPr="000C6B2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78C968" wp14:editId="601721B5">
          <wp:simplePos x="0" y="0"/>
          <wp:positionH relativeFrom="column">
            <wp:posOffset>4563910</wp:posOffset>
          </wp:positionH>
          <wp:positionV relativeFrom="paragraph">
            <wp:posOffset>-258362</wp:posOffset>
          </wp:positionV>
          <wp:extent cx="2101893" cy="346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93" cy="34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396DE" w14:textId="6AEB8839" w:rsidR="000C6B25" w:rsidRPr="000C6B25" w:rsidRDefault="000C6B25" w:rsidP="000C6B25">
    <w:pPr>
      <w:spacing w:after="0"/>
      <w:rPr>
        <w:noProof/>
        <w:sz w:val="16"/>
        <w:szCs w:val="16"/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E6FA" w14:textId="77777777" w:rsidR="00AB120A" w:rsidRDefault="00AB120A" w:rsidP="00AB120A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4017E5B4" w14:textId="77777777" w:rsidR="00AB120A" w:rsidRPr="00233F02" w:rsidRDefault="00AB120A" w:rsidP="00AB120A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6FD3FEE8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8C3B" wp14:editId="32CB58D3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32E7064A" w14:textId="77777777" w:rsidR="00AB120A" w:rsidRPr="00A05E87" w:rsidRDefault="00AB120A" w:rsidP="00AB120A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63E91009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Pr="007336C7">
      <w:rPr>
        <w:lang w:val="ka-GE"/>
      </w:rPr>
      <w:t xml:space="preserve"> </w:t>
    </w:r>
  </w:p>
  <w:p w14:paraId="7F190A39" w14:textId="77777777" w:rsidR="00AB120A" w:rsidRPr="00762155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7EAA2E8E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1C8F58B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7580CE5A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979525F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6E59F421" w14:textId="77777777" w:rsidR="00AB120A" w:rsidRPr="00BA6022" w:rsidRDefault="00AB120A" w:rsidP="00AB120A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  <w:p w14:paraId="496D2289" w14:textId="77777777" w:rsidR="00D910AC" w:rsidRDefault="00D9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E25CBD"/>
    <w:multiLevelType w:val="hybridMultilevel"/>
    <w:tmpl w:val="162E43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080E23"/>
    <w:multiLevelType w:val="hybridMultilevel"/>
    <w:tmpl w:val="F8BA893C"/>
    <w:lvl w:ilvl="0" w:tplc="5D1EC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6D8"/>
    <w:multiLevelType w:val="hybridMultilevel"/>
    <w:tmpl w:val="163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57F"/>
    <w:multiLevelType w:val="multilevel"/>
    <w:tmpl w:val="5D0648A4"/>
    <w:styleLink w:val="CurrentList1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9C69BD"/>
    <w:multiLevelType w:val="hybridMultilevel"/>
    <w:tmpl w:val="1D6641BE"/>
    <w:lvl w:ilvl="0" w:tplc="9EE8D9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371"/>
    <w:multiLevelType w:val="multilevel"/>
    <w:tmpl w:val="5D7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725B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AE2"/>
    <w:multiLevelType w:val="hybridMultilevel"/>
    <w:tmpl w:val="C13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07D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6330">
    <w:abstractNumId w:val="10"/>
  </w:num>
  <w:num w:numId="2" w16cid:durableId="384568791">
    <w:abstractNumId w:val="2"/>
  </w:num>
  <w:num w:numId="3" w16cid:durableId="1984003852">
    <w:abstractNumId w:val="2"/>
  </w:num>
  <w:num w:numId="4" w16cid:durableId="563182825">
    <w:abstractNumId w:val="0"/>
  </w:num>
  <w:num w:numId="5" w16cid:durableId="1455246150">
    <w:abstractNumId w:val="8"/>
  </w:num>
  <w:num w:numId="6" w16cid:durableId="1648507397">
    <w:abstractNumId w:val="1"/>
  </w:num>
  <w:num w:numId="7" w16cid:durableId="766577563">
    <w:abstractNumId w:val="3"/>
  </w:num>
  <w:num w:numId="8" w16cid:durableId="1100374203">
    <w:abstractNumId w:val="6"/>
  </w:num>
  <w:num w:numId="9" w16cid:durableId="851577507">
    <w:abstractNumId w:val="12"/>
  </w:num>
  <w:num w:numId="10" w16cid:durableId="912548121">
    <w:abstractNumId w:val="7"/>
  </w:num>
  <w:num w:numId="11" w16cid:durableId="1141851576">
    <w:abstractNumId w:val="4"/>
  </w:num>
  <w:num w:numId="12" w16cid:durableId="1131752759">
    <w:abstractNumId w:val="5"/>
  </w:num>
  <w:num w:numId="13" w16cid:durableId="261650440">
    <w:abstractNumId w:val="9"/>
  </w:num>
  <w:num w:numId="14" w16cid:durableId="656417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2"/>
    <w:rsid w:val="00067161"/>
    <w:rsid w:val="000C6B25"/>
    <w:rsid w:val="000E4FB6"/>
    <w:rsid w:val="000F27BD"/>
    <w:rsid w:val="00125A04"/>
    <w:rsid w:val="001A6962"/>
    <w:rsid w:val="00363200"/>
    <w:rsid w:val="00370FEB"/>
    <w:rsid w:val="0049253F"/>
    <w:rsid w:val="00495616"/>
    <w:rsid w:val="00523EA8"/>
    <w:rsid w:val="00533C42"/>
    <w:rsid w:val="00556C99"/>
    <w:rsid w:val="005F5762"/>
    <w:rsid w:val="00615B2E"/>
    <w:rsid w:val="006F6460"/>
    <w:rsid w:val="00701A97"/>
    <w:rsid w:val="00733A19"/>
    <w:rsid w:val="007716CB"/>
    <w:rsid w:val="008565AE"/>
    <w:rsid w:val="00863393"/>
    <w:rsid w:val="008F3165"/>
    <w:rsid w:val="009A33F8"/>
    <w:rsid w:val="00AB120A"/>
    <w:rsid w:val="00B84F7E"/>
    <w:rsid w:val="00BD79E5"/>
    <w:rsid w:val="00C731FC"/>
    <w:rsid w:val="00C81FF1"/>
    <w:rsid w:val="00D25577"/>
    <w:rsid w:val="00D56617"/>
    <w:rsid w:val="00D82FC8"/>
    <w:rsid w:val="00D910AC"/>
    <w:rsid w:val="00E078CB"/>
    <w:rsid w:val="00F708A6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6F7B"/>
  <w15:chartTrackingRefBased/>
  <w15:docId w15:val="{15DEFA37-1A07-442F-9E3F-7048797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7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E"/>
  </w:style>
  <w:style w:type="paragraph" w:styleId="Footer">
    <w:name w:val="footer"/>
    <w:basedOn w:val="Normal"/>
    <w:link w:val="Foot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E"/>
  </w:style>
  <w:style w:type="character" w:styleId="Hyperlink">
    <w:name w:val="Hyperlink"/>
    <w:basedOn w:val="DefaultParagraphFont"/>
    <w:unhideWhenUsed/>
    <w:rsid w:val="00B8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0AC"/>
    <w:pPr>
      <w:ind w:left="720"/>
      <w:contextualSpacing/>
    </w:pPr>
  </w:style>
  <w:style w:type="numbering" w:customStyle="1" w:styleId="CurrentList1">
    <w:name w:val="Current List1"/>
    <w:uiPriority w:val="99"/>
    <w:rsid w:val="00125A0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5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a.g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.imerlishvili@alta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ostava@alta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Tatuli Kostava</dc:creator>
  <cp:keywords/>
  <dc:description/>
  <cp:lastModifiedBy>Tatuli Kostava</cp:lastModifiedBy>
  <cp:revision>16</cp:revision>
  <dcterms:created xsi:type="dcterms:W3CDTF">2024-08-09T11:39:00Z</dcterms:created>
  <dcterms:modified xsi:type="dcterms:W3CDTF">2025-08-13T08:03:00Z</dcterms:modified>
</cp:coreProperties>
</file>