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01B9" w14:textId="7348C448" w:rsidR="00B84F7E" w:rsidRPr="000C6B25" w:rsidRDefault="00B84F7E" w:rsidP="00B84F7E">
      <w:pPr>
        <w:rPr>
          <w:rFonts w:ascii="Sylfaen" w:hAnsi="Sylfaen"/>
          <w:color w:val="44546A" w:themeColor="text2"/>
          <w:sz w:val="20"/>
          <w:szCs w:val="20"/>
          <w:lang w:val="en-US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ციფრული და საყოფაცხოვრებო ტექნიკის ლიდერი მაღაზიათა ქსელი ალტა დაარსდა</w:t>
      </w:r>
      <w:r w:rsidRPr="000C6B25">
        <w:rPr>
          <w:rFonts w:ascii="Sylfaen" w:hAnsi="Sylfaen"/>
          <w:color w:val="44546A" w:themeColor="text2"/>
          <w:lang w:val="ka-GE"/>
        </w:rPr>
        <w:t xml:space="preserve"> </w:t>
      </w:r>
      <w:r w:rsidRPr="000C6B25">
        <w:rPr>
          <w:rFonts w:ascii="Sylfaen" w:hAnsi="Sylfaen"/>
          <w:b/>
          <w:bCs/>
          <w:color w:val="44546A" w:themeColor="text2"/>
          <w:lang w:val="ka-GE"/>
        </w:rPr>
        <w:t>1997 წელს</w:t>
      </w:r>
      <w:r w:rsidRPr="000C6B25">
        <w:rPr>
          <w:rFonts w:ascii="Sylfaen" w:hAnsi="Sylfaen"/>
          <w:color w:val="44546A" w:themeColor="text2"/>
          <w:lang w:val="ka-GE"/>
        </w:rPr>
        <w:t xml:space="preserve">. 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ის დღეისათვის აერთიანებს</w:t>
      </w:r>
      <w:r w:rsidRPr="000C6B25">
        <w:rPr>
          <w:rFonts w:ascii="Sylfaen" w:hAnsi="Sylfaen"/>
          <w:color w:val="44546A" w:themeColor="text2"/>
          <w:lang w:val="ka-GE"/>
        </w:rPr>
        <w:t xml:space="preserve"> 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16 სა</w:t>
      </w:r>
      <w:r w:rsidRPr="000C6B25">
        <w:rPr>
          <w:rFonts w:ascii="Sylfaen" w:hAnsi="Sylfaen"/>
          <w:b/>
          <w:bCs/>
          <w:color w:val="44546A" w:themeColor="text2"/>
          <w:lang w:val="ka-GE"/>
        </w:rPr>
        <w:t xml:space="preserve">ცალო 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მაღაზიას საქართველოს 7 ქალაქში, ასევე კორპორატიულ, სადილერო გაყიდვებსა და ონლაინ მაღაზიას </w:t>
      </w:r>
      <w:hyperlink r:id="rId7" w:history="1"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  <w:lang w:val="en-US"/>
          </w:rPr>
          <w:t>www.alta.ge</w:t>
        </w:r>
      </w:hyperlink>
    </w:p>
    <w:p w14:paraId="42AAAD4C" w14:textId="77777777" w:rsidR="00D910AC" w:rsidRPr="000C6B25" w:rsidRDefault="00D910AC" w:rsidP="00D910AC">
      <w:pPr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კომპანია არის ისეთი ცნობილი ბრენდების ოფიციალური პარტნიორი, როგორიცაა: Apple, Samsung, Lenovo, Asus, Sony, DeLonghi, TCL, Honor, AEG, Electrolux, Philips, Panasonic, Canon და სხვა 100-ზე მეტი საერთაშორისო ბრენდი.</w:t>
      </w:r>
    </w:p>
    <w:p w14:paraId="36B6D68A" w14:textId="44130BF3" w:rsidR="00D910AC" w:rsidRPr="000C6B25" w:rsidRDefault="00D910AC" w:rsidP="00D910AC">
      <w:pPr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ალტა უკვე 2</w:t>
      </w:r>
      <w:r w:rsidR="00495616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8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 წელია რაც ოპერირებს საქართველოს ბაზარზე და დღეისათვის ის ბაზრის ლიდერია. კომპანიის მიზანია მომხმარებელს მუდმივად შეთავაზოს სიახლეები და ყველასათვის ხელმისაწვდომი გახადოს თანამედროვე ციფრული და საყოფაცხოვრებო ტექნიკა.</w:t>
      </w:r>
    </w:p>
    <w:p w14:paraId="56E22C2D" w14:textId="215F788E" w:rsidR="00D910AC" w:rsidRPr="000C6B25" w:rsidRDefault="00D910AC" w:rsidP="00D910AC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კომპანია „ალტა“ აცხადებს ტენდერს</w:t>
      </w:r>
      <w:r w:rsidR="003C5298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ერთჯერადი მოხმარების სასაქონლო შესყიდვის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თაობაზე:</w:t>
      </w:r>
    </w:p>
    <w:p w14:paraId="414D5C66" w14:textId="2CC8A6D7" w:rsidR="00D910AC" w:rsidRDefault="00D910AC" w:rsidP="00D910AC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შერჩევის პროცესის მიმდინარეობა:</w:t>
      </w:r>
    </w:p>
    <w:p w14:paraId="28B55EE6" w14:textId="77777777" w:rsidR="000C6B25" w:rsidRPr="000C6B25" w:rsidRDefault="000C6B25" w:rsidP="000C6B25">
      <w:pPr>
        <w:pStyle w:val="ListParagraph"/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p w14:paraId="285CE025" w14:textId="7BEDD69A" w:rsidR="00D910AC" w:rsidRPr="000C6B25" w:rsidRDefault="000C6B25" w:rsidP="000C6B25">
      <w:pPr>
        <w:tabs>
          <w:tab w:val="left" w:pos="1080"/>
        </w:tabs>
        <w:spacing w:after="0" w:line="240" w:lineRule="auto"/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 xml:space="preserve">       </w:t>
      </w:r>
      <w:r w:rsidR="00D910AC"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შერჩევა ჩატარებ</w:t>
      </w:r>
      <w:r w:rsidR="008565AE" w:rsidRPr="000C6B25"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t>ის ეტაპები:</w:t>
      </w:r>
      <w:r>
        <w:rPr>
          <w:rFonts w:ascii="Sylfaen" w:eastAsia="Times New Roman" w:hAnsi="Sylfaen" w:cs="Sylfaen"/>
          <w:b/>
          <w:bCs/>
          <w:iCs/>
          <w:color w:val="44546A" w:themeColor="text2"/>
          <w:sz w:val="20"/>
          <w:szCs w:val="20"/>
          <w:lang w:val="ka-GE"/>
        </w:rPr>
        <w:br/>
      </w:r>
    </w:p>
    <w:p w14:paraId="668260B8" w14:textId="214D6F48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პრეტენდენტებმა სატენდერო წინადადება უნდა წარმოადგინონ არაუგვიანეს 202</w:t>
      </w:r>
      <w:r w:rsidR="00D25577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5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 წლის </w:t>
      </w:r>
      <w:r w:rsidR="00D25577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26 </w:t>
      </w: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>აგვისტოს 18:00 საათისა.</w:t>
      </w:r>
    </w:p>
    <w:p w14:paraId="7007740A" w14:textId="77777777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შემსყიდველი განიხილავს შემოსულ სატენდერო წინადადებებს და მოახდენს პრეტენდენტ/ებ/ის, წარმოდგენილი წინადადებების შეფასებასა და გამარჯვებული კომპანიის (შემდგომში „კონტრაქტორი“) გამოვლენას, წინასწარ განსაზღვრული შერჩევის კრიტერიუმების მიხედვით. </w:t>
      </w:r>
    </w:p>
    <w:p w14:paraId="25BD15C8" w14:textId="77777777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საჭიროების შემთხვევაში, შერჩეულ პრეტენდენტ/ებ/თან ჩატარდება დამატებითი მოლაპარაკებები. </w:t>
      </w:r>
    </w:p>
    <w:p w14:paraId="6018A32F" w14:textId="77777777" w:rsidR="00D910AC" w:rsidRPr="000C6B25" w:rsidRDefault="00D910AC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საბოლოო ეტაპზე გამარჯვებულთან გაფორმდება ხელშეკრულება. </w:t>
      </w:r>
    </w:p>
    <w:p w14:paraId="2C393BE9" w14:textId="0A136F45" w:rsidR="00D910AC" w:rsidRPr="000C6B25" w:rsidRDefault="00D910AC" w:rsidP="008565AE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ტენდერი განხორციელდება შემდეგ ვადებში: </w:t>
      </w:r>
      <w:r w:rsidR="008565AE"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br/>
      </w:r>
    </w:p>
    <w:tbl>
      <w:tblPr>
        <w:tblW w:w="6809" w:type="dxa"/>
        <w:jc w:val="center"/>
        <w:tblLook w:val="04A0" w:firstRow="1" w:lastRow="0" w:firstColumn="1" w:lastColumn="0" w:noHBand="0" w:noVBand="1"/>
      </w:tblPr>
      <w:tblGrid>
        <w:gridCol w:w="4100"/>
        <w:gridCol w:w="2709"/>
      </w:tblGrid>
      <w:tr w:rsidR="000C6B25" w:rsidRPr="000C6B25" w14:paraId="472DD95D" w14:textId="77777777" w:rsidTr="00D910AC">
        <w:trPr>
          <w:trHeight w:val="387"/>
          <w:jc w:val="center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2D309556" w14:textId="77777777" w:rsidR="00D910AC" w:rsidRPr="000C6B25" w:rsidRDefault="00D910AC" w:rsidP="000C6B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ka-GE"/>
              </w:rPr>
              <w:t>ტენდერის ეტაპები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3BDDCDD3" w14:textId="453DEEA5" w:rsidR="00D910AC" w:rsidRPr="000C6B25" w:rsidRDefault="00D910AC" w:rsidP="000C6B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b/>
                <w:bCs/>
                <w:color w:val="FFFFFF" w:themeColor="background1"/>
                <w:sz w:val="18"/>
                <w:szCs w:val="18"/>
                <w:lang w:val="ka-GE"/>
              </w:rPr>
              <w:t>ვადა</w:t>
            </w:r>
          </w:p>
        </w:tc>
      </w:tr>
      <w:tr w:rsidR="000C6B25" w:rsidRPr="00D25577" w14:paraId="6B9A81C5" w14:textId="77777777" w:rsidTr="00D910AC">
        <w:trPr>
          <w:trHeight w:val="387"/>
          <w:jc w:val="center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8AA17" w14:textId="77777777" w:rsidR="00D910AC" w:rsidRPr="000C6B25" w:rsidRDefault="00D910AC" w:rsidP="00D910AC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ტენდერის გამოცხადება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1FE03" w14:textId="2B4F2AAD" w:rsidR="00D910AC" w:rsidRPr="000C6B25" w:rsidRDefault="00D910AC" w:rsidP="00D910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 </w:t>
            </w:r>
            <w:r w:rsidR="003C5298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15 </w:t>
            </w: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აგვისტო 202</w:t>
            </w:r>
            <w:r w:rsidR="00D25577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5</w:t>
            </w: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წ.</w:t>
            </w:r>
          </w:p>
        </w:tc>
      </w:tr>
      <w:tr w:rsidR="000C6B25" w:rsidRPr="000C6B25" w14:paraId="2C855531" w14:textId="77777777" w:rsidTr="00D910AC">
        <w:trPr>
          <w:trHeight w:val="387"/>
          <w:jc w:val="center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8B8BF" w14:textId="77777777" w:rsidR="00D910AC" w:rsidRPr="000C6B25" w:rsidRDefault="00D910AC" w:rsidP="00D910AC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ხელშეკრულების გაფორმება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6428FD" w14:textId="4F6249C0" w:rsidR="00D910AC" w:rsidRPr="000C6B25" w:rsidRDefault="00D25577" w:rsidP="00D910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10</w:t>
            </w:r>
            <w:r w:rsidR="00D910AC"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სექტემბერი 202</w:t>
            </w:r>
            <w:r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>5</w:t>
            </w:r>
            <w:r w:rsidR="00D910AC" w:rsidRPr="000C6B25">
              <w:rPr>
                <w:rFonts w:ascii="Sylfaen" w:eastAsia="Times New Roman" w:hAnsi="Sylfaen" w:cs="Calibri"/>
                <w:color w:val="44546A" w:themeColor="text2"/>
                <w:sz w:val="18"/>
                <w:szCs w:val="18"/>
                <w:lang w:val="ka-GE"/>
              </w:rPr>
              <w:t xml:space="preserve"> წ.</w:t>
            </w:r>
          </w:p>
        </w:tc>
      </w:tr>
    </w:tbl>
    <w:p w14:paraId="1BB75F67" w14:textId="77777777" w:rsidR="008565AE" w:rsidRPr="000C6B25" w:rsidRDefault="008565AE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</w:p>
    <w:p w14:paraId="62413657" w14:textId="55D306C4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შემსყიდველი იტოვებს უფლებას, ტენდერის მიმდინარეობის ნებისმიერ ეტაპზე შეაჩეროს, შეწყვიტოს ან/და გამოაცხადოს ახალი ტენდერი პრეტენდენტ/ებ/თან წინასწარი შეთანხმების გარეშე, საკუთარი შეხედულებისამებრ. </w:t>
      </w:r>
    </w:p>
    <w:p w14:paraId="7ACEA3E9" w14:textId="77777777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t xml:space="preserve">ტენდერის შეჩერების / შეწყვეტის შესახებ ინფორმაციის მიღება შესაძლებელი იქნება იმავე საკომუნიკაციო არხით, რითიც განხორციელდება ტენდერის გამოცხადება. </w:t>
      </w:r>
    </w:p>
    <w:p w14:paraId="64730898" w14:textId="77777777" w:rsidR="00AB120A" w:rsidRPr="000C6B25" w:rsidRDefault="00AB120A" w:rsidP="00AB120A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</w:pPr>
      <w:r w:rsidRPr="000C6B25">
        <w:rPr>
          <w:rFonts w:ascii="Sylfaen" w:eastAsia="Times New Roman" w:hAnsi="Sylfaen" w:cs="Sylfaen"/>
          <w:iCs/>
          <w:color w:val="44546A" w:themeColor="text2"/>
          <w:sz w:val="20"/>
          <w:szCs w:val="20"/>
          <w:lang w:val="ka-GE"/>
        </w:rPr>
        <w:lastRenderedPageBreak/>
        <w:t xml:space="preserve">შემსყიდველი იტოვებს უფლებას, გამარჯვებული პრეტენდენტის გამოვლენამდე გააფართოვოს ან შეცვალოს მოთხოვნები გასაწევ მომსახურებასთან / შესყიდვასთან დაკავშირებით, რის შესახებაც ინფორმაცია განთავსდება იმავე საკომომუნიკაციო არხით, რითიც განხორციელდება ტენდერის გამოცხადება. </w:t>
      </w:r>
    </w:p>
    <w:p w14:paraId="3386D799" w14:textId="6E4EDAB0" w:rsidR="00AB120A" w:rsidRDefault="00AB120A" w:rsidP="00AB120A">
      <w:pPr>
        <w:spacing w:after="0"/>
        <w:rPr>
          <w:rFonts w:ascii="Sylfaen" w:hAnsi="Sylfaen"/>
          <w:color w:val="44546A" w:themeColor="text2"/>
          <w:lang w:val="ka-GE"/>
        </w:rPr>
      </w:pPr>
    </w:p>
    <w:p w14:paraId="62287ECE" w14:textId="77777777" w:rsidR="000C6B25" w:rsidRPr="000C6B25" w:rsidRDefault="000C6B25" w:rsidP="00AB120A">
      <w:pPr>
        <w:spacing w:after="0"/>
        <w:rPr>
          <w:rFonts w:ascii="Sylfaen" w:hAnsi="Sylfaen"/>
          <w:color w:val="44546A" w:themeColor="text2"/>
          <w:lang w:val="ka-GE"/>
        </w:rPr>
      </w:pPr>
    </w:p>
    <w:p w14:paraId="0C6D4618" w14:textId="6F780A69" w:rsidR="00AB120A" w:rsidRPr="000C6B25" w:rsidRDefault="00AB120A" w:rsidP="00AB120A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ტენდერის შესასყიდი მომსახურების აღწერილობა / სპეციფიკაციები</w:t>
      </w:r>
    </w:p>
    <w:p w14:paraId="280E62AA" w14:textId="7B21234B" w:rsidR="008565AE" w:rsidRPr="000C6B25" w:rsidRDefault="00AB120A" w:rsidP="00AB120A">
      <w:pPr>
        <w:spacing w:after="0"/>
        <w:ind w:left="36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შესყიდვის ობიექტები:  </w:t>
      </w:r>
      <w:r w:rsidR="008565AE"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br/>
      </w:r>
    </w:p>
    <w:p w14:paraId="3D5B5455" w14:textId="77777777" w:rsidR="008565AE" w:rsidRPr="000C6B25" w:rsidRDefault="00AB120A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შპს „ალტა“ , </w:t>
      </w:r>
    </w:p>
    <w:p w14:paraId="563BC2B1" w14:textId="77777777" w:rsidR="00D25577" w:rsidRDefault="00AB120A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შპს „სერვის პლაზა“ </w:t>
      </w:r>
    </w:p>
    <w:p w14:paraId="56020B92" w14:textId="77777777" w:rsidR="00D25577" w:rsidRDefault="00D25577" w:rsidP="008565AE">
      <w:pPr>
        <w:pStyle w:val="ListParagraph"/>
        <w:numPr>
          <w:ilvl w:val="0"/>
          <w:numId w:val="1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შპს „ალტრიქს ლოჯისტიკა“</w:t>
      </w:r>
    </w:p>
    <w:p w14:paraId="429B3FC1" w14:textId="1724E76C" w:rsidR="008565AE" w:rsidRPr="000C6B25" w:rsidRDefault="008565AE" w:rsidP="003C5298">
      <w:pPr>
        <w:pStyle w:val="ListParagraph"/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br/>
      </w:r>
    </w:p>
    <w:p w14:paraId="70CA0930" w14:textId="32332ED6" w:rsidR="00AB120A" w:rsidRPr="000C6B25" w:rsidRDefault="00AB120A" w:rsidP="008565AE">
      <w:pPr>
        <w:spacing w:after="0"/>
        <w:ind w:left="360"/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  <w:t xml:space="preserve"> </w:t>
      </w:r>
      <w:r w:rsidR="003C5298"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  <w:t xml:space="preserve">ერთჯერადი მოხმარების სასაქონლო 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  <w:t xml:space="preserve"> შესყიდვა</w:t>
      </w:r>
      <w:r w:rsidR="008565AE" w:rsidRPr="000C6B25">
        <w:rPr>
          <w:rFonts w:ascii="Sylfaen" w:hAnsi="Sylfaen"/>
          <w:b/>
          <w:bCs/>
          <w:color w:val="44546A" w:themeColor="text2"/>
          <w:sz w:val="20"/>
          <w:szCs w:val="20"/>
          <w:u w:val="single"/>
          <w:lang w:val="ka-GE"/>
        </w:rPr>
        <w:t>:</w:t>
      </w:r>
    </w:p>
    <w:p w14:paraId="21281BFC" w14:textId="77777777" w:rsidR="00AB120A" w:rsidRPr="000C6B25" w:rsidRDefault="00AB120A" w:rsidP="00AB120A">
      <w:pPr>
        <w:spacing w:after="0"/>
        <w:ind w:left="36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4744BA24" w14:textId="1F035819" w:rsidR="00AB120A" w:rsidRPr="000C6B25" w:rsidRDefault="003C5298" w:rsidP="00AB120A">
      <w:pPr>
        <w:spacing w:after="0"/>
        <w:ind w:left="36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ერთჯერადი მოხმარების</w:t>
      </w:r>
      <w:r w:rsidR="00AB120A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საქონლის ჩამონათვალი განსაზღვრულია დანართ #1 -ში. (ფასების ცხრილი უნდა მოიცავდეს ყველა ხარჯს და კანონმდებლობით გათვალისწინებულ გადასახადებს).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br/>
      </w:r>
    </w:p>
    <w:p w14:paraId="56225BBB" w14:textId="54131218" w:rsidR="00AB120A" w:rsidRPr="000C6B25" w:rsidRDefault="003C5298" w:rsidP="00AB120A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>
        <w:rPr>
          <w:rFonts w:ascii="Sylfaen" w:hAnsi="Sylfaen"/>
          <w:color w:val="44546A" w:themeColor="text2"/>
          <w:sz w:val="20"/>
          <w:szCs w:val="20"/>
          <w:lang w:val="ka-GE"/>
        </w:rPr>
        <w:t>ერთჯერადი მოხმარების საქონლის მიწოდება</w:t>
      </w:r>
      <w:r w:rsidR="00AB120A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ხორციელდება ყოველთვიურად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>.</w:t>
      </w:r>
    </w:p>
    <w:p w14:paraId="574D57B9" w14:textId="77777777" w:rsidR="00AB120A" w:rsidRPr="000C6B25" w:rsidRDefault="00AB120A" w:rsidP="00AB120A">
      <w:pPr>
        <w:pStyle w:val="ListParagraph"/>
        <w:spacing w:after="0"/>
        <w:ind w:left="144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p w14:paraId="7C20B5DB" w14:textId="7EADA1B5" w:rsidR="00AB120A" w:rsidRPr="000C6B25" w:rsidRDefault="00AB120A" w:rsidP="00AB120A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პროდუქციის მიწოდების ადგილი:</w:t>
      </w:r>
    </w:p>
    <w:p w14:paraId="341BE2E8" w14:textId="0D386D98" w:rsidR="00AB120A" w:rsidRPr="000C6B25" w:rsidRDefault="00AB120A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შპს „ალტას“ და მისი შვილობილი კომპანიების: </w:t>
      </w:r>
      <w:r w:rsidR="00733A19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შპს „სერვის პლაზას“</w:t>
      </w:r>
      <w:r w:rsidR="00D25577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</w:t>
      </w:r>
      <w:r w:rsidR="003C5298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და </w:t>
      </w:r>
      <w:r w:rsidR="00D25577">
        <w:rPr>
          <w:rFonts w:ascii="Sylfaen" w:hAnsi="Sylfaen"/>
          <w:color w:val="44546A" w:themeColor="text2"/>
          <w:sz w:val="20"/>
          <w:szCs w:val="20"/>
          <w:lang w:val="ka-GE"/>
        </w:rPr>
        <w:t>შპს „ალტრიქს ლოჯისტიკ</w:t>
      </w:r>
      <w:r w:rsidR="00701A97">
        <w:rPr>
          <w:rFonts w:ascii="Sylfaen" w:hAnsi="Sylfaen"/>
          <w:color w:val="44546A" w:themeColor="text2"/>
          <w:sz w:val="20"/>
          <w:szCs w:val="20"/>
          <w:lang w:val="ka-GE"/>
        </w:rPr>
        <w:t>ა</w:t>
      </w:r>
      <w:r w:rsidR="00D25577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ს“ </w:t>
      </w:r>
    </w:p>
    <w:p w14:paraId="004C8637" w14:textId="50341217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მისამართები იხილეთ დანართ #2-ში.</w:t>
      </w:r>
    </w:p>
    <w:p w14:paraId="71DE7C36" w14:textId="4695A231" w:rsidR="00733A19" w:rsidRDefault="00733A19" w:rsidP="00733A19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757C0737" w14:textId="77777777" w:rsidR="000C6B25" w:rsidRPr="000C6B25" w:rsidRDefault="000C6B25" w:rsidP="00733A19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33B62ADD" w14:textId="452CF85C" w:rsidR="00733A19" w:rsidRPr="000C6B25" w:rsidRDefault="00733A19" w:rsidP="00733A19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სატენდერო მოთხოვნები:</w:t>
      </w:r>
    </w:p>
    <w:p w14:paraId="370BB52C" w14:textId="3AD4E660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პროდუქციის შეკვეთა მოხდება თვეში ერთხელ, საჭიროების შემთხვევაში შესაძლოა გახდეს დამატებითი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შეკვეთის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გაკეთება.</w:t>
      </w:r>
    </w:p>
    <w:p w14:paraId="7B5D6092" w14:textId="1496BB48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გ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ა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მარჯვებული კომპანია შეკვეთას მიიღებს, მეილის საშუალებით. საიტის არსებობის შემთხვევაში შეკვეთის განთავსება მოხდება ონლაინ. </w:t>
      </w:r>
    </w:p>
    <w:p w14:paraId="41530115" w14:textId="68C29C14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შეკვეთის განთავსების შემდეგ, გამარჯვებულმა კომპანიამ, შეკვეთის მიწოდება უნდა განახორციელოს, 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არაუგვიანეს </w:t>
      </w:r>
      <w:r w:rsidR="008565AE"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3</w:t>
      </w: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 xml:space="preserve"> სამუშაო დღის ვადაში.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</w:t>
      </w:r>
    </w:p>
    <w:p w14:paraId="18B7DE70" w14:textId="2261E677" w:rsidR="00733A19" w:rsidRPr="000C6B25" w:rsidRDefault="00733A19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გამარჯვებულმა კომპანიამ უნდა განახორციელოს სა</w:t>
      </w:r>
      <w:r w:rsidR="00F708A6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ქ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ონლის მიწოდება </w:t>
      </w:r>
      <w:r w:rsidR="00556C99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საქართველოს მასშტაბით, სატენდერო დოკუმენტაციაზე თანდართულ ფაილში(იხ. დანართი #2</w:t>
      </w:r>
      <w:r w:rsidR="00F708A6" w:rsidRPr="000C6B25">
        <w:rPr>
          <w:rFonts w:ascii="Sylfaen" w:hAnsi="Sylfaen"/>
          <w:color w:val="44546A" w:themeColor="text2"/>
          <w:sz w:val="20"/>
          <w:szCs w:val="20"/>
          <w:lang w:val="ka-GE"/>
        </w:rPr>
        <w:t>) მითითებულ მისამართებზე.</w:t>
      </w:r>
    </w:p>
    <w:p w14:paraId="16587F9F" w14:textId="5B4A850F" w:rsidR="00125A04" w:rsidRPr="000C6B25" w:rsidRDefault="00125A04" w:rsidP="00733A19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საჭიროების შემთხვევაში შესაძლოა მოვითხოვოთ პროდუქტის ნიმუშის მოწოდება.</w:t>
      </w:r>
    </w:p>
    <w:p w14:paraId="5C09F577" w14:textId="322DCBE2" w:rsidR="00F708A6" w:rsidRDefault="00F708A6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21F35D2B" w14:textId="77777777" w:rsidR="000C6B25" w:rsidRPr="000C6B25" w:rsidRDefault="000C6B25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60A186D1" w14:textId="051AB5D8" w:rsidR="00F708A6" w:rsidRPr="000C6B25" w:rsidRDefault="00F708A6" w:rsidP="00F708A6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დამატებითი ინფორმაცია:</w:t>
      </w:r>
    </w:p>
    <w:p w14:paraId="23940D02" w14:textId="3B7C1404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გამარჯვებულ კომპანიასთან გააფორმ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დება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ხელშეკრულებას</w:t>
      </w:r>
      <w:r w:rsidR="00370FEB">
        <w:rPr>
          <w:rFonts w:ascii="Sylfaen" w:hAnsi="Sylfaen"/>
          <w:color w:val="44546A" w:themeColor="text2"/>
          <w:sz w:val="20"/>
          <w:szCs w:val="20"/>
          <w:lang w:val="ka-GE"/>
        </w:rPr>
        <w:t xml:space="preserve"> 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1 (ერთი) წლის ვადით.</w:t>
      </w:r>
    </w:p>
    <w:p w14:paraId="7CF67783" w14:textId="184E0F92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lastRenderedPageBreak/>
        <w:t xml:space="preserve">პროდუქციის ფასები </w:t>
      </w:r>
      <w:r w:rsidR="008565AE" w:rsidRPr="000C6B25">
        <w:rPr>
          <w:rFonts w:ascii="Sylfaen" w:hAnsi="Sylfaen"/>
          <w:color w:val="44546A" w:themeColor="text2"/>
          <w:sz w:val="20"/>
          <w:szCs w:val="20"/>
          <w:lang w:val="ka-GE"/>
        </w:rPr>
        <w:t xml:space="preserve">ხელშეკრულების პერიოდში </w:t>
      </w: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დაფიქსირებული უნდა იყოს ეროვნულ ვალუტაში, ლარში.</w:t>
      </w:r>
    </w:p>
    <w:p w14:paraId="65498738" w14:textId="324ACEC9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ანგარისსწორება იწარმოება ლარში. პროდუქციის მიღებიდან მიმდინარე თვეს დამატებული 15 დღის ვადაში.</w:t>
      </w:r>
    </w:p>
    <w:p w14:paraId="6F9D90B5" w14:textId="1049F9B7" w:rsidR="00F708A6" w:rsidRDefault="00F708A6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00FD92B6" w14:textId="77777777" w:rsidR="000C6B25" w:rsidRPr="000C6B25" w:rsidRDefault="000C6B25" w:rsidP="00F708A6">
      <w:pPr>
        <w:pStyle w:val="ListParagraph"/>
        <w:spacing w:after="0"/>
        <w:ind w:left="144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51AF0CEF" w14:textId="738F415C" w:rsidR="00F708A6" w:rsidRPr="000C6B25" w:rsidRDefault="00F708A6" w:rsidP="00F708A6">
      <w:pPr>
        <w:pStyle w:val="ListParagraph"/>
        <w:numPr>
          <w:ilvl w:val="0"/>
          <w:numId w:val="1"/>
        </w:numPr>
        <w:spacing w:after="0"/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  <w:t>შერჩევის კრიტერიუმები და მოთხოვნები პრეტენდენტების მიმართ:</w:t>
      </w:r>
    </w:p>
    <w:p w14:paraId="12BBC963" w14:textId="1EAEF480" w:rsidR="00F708A6" w:rsidRPr="000C6B25" w:rsidRDefault="00F708A6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პრეტენდენტმა უნდა წარმოადგინოს კონტრაქტორი კომპნიების სია.</w:t>
      </w:r>
    </w:p>
    <w:p w14:paraId="29000DFB" w14:textId="304BBFE0" w:rsidR="00F708A6" w:rsidRPr="000C6B25" w:rsidRDefault="00125A04" w:rsidP="00F708A6">
      <w:pPr>
        <w:pStyle w:val="ListParagraph"/>
        <w:numPr>
          <w:ilvl w:val="0"/>
          <w:numId w:val="2"/>
        </w:num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  <w:r w:rsidRPr="000C6B25">
        <w:rPr>
          <w:rFonts w:ascii="Sylfaen" w:hAnsi="Sylfaen"/>
          <w:color w:val="44546A" w:themeColor="text2"/>
          <w:sz w:val="20"/>
          <w:szCs w:val="20"/>
          <w:lang w:val="ka-GE"/>
        </w:rPr>
        <w:t>კომპანიის შესახებ მოკლე ინფორმაცია.</w:t>
      </w:r>
    </w:p>
    <w:p w14:paraId="277E97A2" w14:textId="2B4A9E3D" w:rsidR="00125A04" w:rsidRPr="000C6B25" w:rsidRDefault="00125A04" w:rsidP="00125A04">
      <w:pPr>
        <w:spacing w:after="0"/>
        <w:rPr>
          <w:rFonts w:ascii="Sylfaen" w:hAnsi="Sylfaen"/>
          <w:color w:val="44546A" w:themeColor="text2"/>
          <w:sz w:val="20"/>
          <w:szCs w:val="20"/>
          <w:lang w:val="ka-GE"/>
        </w:rPr>
      </w:pPr>
    </w:p>
    <w:p w14:paraId="5A108548" w14:textId="77777777" w:rsidR="00125A04" w:rsidRPr="000C6B25" w:rsidRDefault="00125A04" w:rsidP="00125A04">
      <w:pPr>
        <w:tabs>
          <w:tab w:val="left" w:pos="720"/>
        </w:tabs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სატენდერო წინადადების განხილვა მოხდება მხოლოდ სრულყოფილად წარმოდგენილი დოკუმენტაციის შემთხვევაში</w:t>
      </w:r>
    </w:p>
    <w:p w14:paraId="58BD8E8E" w14:textId="7DD6D910" w:rsidR="00125A04" w:rsidRPr="000C6B25" w:rsidRDefault="00125A04" w:rsidP="00125A04">
      <w:pPr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წინადადებები შეფასდება შემდეგი კრიტერიუმების მიხედვით:</w:t>
      </w:r>
    </w:p>
    <w:p w14:paraId="7B12C429" w14:textId="77777777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შესასყიდი საქონლის ფასი</w:t>
      </w:r>
    </w:p>
    <w:p w14:paraId="19FC4C49" w14:textId="77777777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გადახდის პირობა</w:t>
      </w:r>
    </w:p>
    <w:p w14:paraId="7F075BDD" w14:textId="05B81D2C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შემოთავაზებული საქო</w:t>
      </w:r>
      <w:r w:rsidR="008565AE" w:rsidRPr="000C6B25">
        <w:rPr>
          <w:rFonts w:ascii="Sylfaen" w:hAnsi="Sylfaen" w:cs="Sylfaen"/>
          <w:color w:val="44546A" w:themeColor="text2"/>
          <w:sz w:val="20"/>
          <w:lang w:val="ka-GE"/>
        </w:rPr>
        <w:t>ნ</w:t>
      </w:r>
      <w:r w:rsidRPr="000C6B25">
        <w:rPr>
          <w:rFonts w:ascii="Sylfaen" w:hAnsi="Sylfaen" w:cs="Sylfaen"/>
          <w:color w:val="44546A" w:themeColor="text2"/>
          <w:sz w:val="20"/>
          <w:lang w:val="ka-GE"/>
        </w:rPr>
        <w:t>ლის ხარისხი</w:t>
      </w:r>
    </w:p>
    <w:p w14:paraId="585C3B33" w14:textId="77777777" w:rsidR="00125A04" w:rsidRPr="000C6B25" w:rsidRDefault="00125A04" w:rsidP="00125A04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კომპანიის გამოცდილება / სანდოობა / სტაბილურობა</w:t>
      </w:r>
    </w:p>
    <w:p w14:paraId="5D0C60E4" w14:textId="5371F984" w:rsidR="00125A04" w:rsidRPr="000C6B25" w:rsidRDefault="00125A04" w:rsidP="000C6B25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საკვალიფიკაციო მონაცემების სრულყოფილება</w:t>
      </w:r>
      <w:r w:rsidR="000C6B25">
        <w:rPr>
          <w:rFonts w:ascii="Sylfaen" w:hAnsi="Sylfaen" w:cs="Sylfaen"/>
          <w:color w:val="44546A" w:themeColor="text2"/>
          <w:sz w:val="20"/>
          <w:lang w:val="ka-GE"/>
        </w:rPr>
        <w:br/>
      </w:r>
      <w:r w:rsidR="000C6B25">
        <w:rPr>
          <w:rFonts w:ascii="Sylfaen" w:hAnsi="Sylfaen" w:cs="Sylfaen"/>
          <w:color w:val="44546A" w:themeColor="text2"/>
          <w:sz w:val="20"/>
          <w:lang w:val="ka-GE"/>
        </w:rPr>
        <w:br/>
      </w:r>
    </w:p>
    <w:p w14:paraId="3264E49D" w14:textId="43BEB5C6" w:rsidR="00125A04" w:rsidRPr="000C6B25" w:rsidRDefault="00125A04" w:rsidP="000C6B25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წინადადება</w:t>
      </w:r>
      <w:r w:rsidR="000C6B25">
        <w:rPr>
          <w:rFonts w:ascii="Sylfaen" w:hAnsi="Sylfaen" w:cs="Sylfaen"/>
          <w:b/>
          <w:color w:val="44546A" w:themeColor="text2"/>
          <w:sz w:val="20"/>
          <w:lang w:val="ka-GE"/>
        </w:rPr>
        <w:br/>
      </w:r>
    </w:p>
    <w:p w14:paraId="63A3371F" w14:textId="77777777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 სატენდერო წინადადება უნდა მოიცავდეს შემდეგ დოკუმენტაციას/ინფორმაციას:</w:t>
      </w:r>
    </w:p>
    <w:p w14:paraId="0786832C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პრეტენდენტი იურიდიული პირის განახლებული ამონაწერი სამეწარმეო რეესტრიდან;</w:t>
      </w:r>
    </w:p>
    <w:p w14:paraId="4E62D978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ცნობა შემოსავლების სამსახურიდან ბიუჯეტის წინაშე დავალიანების არარსებობის შესახებ; </w:t>
      </w:r>
    </w:p>
    <w:p w14:paraId="413DAA0F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14:paraId="42843F93" w14:textId="77777777" w:rsidR="00125A04" w:rsidRPr="000C6B25" w:rsidRDefault="00125A04" w:rsidP="008565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კომპანიის კორპორატიული კლიენტების ჩამონათვალი </w:t>
      </w:r>
    </w:p>
    <w:p w14:paraId="0B234E6E" w14:textId="463A5F6C" w:rsidR="00D910AC" w:rsidRPr="000C6B25" w:rsidRDefault="00D910AC" w:rsidP="00125A04">
      <w:pPr>
        <w:spacing w:after="0"/>
        <w:ind w:left="360"/>
        <w:rPr>
          <w:rFonts w:ascii="Sylfaen" w:hAnsi="Sylfaen"/>
          <w:color w:val="44546A" w:themeColor="text2"/>
          <w:lang w:val="ka-GE"/>
        </w:rPr>
      </w:pPr>
    </w:p>
    <w:p w14:paraId="75DD21C6" w14:textId="6F385C45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პრეტენდენტის მიერ მომზადებული 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3F659F18" w14:textId="6038B51B" w:rsidR="00125A04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en-US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Pr="000C6B25">
        <w:rPr>
          <w:rFonts w:ascii="Sylfaen" w:hAnsi="Sylfaen" w:cs="Sylfaen"/>
          <w:color w:val="44546A" w:themeColor="text2"/>
          <w:sz w:val="20"/>
          <w:lang w:val="en-US"/>
        </w:rPr>
        <w:t xml:space="preserve"> </w:t>
      </w:r>
      <w:r w:rsidRPr="000C6B25">
        <w:rPr>
          <w:rFonts w:ascii="Sylfaen" w:hAnsi="Sylfaen" w:cs="Sylfaen"/>
          <w:color w:val="44546A" w:themeColor="text2"/>
          <w:sz w:val="20"/>
          <w:lang w:val="ka-GE"/>
        </w:rPr>
        <w:t>სატენდერო დოკუმენტების წარდგენის თარიღს 5 კალენდარულ დღეზე მეტი ვადით</w:t>
      </w:r>
      <w:r w:rsidRPr="000C6B25">
        <w:rPr>
          <w:rFonts w:ascii="Sylfaen" w:hAnsi="Sylfaen" w:cs="Sylfaen"/>
          <w:color w:val="44546A" w:themeColor="text2"/>
          <w:sz w:val="20"/>
          <w:lang w:val="en-US"/>
        </w:rPr>
        <w:t>.</w:t>
      </w:r>
    </w:p>
    <w:p w14:paraId="7A88B854" w14:textId="0D6BFEE5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i/>
          <w:iCs/>
          <w:color w:val="FF0000"/>
          <w:sz w:val="20"/>
          <w:szCs w:val="20"/>
        </w:rPr>
      </w:pPr>
      <w:proofErr w:type="spellStart"/>
      <w:r w:rsidRPr="000C6B25">
        <w:rPr>
          <w:rStyle w:val="Strong"/>
          <w:rFonts w:ascii="Sylfaen" w:hAnsi="Sylfaen" w:cs="Sylfaen"/>
          <w:i/>
          <w:iCs/>
          <w:color w:val="FF0000"/>
          <w:sz w:val="16"/>
          <w:szCs w:val="16"/>
        </w:rPr>
        <w:t>შენიშვნა</w:t>
      </w:r>
      <w:proofErr w:type="spellEnd"/>
      <w:r w:rsidRPr="000C6B25">
        <w:rPr>
          <w:rStyle w:val="Strong"/>
          <w:rFonts w:ascii="Sylfaen" w:hAnsi="Sylfaen"/>
          <w:i/>
          <w:iCs/>
          <w:color w:val="FF0000"/>
          <w:sz w:val="16"/>
          <w:szCs w:val="16"/>
        </w:rPr>
        <w:t>:</w:t>
      </w:r>
      <w:r w:rsidRPr="000C6B25">
        <w:rPr>
          <w:rStyle w:val="Strong"/>
          <w:rFonts w:ascii="Sylfaen" w:hAnsi="Sylfaen" w:cs="Cambria"/>
          <w:i/>
          <w:iCs/>
          <w:color w:val="FF0000"/>
          <w:sz w:val="16"/>
          <w:szCs w:val="16"/>
        </w:rPr>
        <w:t> 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წინადადების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წარდგენის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მომენტისთვის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პრეტენდენტი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არ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უნდა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იყოს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გაკოტრების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პროცესში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,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ლიკვიდაციის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პროცესში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და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საქმიანობის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დროებით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შეჩერების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 xml:space="preserve"> </w:t>
      </w:r>
      <w:proofErr w:type="spellStart"/>
      <w:r w:rsidRPr="000C6B25">
        <w:rPr>
          <w:rFonts w:ascii="Sylfaen" w:hAnsi="Sylfaen" w:cs="Sylfaen"/>
          <w:i/>
          <w:iCs/>
          <w:color w:val="FF0000"/>
          <w:sz w:val="16"/>
          <w:szCs w:val="16"/>
        </w:rPr>
        <w:t>მდგომარეობაში</w:t>
      </w:r>
      <w:proofErr w:type="spellEnd"/>
      <w:r w:rsidRPr="000C6B25">
        <w:rPr>
          <w:rFonts w:ascii="Sylfaen" w:hAnsi="Sylfaen"/>
          <w:i/>
          <w:iCs/>
          <w:color w:val="FF0000"/>
          <w:sz w:val="16"/>
          <w:szCs w:val="16"/>
        </w:rPr>
        <w:t>.</w:t>
      </w:r>
      <w:r w:rsidRPr="000C6B25">
        <w:rPr>
          <w:rFonts w:ascii="Sylfaen" w:hAnsi="Sylfaen"/>
          <w:i/>
          <w:iCs/>
          <w:color w:val="FF0000"/>
          <w:sz w:val="16"/>
          <w:szCs w:val="16"/>
        </w:rPr>
        <w:br/>
      </w:r>
      <w:r w:rsidRPr="000C6B25">
        <w:rPr>
          <w:rFonts w:ascii="Sylfaen" w:hAnsi="Sylfaen"/>
          <w:i/>
          <w:iCs/>
          <w:color w:val="FF0000"/>
          <w:sz w:val="22"/>
          <w:szCs w:val="22"/>
        </w:rPr>
        <w:br/>
      </w:r>
    </w:p>
    <w:p w14:paraId="0241B5D4" w14:textId="70772A07" w:rsidR="00125A04" w:rsidRPr="000C6B25" w:rsidRDefault="00125A04" w:rsidP="00125A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b/>
          <w:color w:val="44546A" w:themeColor="text2"/>
          <w:sz w:val="20"/>
          <w:lang w:val="ka-GE"/>
        </w:rPr>
        <w:t>სატენდერო წინადადების წარდგენა</w:t>
      </w:r>
    </w:p>
    <w:p w14:paraId="2DE92530" w14:textId="77777777" w:rsidR="00125A04" w:rsidRPr="000C6B25" w:rsidRDefault="00125A04" w:rsidP="00125A04">
      <w:pPr>
        <w:pStyle w:val="ListParagraph"/>
        <w:ind w:left="426"/>
        <w:rPr>
          <w:rFonts w:ascii="Sylfaen" w:hAnsi="Sylfaen" w:cs="Sylfaen"/>
          <w:b/>
          <w:color w:val="44546A" w:themeColor="text2"/>
          <w:sz w:val="20"/>
          <w:lang w:val="ka-GE"/>
        </w:rPr>
      </w:pPr>
    </w:p>
    <w:p w14:paraId="2FDCB570" w14:textId="7485D526" w:rsidR="00125A04" w:rsidRPr="000C6B25" w:rsidRDefault="00125A04" w:rsidP="00125A04">
      <w:pPr>
        <w:pStyle w:val="ListParagraph"/>
        <w:numPr>
          <w:ilvl w:val="0"/>
          <w:numId w:val="14"/>
        </w:num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სატენდერო წინადადებების წარდგენა უნდა მოხდეს ელექტრონულად, </w:t>
      </w:r>
      <w:hyperlink r:id="rId8" w:history="1">
        <w:r w:rsidRPr="000C6B25">
          <w:rPr>
            <w:rStyle w:val="Hyperlink"/>
            <w:rFonts w:cstheme="minorHAnsi"/>
            <w:color w:val="44546A" w:themeColor="text2"/>
            <w:sz w:val="20"/>
            <w:lang w:val="ka-GE"/>
          </w:rPr>
          <w:t>www.tenders.ge</w:t>
        </w:r>
      </w:hyperlink>
      <w:r w:rsidRPr="000C6B25">
        <w:rPr>
          <w:rFonts w:cstheme="minorHAnsi"/>
          <w:color w:val="44546A" w:themeColor="text2"/>
          <w:sz w:val="20"/>
          <w:lang w:val="ka-GE"/>
        </w:rPr>
        <w:t>-</w:t>
      </w:r>
      <w:r w:rsidRPr="000C6B25">
        <w:rPr>
          <w:rFonts w:ascii="Sylfaen" w:hAnsi="Sylfaen" w:cs="Sylfaen"/>
          <w:color w:val="44546A" w:themeColor="text2"/>
          <w:sz w:val="20"/>
          <w:lang w:val="ka-GE"/>
        </w:rPr>
        <w:t>ზე</w:t>
      </w:r>
      <w:r w:rsidR="008565AE" w:rsidRPr="000C6B25">
        <w:rPr>
          <w:rFonts w:ascii="Sylfaen" w:hAnsi="Sylfaen" w:cs="Sylfaen"/>
          <w:color w:val="44546A" w:themeColor="text2"/>
          <w:sz w:val="20"/>
          <w:lang w:val="ka-GE"/>
        </w:rPr>
        <w:t>.</w:t>
      </w:r>
    </w:p>
    <w:p w14:paraId="6ACAF000" w14:textId="1CF87C66" w:rsidR="00125A04" w:rsidRPr="000C6B25" w:rsidRDefault="00125A04" w:rsidP="00125A04">
      <w:pPr>
        <w:pStyle w:val="ListParagraph"/>
        <w:numPr>
          <w:ilvl w:val="0"/>
          <w:numId w:val="14"/>
        </w:num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პრეტენდენტებმა სატენდერო წინადადებები უნდა წარმოადგინონ </w:t>
      </w:r>
      <w:r w:rsidRPr="000C6B25">
        <w:rPr>
          <w:rFonts w:ascii="Sylfaen" w:hAnsi="Sylfaen" w:cs="Sylfaen"/>
          <w:b/>
          <w:bCs/>
          <w:color w:val="44546A" w:themeColor="text2"/>
          <w:sz w:val="20"/>
          <w:lang w:val="ka-GE"/>
        </w:rPr>
        <w:t>არაუგვიანეს 202</w:t>
      </w:r>
      <w:r w:rsidR="00D25577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5 </w:t>
      </w:r>
      <w:r w:rsidRPr="000C6B25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წლის </w:t>
      </w:r>
      <w:r w:rsidR="00D25577">
        <w:rPr>
          <w:rFonts w:ascii="Sylfaen" w:hAnsi="Sylfaen" w:cs="Sylfaen"/>
          <w:b/>
          <w:bCs/>
          <w:color w:val="44546A" w:themeColor="text2"/>
          <w:sz w:val="20"/>
          <w:lang w:val="ka-GE"/>
        </w:rPr>
        <w:t>2</w:t>
      </w:r>
      <w:r w:rsidRPr="000C6B25">
        <w:rPr>
          <w:rFonts w:ascii="Sylfaen" w:hAnsi="Sylfaen" w:cs="Sylfaen"/>
          <w:b/>
          <w:bCs/>
          <w:color w:val="44546A" w:themeColor="text2"/>
          <w:sz w:val="20"/>
          <w:lang w:val="ka-GE"/>
        </w:rPr>
        <w:t xml:space="preserve">6  აგვისტოსა  18:00 საათისა. </w:t>
      </w:r>
    </w:p>
    <w:p w14:paraId="4B24C8BF" w14:textId="77777777" w:rsidR="000C6B25" w:rsidRPr="000C6B25" w:rsidRDefault="00125A04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  <w:r w:rsidRPr="000C6B25">
        <w:rPr>
          <w:rFonts w:ascii="Sylfaen" w:hAnsi="Sylfaen" w:cs="Sylfaen"/>
          <w:color w:val="44546A" w:themeColor="text2"/>
          <w:sz w:val="20"/>
          <w:lang w:val="ka-GE"/>
        </w:rPr>
        <w:lastRenderedPageBreak/>
        <w:t>შერჩევის პროცესის მსვლელობისას პრეტენდენტებს უფლება აქვთ მოითხოვონ მათთვის საჭირო ინფორმაცია. დამატებითი ინფორმაციის მოთხოვნის ან კითხვების არსებობის შემთხვევაში</w:t>
      </w:r>
      <w:r w:rsidR="000C6B25" w:rsidRPr="000C6B25">
        <w:rPr>
          <w:rFonts w:ascii="Sylfaen" w:hAnsi="Sylfaen" w:cs="Sylfaen"/>
          <w:color w:val="44546A" w:themeColor="text2"/>
          <w:sz w:val="20"/>
          <w:lang w:val="ka-GE"/>
        </w:rPr>
        <w:t xml:space="preserve"> საკონტაქტო ინფორმაცია:</w:t>
      </w:r>
    </w:p>
    <w:p w14:paraId="0AB0852E" w14:textId="40B15C8D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color w:val="44546A" w:themeColor="text2"/>
          <w:sz w:val="20"/>
          <w:szCs w:val="20"/>
        </w:rPr>
      </w:pPr>
      <w:proofErr w:type="spellStart"/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</w:rPr>
        <w:t>შესყიდვების</w:t>
      </w:r>
      <w:proofErr w:type="spellEnd"/>
      <w:r w:rsidRPr="000C6B25">
        <w:rPr>
          <w:rStyle w:val="Strong"/>
          <w:rFonts w:ascii="FiraGO" w:hAnsi="FiraGO"/>
          <w:color w:val="44546A" w:themeColor="text2"/>
          <w:sz w:val="20"/>
          <w:szCs w:val="20"/>
        </w:rPr>
        <w:t> </w:t>
      </w: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  <w:lang w:val="ka-GE"/>
        </w:rPr>
        <w:t>სპციალისტი</w:t>
      </w:r>
      <w:r w:rsidRPr="000C6B25">
        <w:rPr>
          <w:rFonts w:ascii="FiraGO" w:hAnsi="FiraGO"/>
          <w:b/>
          <w:bCs/>
          <w:color w:val="44546A" w:themeColor="text2"/>
          <w:sz w:val="20"/>
          <w:szCs w:val="20"/>
        </w:rPr>
        <w:br/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საკონტაქტო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პირი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t xml:space="preserve">: </w:t>
      </w:r>
      <w:r w:rsidRPr="000C6B25">
        <w:rPr>
          <w:rFonts w:ascii="Sylfaen" w:hAnsi="Sylfaen" w:cs="Sylfaen"/>
          <w:color w:val="44546A" w:themeColor="text2"/>
          <w:sz w:val="20"/>
          <w:szCs w:val="20"/>
          <w:lang w:val="ka-GE"/>
        </w:rPr>
        <w:t>თათული კოსტავა</w:t>
      </w:r>
      <w:r w:rsidRPr="000C6B25">
        <w:rPr>
          <w:rFonts w:ascii="FiraGO" w:hAnsi="FiraGO"/>
          <w:color w:val="44546A" w:themeColor="text2"/>
          <w:sz w:val="20"/>
          <w:szCs w:val="20"/>
        </w:rPr>
        <w:br/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ელ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t xml:space="preserve">. </w:t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ფოსტა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t>: </w:t>
      </w:r>
      <w:hyperlink r:id="rId9" w:history="1"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t.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kostava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@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alta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.ge</w:t>
        </w:r>
      </w:hyperlink>
      <w:r w:rsidRPr="000C6B25">
        <w:rPr>
          <w:rFonts w:ascii="FiraGO" w:hAnsi="FiraGO"/>
          <w:color w:val="44546A" w:themeColor="text2"/>
          <w:sz w:val="20"/>
          <w:szCs w:val="20"/>
        </w:rPr>
        <w:br/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ტელ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t>: +995 568 01 06 46</w:t>
      </w:r>
    </w:p>
    <w:p w14:paraId="02630BB3" w14:textId="77777777" w:rsidR="000C6B25" w:rsidRPr="000C6B25" w:rsidRDefault="000C6B25" w:rsidP="00125A04">
      <w:pPr>
        <w:rPr>
          <w:rFonts w:ascii="Sylfaen" w:hAnsi="Sylfaen" w:cs="Sylfaen"/>
          <w:color w:val="44546A" w:themeColor="text2"/>
          <w:sz w:val="20"/>
          <w:lang w:val="ka-GE"/>
        </w:rPr>
      </w:pPr>
    </w:p>
    <w:p w14:paraId="20FC1656" w14:textId="77777777" w:rsidR="000C6B25" w:rsidRPr="000C6B25" w:rsidRDefault="000C6B25" w:rsidP="000C6B25">
      <w:pPr>
        <w:pStyle w:val="NormalWeb"/>
        <w:shd w:val="clear" w:color="auto" w:fill="FFFFFF"/>
        <w:spacing w:before="0" w:beforeAutospacing="0" w:after="0" w:afterAutospacing="0"/>
        <w:rPr>
          <w:rFonts w:ascii="FiraGO" w:hAnsi="FiraGO"/>
          <w:color w:val="44546A" w:themeColor="text2"/>
          <w:sz w:val="20"/>
          <w:szCs w:val="20"/>
        </w:rPr>
      </w:pPr>
      <w:proofErr w:type="spellStart"/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</w:rPr>
        <w:t>შესყიდვების</w:t>
      </w:r>
      <w:proofErr w:type="spellEnd"/>
      <w:r w:rsidRPr="000C6B25">
        <w:rPr>
          <w:rStyle w:val="Strong"/>
          <w:rFonts w:ascii="FiraGO" w:hAnsi="FiraGO"/>
          <w:color w:val="44546A" w:themeColor="text2"/>
          <w:sz w:val="20"/>
          <w:szCs w:val="20"/>
        </w:rPr>
        <w:t> </w:t>
      </w:r>
      <w:r w:rsidRPr="000C6B25">
        <w:rPr>
          <w:rStyle w:val="Strong"/>
          <w:rFonts w:ascii="Sylfaen" w:hAnsi="Sylfaen" w:cs="Sylfaen"/>
          <w:color w:val="44546A" w:themeColor="text2"/>
          <w:sz w:val="20"/>
          <w:szCs w:val="20"/>
          <w:lang w:val="ka-GE"/>
        </w:rPr>
        <w:t>დეპარტამენტის უფროსი</w:t>
      </w:r>
      <w:r w:rsidRPr="000C6B25">
        <w:rPr>
          <w:rFonts w:ascii="FiraGO" w:hAnsi="FiraGO"/>
          <w:b/>
          <w:bCs/>
          <w:color w:val="44546A" w:themeColor="text2"/>
          <w:sz w:val="20"/>
          <w:szCs w:val="20"/>
        </w:rPr>
        <w:br/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საკონტაქტო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პირი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t xml:space="preserve">: </w:t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თამარ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t xml:space="preserve"> </w:t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იმერლიშვილი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br/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ელ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t xml:space="preserve">. </w:t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ფოსტა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t>: </w:t>
      </w:r>
      <w:hyperlink r:id="rId10" w:history="1"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t.imerlishvili@</w:t>
        </w:r>
        <w:r w:rsidRPr="000C6B25">
          <w:rPr>
            <w:rStyle w:val="Hyperlink"/>
            <w:rFonts w:ascii="Sylfaen" w:hAnsi="Sylfaen"/>
            <w:color w:val="44546A" w:themeColor="text2"/>
            <w:sz w:val="20"/>
            <w:szCs w:val="20"/>
          </w:rPr>
          <w:t>alta</w:t>
        </w:r>
        <w:r w:rsidRPr="000C6B25">
          <w:rPr>
            <w:rStyle w:val="Hyperlink"/>
            <w:rFonts w:ascii="FiraGO" w:hAnsi="FiraGO"/>
            <w:color w:val="44546A" w:themeColor="text2"/>
            <w:sz w:val="20"/>
            <w:szCs w:val="20"/>
          </w:rPr>
          <w:t>.ge</w:t>
        </w:r>
      </w:hyperlink>
      <w:r w:rsidRPr="000C6B25">
        <w:rPr>
          <w:rFonts w:ascii="FiraGO" w:hAnsi="FiraGO"/>
          <w:color w:val="44546A" w:themeColor="text2"/>
          <w:sz w:val="20"/>
          <w:szCs w:val="20"/>
        </w:rPr>
        <w:br/>
      </w:r>
      <w:proofErr w:type="spellStart"/>
      <w:r w:rsidRPr="000C6B25">
        <w:rPr>
          <w:rFonts w:ascii="Sylfaen" w:hAnsi="Sylfaen" w:cs="Sylfaen"/>
          <w:color w:val="44546A" w:themeColor="text2"/>
          <w:sz w:val="20"/>
          <w:szCs w:val="20"/>
        </w:rPr>
        <w:t>ტელ</w:t>
      </w:r>
      <w:proofErr w:type="spellEnd"/>
      <w:r w:rsidRPr="000C6B25">
        <w:rPr>
          <w:rFonts w:ascii="FiraGO" w:hAnsi="FiraGO"/>
          <w:color w:val="44546A" w:themeColor="text2"/>
          <w:sz w:val="20"/>
          <w:szCs w:val="20"/>
        </w:rPr>
        <w:t>: +995 571 77 22 11</w:t>
      </w:r>
    </w:p>
    <w:p w14:paraId="06661143" w14:textId="5D362CD7" w:rsidR="00125A04" w:rsidRPr="000C6B25" w:rsidRDefault="00125A04" w:rsidP="00125A04">
      <w:pPr>
        <w:rPr>
          <w:rFonts w:cs="Sylfaen"/>
          <w:color w:val="44546A" w:themeColor="text2"/>
          <w:sz w:val="18"/>
          <w:szCs w:val="18"/>
          <w:lang w:val="ka-GE"/>
        </w:rPr>
      </w:pPr>
      <w:r w:rsidRPr="000C6B25">
        <w:rPr>
          <w:color w:val="44546A" w:themeColor="text2"/>
          <w:sz w:val="20"/>
          <w:szCs w:val="18"/>
          <w:lang w:val="ka-GE"/>
        </w:rPr>
        <w:t xml:space="preserve"> </w:t>
      </w:r>
    </w:p>
    <w:p w14:paraId="3DF3EFE2" w14:textId="77777777" w:rsidR="00125A04" w:rsidRPr="000C6B25" w:rsidRDefault="00125A04" w:rsidP="00125A04">
      <w:pPr>
        <w:spacing w:after="0"/>
        <w:ind w:left="360"/>
        <w:rPr>
          <w:rFonts w:ascii="Sylfaen" w:hAnsi="Sylfaen"/>
          <w:color w:val="44546A" w:themeColor="text2"/>
          <w:lang w:val="ka-GE"/>
        </w:rPr>
      </w:pPr>
    </w:p>
    <w:p w14:paraId="4EF382C4" w14:textId="77777777" w:rsidR="00D910AC" w:rsidRPr="000C6B25" w:rsidRDefault="00D910AC" w:rsidP="00D910AC">
      <w:pPr>
        <w:rPr>
          <w:rFonts w:ascii="Sylfaen" w:hAnsi="Sylfaen"/>
          <w:color w:val="44546A" w:themeColor="text2"/>
          <w:lang w:val="ka-GE"/>
        </w:rPr>
      </w:pPr>
    </w:p>
    <w:p w14:paraId="4DCAEE48" w14:textId="77777777" w:rsidR="00D910AC" w:rsidRPr="000C6B25" w:rsidRDefault="00D910AC">
      <w:pPr>
        <w:rPr>
          <w:rFonts w:ascii="Sylfaen" w:hAnsi="Sylfaen"/>
          <w:b/>
          <w:bCs/>
          <w:color w:val="44546A" w:themeColor="text2"/>
          <w:sz w:val="20"/>
          <w:szCs w:val="20"/>
          <w:lang w:val="ka-GE"/>
        </w:rPr>
      </w:pPr>
    </w:p>
    <w:sectPr w:rsidR="00D910AC" w:rsidRPr="000C6B25" w:rsidSect="00AB120A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0BCC" w14:textId="77777777" w:rsidR="00014D2D" w:rsidRDefault="00014D2D" w:rsidP="00B84F7E">
      <w:pPr>
        <w:spacing w:after="0" w:line="240" w:lineRule="auto"/>
      </w:pPr>
      <w:r>
        <w:separator/>
      </w:r>
    </w:p>
  </w:endnote>
  <w:endnote w:type="continuationSeparator" w:id="0">
    <w:p w14:paraId="4551F2C5" w14:textId="77777777" w:rsidR="00014D2D" w:rsidRDefault="00014D2D" w:rsidP="00B8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PG Ingiri Arial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F00D1" w14:textId="77777777" w:rsidR="00014D2D" w:rsidRDefault="00014D2D" w:rsidP="00B84F7E">
      <w:pPr>
        <w:spacing w:after="0" w:line="240" w:lineRule="auto"/>
      </w:pPr>
      <w:r>
        <w:separator/>
      </w:r>
    </w:p>
  </w:footnote>
  <w:footnote w:type="continuationSeparator" w:id="0">
    <w:p w14:paraId="6AFF5AE8" w14:textId="77777777" w:rsidR="00014D2D" w:rsidRDefault="00014D2D" w:rsidP="00B8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3993" w14:textId="68D5D3F6" w:rsidR="000C6B25" w:rsidRPr="000C6B25" w:rsidRDefault="000C6B25" w:rsidP="000C6B25">
    <w:pPr>
      <w:spacing w:after="0"/>
      <w:rPr>
        <w:rFonts w:ascii="Sylfaen" w:hAnsi="Sylfaen" w:cs="BPG Ingiri Arial"/>
        <w:b/>
        <w:sz w:val="12"/>
        <w:szCs w:val="11"/>
        <w:lang w:val="ka-GE"/>
      </w:rPr>
    </w:pPr>
    <w:r w:rsidRPr="000C6B25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F78C968" wp14:editId="601721B5">
          <wp:simplePos x="0" y="0"/>
          <wp:positionH relativeFrom="column">
            <wp:posOffset>4563910</wp:posOffset>
          </wp:positionH>
          <wp:positionV relativeFrom="paragraph">
            <wp:posOffset>-258362</wp:posOffset>
          </wp:positionV>
          <wp:extent cx="2101893" cy="34650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93" cy="34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396DE" w14:textId="6AEB8839" w:rsidR="000C6B25" w:rsidRPr="000C6B25" w:rsidRDefault="000C6B25" w:rsidP="000C6B25">
    <w:pPr>
      <w:spacing w:after="0"/>
      <w:rPr>
        <w:noProof/>
        <w:sz w:val="16"/>
        <w:szCs w:val="16"/>
        <w:lang w:val="ka-G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E6FA" w14:textId="77777777" w:rsidR="00AB120A" w:rsidRDefault="00AB120A" w:rsidP="00AB120A">
    <w:pPr>
      <w:spacing w:after="0"/>
      <w:rPr>
        <w:rFonts w:ascii="Sylfaen" w:hAnsi="Sylfaen" w:cs="BPG Ingiri Arial"/>
        <w:b/>
        <w:sz w:val="17"/>
        <w:szCs w:val="17"/>
        <w:lang w:val="ka-GE"/>
      </w:rPr>
    </w:pPr>
  </w:p>
  <w:p w14:paraId="4017E5B4" w14:textId="77777777" w:rsidR="00AB120A" w:rsidRPr="00233F02" w:rsidRDefault="00AB120A" w:rsidP="00AB120A">
    <w:pPr>
      <w:spacing w:after="0"/>
      <w:rPr>
        <w:noProof/>
        <w:lang w:val="ka-GE"/>
      </w:rPr>
    </w:pPr>
    <w:r>
      <w:rPr>
        <w:rFonts w:ascii="Sylfaen" w:hAnsi="Sylfaen" w:cs="BPG Ingiri Arial"/>
        <w:b/>
        <w:sz w:val="17"/>
        <w:szCs w:val="17"/>
        <w:lang w:val="ka-GE"/>
      </w:rPr>
      <w:t>შ.პ.ს. ალტა</w:t>
    </w:r>
    <w:r w:rsidRPr="00446FB9">
      <w:rPr>
        <w:rFonts w:ascii="Sylfaen" w:hAnsi="Sylfaen" w:cs="BPG Ingiri Arial"/>
        <w:b/>
        <w:sz w:val="17"/>
        <w:szCs w:val="17"/>
        <w:lang w:val="ka-GE"/>
      </w:rPr>
      <w:t xml:space="preserve"> - L</w:t>
    </w:r>
    <w:r w:rsidRPr="005267D2">
      <w:rPr>
        <w:rFonts w:ascii="Sylfaen" w:hAnsi="Sylfaen" w:cs="BPG Ingiri Arial"/>
        <w:b/>
        <w:sz w:val="17"/>
        <w:szCs w:val="17"/>
        <w:lang w:val="ka-GE"/>
      </w:rPr>
      <w:t>LC</w:t>
    </w:r>
    <w:r w:rsidRPr="00446FB9">
      <w:rPr>
        <w:rFonts w:ascii="Sylfaen" w:hAnsi="Sylfaen" w:cs="BPG Ingiri Arial"/>
        <w:b/>
        <w:sz w:val="17"/>
        <w:szCs w:val="17"/>
        <w:lang w:val="ka-GE"/>
      </w:rPr>
      <w:t xml:space="preserve">  ALTA</w:t>
    </w:r>
    <w:r w:rsidRPr="000110CD">
      <w:rPr>
        <w:rFonts w:ascii="Sylfaen" w:hAnsi="Sylfaen" w:cs="BPG Ingiri Arial"/>
        <w:b/>
        <w:sz w:val="17"/>
        <w:szCs w:val="17"/>
        <w:lang w:val="ka-GE"/>
      </w:rPr>
      <w:t xml:space="preserve"> – 211380691</w:t>
    </w:r>
  </w:p>
  <w:p w14:paraId="6FD3FEE8" w14:textId="77777777" w:rsidR="00AB120A" w:rsidRPr="0057000D" w:rsidRDefault="00AB120A" w:rsidP="00AB120A">
    <w:pPr>
      <w:spacing w:after="0"/>
      <w:rPr>
        <w:rFonts w:ascii="Sylfaen" w:hAnsi="Sylfaen" w:cs="BPG Ingiri Arial"/>
        <w:sz w:val="17"/>
        <w:szCs w:val="17"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78C3B" wp14:editId="32CB58D3">
          <wp:simplePos x="0" y="0"/>
          <wp:positionH relativeFrom="column">
            <wp:posOffset>2777490</wp:posOffset>
          </wp:positionH>
          <wp:positionV relativeFrom="paragraph">
            <wp:posOffset>117475</wp:posOffset>
          </wp:positionV>
          <wp:extent cx="3257550" cy="5370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82" cy="53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 w:cs="BPG Ingiri Arial"/>
        <w:sz w:val="17"/>
        <w:szCs w:val="17"/>
        <w:lang w:val="ka-GE"/>
      </w:rPr>
      <w:t>ბელიაშვილის ქ. 104</w:t>
    </w:r>
  </w:p>
  <w:p w14:paraId="32E7064A" w14:textId="77777777" w:rsidR="00AB120A" w:rsidRPr="00A05E87" w:rsidRDefault="00AB120A" w:rsidP="00AB120A">
    <w:pPr>
      <w:spacing w:after="0"/>
      <w:rPr>
        <w:rFonts w:ascii="Sylfaen" w:hAnsi="Sylfaen" w:cs="BPG Ingiri Arial"/>
        <w:sz w:val="6"/>
        <w:szCs w:val="6"/>
        <w:lang w:val="ka-GE"/>
      </w:rPr>
    </w:pPr>
    <w:r>
      <w:rPr>
        <w:rFonts w:ascii="Sylfaen" w:hAnsi="Sylfaen" w:cs="BPG Ingiri Arial"/>
        <w:sz w:val="17"/>
        <w:szCs w:val="17"/>
        <w:lang w:val="ka-GE"/>
      </w:rPr>
      <w:t>0159 თბილისი, საქართველო</w:t>
    </w:r>
  </w:p>
  <w:p w14:paraId="63E91009" w14:textId="77777777" w:rsidR="00AB120A" w:rsidRPr="0057000D" w:rsidRDefault="00AB120A" w:rsidP="00AB120A">
    <w:pPr>
      <w:spacing w:after="0"/>
      <w:rPr>
        <w:rFonts w:ascii="Sylfaen" w:hAnsi="Sylfaen" w:cs="BPG Ingiri Arial"/>
        <w:sz w:val="17"/>
        <w:szCs w:val="17"/>
        <w:lang w:val="ka-GE"/>
      </w:rPr>
    </w:pPr>
    <w:r w:rsidRPr="0057000D">
      <w:rPr>
        <w:rFonts w:ascii="Sylfaen" w:hAnsi="Sylfaen" w:cs="BPG Ingiri Arial"/>
        <w:sz w:val="17"/>
        <w:szCs w:val="17"/>
        <w:lang w:val="ka-GE"/>
      </w:rPr>
      <w:t xml:space="preserve">104, Beliashvili </w:t>
    </w:r>
    <w:r w:rsidRPr="00BA6022">
      <w:rPr>
        <w:rFonts w:ascii="BPG Ingiri Arial" w:hAnsi="BPG Ingiri Arial" w:cs="BPG Ingiri Arial"/>
        <w:sz w:val="17"/>
        <w:szCs w:val="17"/>
        <w:lang w:val="ka-GE"/>
      </w:rPr>
      <w:t xml:space="preserve"> Str.</w:t>
    </w:r>
    <w:r w:rsidRPr="007336C7">
      <w:rPr>
        <w:lang w:val="ka-GE"/>
      </w:rPr>
      <w:t xml:space="preserve"> </w:t>
    </w:r>
  </w:p>
  <w:p w14:paraId="7F190A39" w14:textId="77777777" w:rsidR="00AB120A" w:rsidRPr="00762155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0159 Tbilisi, Georgia</w:t>
    </w:r>
  </w:p>
  <w:p w14:paraId="7EAA2E8E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61C8F58B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T +995 32 2510111</w:t>
    </w:r>
  </w:p>
  <w:p w14:paraId="7580CE5A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6"/>
        <w:szCs w:val="6"/>
        <w:lang w:val="ka-GE"/>
      </w:rPr>
    </w:pPr>
  </w:p>
  <w:p w14:paraId="6979525F" w14:textId="77777777" w:rsidR="00AB120A" w:rsidRPr="00BA6022" w:rsidRDefault="00AB120A" w:rsidP="00AB120A">
    <w:pPr>
      <w:spacing w:after="0"/>
      <w:rPr>
        <w:rFonts w:ascii="BPG Ingiri Arial" w:hAnsi="BPG Ingiri Arial" w:cs="BPG Ingiri Arial"/>
        <w:sz w:val="17"/>
        <w:szCs w:val="17"/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info@alta.com.ge</w:t>
    </w:r>
  </w:p>
  <w:p w14:paraId="6E59F421" w14:textId="77777777" w:rsidR="00AB120A" w:rsidRPr="00BA6022" w:rsidRDefault="00AB120A" w:rsidP="00AB120A">
    <w:pPr>
      <w:spacing w:after="0"/>
      <w:rPr>
        <w:lang w:val="ka-GE"/>
      </w:rPr>
    </w:pPr>
    <w:r w:rsidRPr="00BA6022">
      <w:rPr>
        <w:rFonts w:ascii="BPG Ingiri Arial" w:hAnsi="BPG Ingiri Arial" w:cs="BPG Ingiri Arial"/>
        <w:sz w:val="17"/>
        <w:szCs w:val="17"/>
        <w:lang w:val="ka-GE"/>
      </w:rPr>
      <w:t>www.alta.ge</w:t>
    </w:r>
  </w:p>
  <w:p w14:paraId="496D2289" w14:textId="77777777" w:rsidR="00D910AC" w:rsidRDefault="00D91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EB"/>
    <w:multiLevelType w:val="multilevel"/>
    <w:tmpl w:val="A4D28E5E"/>
    <w:lvl w:ilvl="0">
      <w:numFmt w:val="bullet"/>
      <w:lvlText w:val="-"/>
      <w:lvlJc w:val="left"/>
      <w:pPr>
        <w:ind w:left="180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2E7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E25CBD"/>
    <w:multiLevelType w:val="hybridMultilevel"/>
    <w:tmpl w:val="162E432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080E23"/>
    <w:multiLevelType w:val="hybridMultilevel"/>
    <w:tmpl w:val="F8BA893C"/>
    <w:lvl w:ilvl="0" w:tplc="5D1EC6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16D8"/>
    <w:multiLevelType w:val="hybridMultilevel"/>
    <w:tmpl w:val="1632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357F"/>
    <w:multiLevelType w:val="multilevel"/>
    <w:tmpl w:val="5D0648A4"/>
    <w:styleLink w:val="CurrentList1"/>
    <w:lvl w:ilvl="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9C69BD"/>
    <w:multiLevelType w:val="hybridMultilevel"/>
    <w:tmpl w:val="1D6641BE"/>
    <w:lvl w:ilvl="0" w:tplc="9EE8D9E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0371"/>
    <w:multiLevelType w:val="multilevel"/>
    <w:tmpl w:val="5D7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F725B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D6AE2"/>
    <w:multiLevelType w:val="hybridMultilevel"/>
    <w:tmpl w:val="C134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407D"/>
    <w:multiLevelType w:val="multilevel"/>
    <w:tmpl w:val="CE648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16330">
    <w:abstractNumId w:val="10"/>
  </w:num>
  <w:num w:numId="2" w16cid:durableId="384568791">
    <w:abstractNumId w:val="2"/>
  </w:num>
  <w:num w:numId="3" w16cid:durableId="1984003852">
    <w:abstractNumId w:val="2"/>
  </w:num>
  <w:num w:numId="4" w16cid:durableId="563182825">
    <w:abstractNumId w:val="0"/>
  </w:num>
  <w:num w:numId="5" w16cid:durableId="1455246150">
    <w:abstractNumId w:val="8"/>
  </w:num>
  <w:num w:numId="6" w16cid:durableId="1648507397">
    <w:abstractNumId w:val="1"/>
  </w:num>
  <w:num w:numId="7" w16cid:durableId="766577563">
    <w:abstractNumId w:val="3"/>
  </w:num>
  <w:num w:numId="8" w16cid:durableId="1100374203">
    <w:abstractNumId w:val="6"/>
  </w:num>
  <w:num w:numId="9" w16cid:durableId="851577507">
    <w:abstractNumId w:val="12"/>
  </w:num>
  <w:num w:numId="10" w16cid:durableId="912548121">
    <w:abstractNumId w:val="7"/>
  </w:num>
  <w:num w:numId="11" w16cid:durableId="1141851576">
    <w:abstractNumId w:val="4"/>
  </w:num>
  <w:num w:numId="12" w16cid:durableId="1131752759">
    <w:abstractNumId w:val="5"/>
  </w:num>
  <w:num w:numId="13" w16cid:durableId="261650440">
    <w:abstractNumId w:val="9"/>
  </w:num>
  <w:num w:numId="14" w16cid:durableId="656417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62"/>
    <w:rsid w:val="00014D2D"/>
    <w:rsid w:val="00067161"/>
    <w:rsid w:val="000C6B25"/>
    <w:rsid w:val="000E4FB6"/>
    <w:rsid w:val="000F27BD"/>
    <w:rsid w:val="00125A04"/>
    <w:rsid w:val="001A6962"/>
    <w:rsid w:val="00363200"/>
    <w:rsid w:val="00370FEB"/>
    <w:rsid w:val="003C5298"/>
    <w:rsid w:val="0049253F"/>
    <w:rsid w:val="00495616"/>
    <w:rsid w:val="00523EA8"/>
    <w:rsid w:val="00533C42"/>
    <w:rsid w:val="00556C99"/>
    <w:rsid w:val="005F5762"/>
    <w:rsid w:val="00615B2E"/>
    <w:rsid w:val="006F6460"/>
    <w:rsid w:val="00701A97"/>
    <w:rsid w:val="00733A19"/>
    <w:rsid w:val="007716CB"/>
    <w:rsid w:val="008565AE"/>
    <w:rsid w:val="00863393"/>
    <w:rsid w:val="008F3165"/>
    <w:rsid w:val="009A33F8"/>
    <w:rsid w:val="00AB120A"/>
    <w:rsid w:val="00B84F7E"/>
    <w:rsid w:val="00BD79E5"/>
    <w:rsid w:val="00C731FC"/>
    <w:rsid w:val="00C81FF1"/>
    <w:rsid w:val="00D25577"/>
    <w:rsid w:val="00D56617"/>
    <w:rsid w:val="00D82FC8"/>
    <w:rsid w:val="00D910AC"/>
    <w:rsid w:val="00E05661"/>
    <w:rsid w:val="00E078CB"/>
    <w:rsid w:val="00F708A6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6F7B"/>
  <w15:chartTrackingRefBased/>
  <w15:docId w15:val="{15DEFA37-1A07-442F-9E3F-7048797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7E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7E"/>
  </w:style>
  <w:style w:type="paragraph" w:styleId="Footer">
    <w:name w:val="footer"/>
    <w:basedOn w:val="Normal"/>
    <w:link w:val="FooterChar"/>
    <w:uiPriority w:val="99"/>
    <w:unhideWhenUsed/>
    <w:rsid w:val="00B8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7E"/>
  </w:style>
  <w:style w:type="character" w:styleId="Hyperlink">
    <w:name w:val="Hyperlink"/>
    <w:basedOn w:val="DefaultParagraphFont"/>
    <w:unhideWhenUsed/>
    <w:rsid w:val="00B84F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0AC"/>
    <w:pPr>
      <w:ind w:left="720"/>
      <w:contextualSpacing/>
    </w:pPr>
  </w:style>
  <w:style w:type="numbering" w:customStyle="1" w:styleId="CurrentList1">
    <w:name w:val="Current List1"/>
    <w:uiPriority w:val="99"/>
    <w:rsid w:val="00125A04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5A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C6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ta.g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.imerlishvili@alta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kostava@alta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Tatuli Kostava</dc:creator>
  <cp:keywords/>
  <dc:description/>
  <cp:lastModifiedBy>Tatuli Kostava</cp:lastModifiedBy>
  <cp:revision>17</cp:revision>
  <dcterms:created xsi:type="dcterms:W3CDTF">2024-08-09T11:39:00Z</dcterms:created>
  <dcterms:modified xsi:type="dcterms:W3CDTF">2025-08-15T08:54:00Z</dcterms:modified>
</cp:coreProperties>
</file>