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FA70A9" w:rsidRDefault="00C76BA2" w:rsidP="00C76BA2">
      <w:pPr>
        <w:jc w:val="center"/>
        <w:rPr>
          <w:rFonts w:cstheme="minorHAnsi"/>
          <w:noProof/>
        </w:rPr>
      </w:pPr>
    </w:p>
    <w:p w14:paraId="095769B3" w14:textId="77777777" w:rsidR="00C76BA2" w:rsidRPr="00FA70A9" w:rsidRDefault="00C76BA2" w:rsidP="009D1346">
      <w:pPr>
        <w:rPr>
          <w:rFonts w:cstheme="minorHAnsi"/>
          <w:noProof/>
        </w:rPr>
      </w:pPr>
    </w:p>
    <w:p w14:paraId="485C8F26" w14:textId="77777777" w:rsidR="00C76BA2" w:rsidRPr="00FA70A9"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297196EA" w:rsidR="00C76BA2" w:rsidRPr="00FA70A9" w:rsidRDefault="009B084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თეგეტა მოტორსის</w:t>
      </w:r>
      <w:r w:rsidR="00134B9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469E">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Newland </w:t>
      </w:r>
      <w:r w:rsidR="0076469E">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ბრენდის სკანერებისა და მაკომპლექტებელი ნაწილების შესყიდვის </w:t>
      </w:r>
      <w:r w:rsidR="00C76BA2"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ელექტრონული ტენდერი</w:t>
      </w:r>
      <w:r w:rsidR="00C76BA2">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 განაცხადი</w:t>
      </w:r>
    </w:p>
    <w:p w14:paraId="6379F4F5" w14:textId="77777777" w:rsidR="00C76BA2" w:rsidRPr="00FA70A9"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5395"/>
        <w:gridCol w:w="5395"/>
      </w:tblGrid>
      <w:tr w:rsidR="00C76BA2" w:rsidRPr="00FA70A9" w14:paraId="28FE2B18" w14:textId="77777777" w:rsidTr="00E6764B">
        <w:tc>
          <w:tcPr>
            <w:tcW w:w="5395" w:type="dxa"/>
          </w:tcPr>
          <w:p w14:paraId="58B753F0" w14:textId="77777777" w:rsidR="00C76BA2" w:rsidRPr="00FA70A9" w:rsidRDefault="00C76BA2" w:rsidP="00E6764B">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5395" w:type="dxa"/>
          </w:tcPr>
          <w:p w14:paraId="0C1BFE79" w14:textId="35638053" w:rsidR="00C76BA2" w:rsidRPr="006250D3" w:rsidRDefault="0076469E" w:rsidP="0071689E">
            <w:pPr>
              <w:jc w:val="cente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79330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აგვისტო</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tc>
      </w:tr>
      <w:tr w:rsidR="00C76BA2" w:rsidRPr="00FA70A9" w14:paraId="2A5CF726" w14:textId="77777777" w:rsidTr="00E6764B">
        <w:tc>
          <w:tcPr>
            <w:tcW w:w="5395" w:type="dxa"/>
          </w:tcPr>
          <w:p w14:paraId="39C807F8" w14:textId="406A5F45" w:rsidR="00C76BA2" w:rsidRPr="00FA70A9" w:rsidRDefault="00C76BA2" w:rsidP="005558AD">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ტენდერის და</w:t>
            </w:r>
            <w:r w:rsidR="005558AD">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სრულე</w:t>
            </w:r>
            <w:r w:rsidRPr="00FA70A9">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5395" w:type="dxa"/>
          </w:tcPr>
          <w:p w14:paraId="49E67D2D" w14:textId="453EC14D" w:rsidR="00C76BA2" w:rsidRPr="00004A84" w:rsidRDefault="00793306" w:rsidP="008B7E01">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6469E">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30698C">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აგვისტო, 2025</w:t>
            </w:r>
            <w:r w:rsidR="00956BEB">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39F7">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12FF2">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C76BA2" w:rsidRPr="00004A84">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საათი)</w:t>
            </w:r>
          </w:p>
        </w:tc>
      </w:tr>
    </w:tbl>
    <w:p w14:paraId="4B823170" w14:textId="77777777" w:rsidR="00C76BA2" w:rsidRPr="00FA70A9" w:rsidRDefault="00C76BA2" w:rsidP="00C76BA2">
      <w:pPr>
        <w:rPr>
          <w:rFonts w:cstheme="minorHAnsi"/>
          <w:lang w:val="ka-GE"/>
        </w:rPr>
      </w:pPr>
      <w:bookmarkStart w:id="0" w:name="_Toc422608341"/>
    </w:p>
    <w:p w14:paraId="5CAF7E36" w14:textId="0C01B6F0"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FA70A9">
        <w:rPr>
          <w:rFonts w:asciiTheme="minorHAnsi" w:hAnsiTheme="minorHAnsi" w:cstheme="minorHAnsi"/>
          <w:color w:val="44546A" w:themeColor="text2"/>
          <w:sz w:val="28"/>
          <w:szCs w:val="28"/>
          <w:u w:val="single"/>
          <w:lang w:val="ka-GE"/>
        </w:rPr>
        <w:t>ზოგადი ინფორმაცია</w:t>
      </w:r>
      <w:bookmarkEnd w:id="0"/>
      <w:bookmarkEnd w:id="1"/>
    </w:p>
    <w:p w14:paraId="50F2913C" w14:textId="77777777" w:rsidR="00C76BA2" w:rsidRPr="00FA70A9" w:rsidRDefault="00C76BA2" w:rsidP="00C76BA2">
      <w:pPr>
        <w:rPr>
          <w:rFonts w:cstheme="minorHAnsi"/>
          <w:b/>
          <w:lang w:val="ka-GE"/>
        </w:rPr>
      </w:pPr>
    </w:p>
    <w:p w14:paraId="04BA92BA" w14:textId="77777777" w:rsidR="00C76BA2" w:rsidRPr="00FA70A9" w:rsidRDefault="00C76BA2" w:rsidP="00C76BA2">
      <w:pPr>
        <w:pStyle w:val="ListParagraph"/>
        <w:numPr>
          <w:ilvl w:val="1"/>
          <w:numId w:val="3"/>
        </w:numPr>
        <w:ind w:left="810" w:hanging="360"/>
        <w:rPr>
          <w:rFonts w:cstheme="minorHAnsi"/>
          <w:b/>
          <w:lang w:val="ka-GE"/>
        </w:rPr>
      </w:pPr>
      <w:r w:rsidRPr="00FA70A9">
        <w:rPr>
          <w:rFonts w:cstheme="minorHAnsi"/>
          <w:b/>
          <w:lang w:val="ka-GE"/>
        </w:rPr>
        <w:t>შესყიდვის ობიექტის დასახელება</w:t>
      </w:r>
    </w:p>
    <w:p w14:paraId="049B9A94" w14:textId="42B8D066" w:rsidR="00C76BA2" w:rsidRPr="00BC0515" w:rsidRDefault="00C76BA2" w:rsidP="00BC0515">
      <w:pPr>
        <w:ind w:left="810"/>
        <w:jc w:val="both"/>
        <w:rPr>
          <w:rFonts w:cstheme="minorHAnsi"/>
          <w:b/>
          <w:bCs/>
        </w:rPr>
      </w:pPr>
      <w:r w:rsidRPr="00FA70A9">
        <w:rPr>
          <w:rFonts w:cstheme="minorHAnsi"/>
          <w:lang w:val="ka-GE"/>
        </w:rPr>
        <w:t>შპს „თეგეტა მოტორ</w:t>
      </w:r>
      <w:r w:rsidR="00D87DE9">
        <w:rPr>
          <w:rFonts w:cstheme="minorHAnsi"/>
          <w:lang w:val="ka-GE"/>
        </w:rPr>
        <w:t>ს</w:t>
      </w:r>
      <w:r w:rsidRPr="00FA70A9">
        <w:rPr>
          <w:rFonts w:cstheme="minorHAnsi"/>
          <w:lang w:val="ka-GE"/>
        </w:rPr>
        <w:t>ი“ (ს/კ 202177205) აცხადებს ელექტრონულ ტენდერს</w:t>
      </w:r>
      <w:r w:rsidR="00F958FE">
        <w:rPr>
          <w:rFonts w:cstheme="minorHAnsi"/>
          <w:lang w:val="ka-GE"/>
        </w:rPr>
        <w:t xml:space="preserve"> </w:t>
      </w:r>
      <w:r w:rsidR="0076469E">
        <w:rPr>
          <w:rFonts w:cstheme="minorHAnsi"/>
          <w:b/>
          <w:bCs/>
        </w:rPr>
        <w:t xml:space="preserve">Newland </w:t>
      </w:r>
      <w:r w:rsidR="0076469E">
        <w:rPr>
          <w:rFonts w:cstheme="minorHAnsi"/>
          <w:b/>
          <w:bCs/>
          <w:lang w:val="ka-GE"/>
        </w:rPr>
        <w:t>ბრენდის სკანერებისა და მაკომპლექტებელი ნაწილების შესყიდვასთან</w:t>
      </w:r>
      <w:r w:rsidR="00F958FE">
        <w:rPr>
          <w:rFonts w:cstheme="minorHAnsi"/>
          <w:lang w:val="ka-GE"/>
        </w:rPr>
        <w:t xml:space="preserve"> დაკავ</w:t>
      </w:r>
      <w:r w:rsidRPr="00FA70A9">
        <w:rPr>
          <w:rFonts w:cstheme="minorHAnsi"/>
          <w:lang w:val="ka-GE"/>
        </w:rPr>
        <w:t xml:space="preserve">შირებით. </w:t>
      </w:r>
    </w:p>
    <w:p w14:paraId="6085CB4C" w14:textId="77777777" w:rsidR="00C76BA2" w:rsidRPr="00FA70A9" w:rsidRDefault="00C76BA2" w:rsidP="00C76BA2">
      <w:pPr>
        <w:ind w:left="810"/>
        <w:rPr>
          <w:rFonts w:cstheme="minorHAnsi"/>
          <w:lang w:val="ka-GE"/>
        </w:rPr>
      </w:pPr>
    </w:p>
    <w:p w14:paraId="50DA1534" w14:textId="77777777" w:rsidR="00793306" w:rsidRDefault="00C76BA2" w:rsidP="00EF7483">
      <w:pPr>
        <w:ind w:left="810"/>
        <w:jc w:val="both"/>
        <w:rPr>
          <w:rFonts w:cstheme="minorHAnsi"/>
          <w:b/>
          <w:lang w:val="ka-GE"/>
        </w:rPr>
      </w:pPr>
      <w:r w:rsidRPr="00FA70A9">
        <w:rPr>
          <w:rFonts w:cstheme="minorHAnsi"/>
          <w:b/>
          <w:lang w:val="ka-GE"/>
        </w:rPr>
        <w:t>განსაკუთრებული მოთხოვნები:</w:t>
      </w:r>
    </w:p>
    <w:p w14:paraId="07D510E8" w14:textId="457B850B" w:rsidR="00C76BA2" w:rsidRDefault="00DD4B81" w:rsidP="00EF7483">
      <w:pPr>
        <w:ind w:left="810"/>
        <w:jc w:val="both"/>
        <w:rPr>
          <w:rFonts w:cstheme="minorHAnsi"/>
          <w:lang w:val="ka-GE"/>
        </w:rPr>
      </w:pPr>
      <w:r>
        <w:rPr>
          <w:rFonts w:cstheme="minorHAnsi"/>
          <w:lang w:val="ka-GE"/>
        </w:rPr>
        <w:t>წინადადება მიიღება მხოლოდ დანართ N1-ში მითითებული ბრენდისა და კატეგორიის პროდუქციაზე. ალტერნატიული პროდუქტის მიწოდება არ განიხილება</w:t>
      </w:r>
      <w:r w:rsidR="00793306">
        <w:rPr>
          <w:rFonts w:cstheme="minorHAnsi"/>
          <w:lang w:val="ka-GE"/>
        </w:rPr>
        <w:t>;</w:t>
      </w:r>
    </w:p>
    <w:p w14:paraId="6CAE4D42" w14:textId="77777777" w:rsidR="00793306" w:rsidRDefault="00793306" w:rsidP="00EF7483">
      <w:pPr>
        <w:ind w:left="810"/>
        <w:jc w:val="both"/>
        <w:rPr>
          <w:rFonts w:cstheme="minorHAnsi"/>
          <w:lang w:val="ka-GE"/>
        </w:rPr>
      </w:pPr>
    </w:p>
    <w:p w14:paraId="67A5AF73" w14:textId="59A8E1A7" w:rsidR="00793306" w:rsidRDefault="00793306" w:rsidP="00EF7483">
      <w:pPr>
        <w:ind w:left="810"/>
        <w:jc w:val="both"/>
        <w:rPr>
          <w:lang w:val="ka-GE"/>
        </w:rPr>
      </w:pPr>
      <w:proofErr w:type="spellStart"/>
      <w:r>
        <w:t>შესყიდვის</w:t>
      </w:r>
      <w:proofErr w:type="spellEnd"/>
      <w:r>
        <w:t xml:space="preserve"> </w:t>
      </w:r>
      <w:r>
        <w:rPr>
          <w:lang w:val="ka-GE"/>
        </w:rPr>
        <w:t>ობიექტს წარმოადგენს</w:t>
      </w:r>
      <w:r w:rsidR="0076469E">
        <w:rPr>
          <w:lang w:val="ka-GE"/>
        </w:rPr>
        <w:t xml:space="preserve"> </w:t>
      </w:r>
      <w:r w:rsidR="0076469E">
        <w:t>Newland</w:t>
      </w:r>
      <w:r w:rsidR="0076469E">
        <w:rPr>
          <w:lang w:val="ka-GE"/>
        </w:rPr>
        <w:t>-ის ბრენდის ს</w:t>
      </w:r>
      <w:r w:rsidR="00DA2F55">
        <w:rPr>
          <w:lang w:val="ka-GE"/>
        </w:rPr>
        <w:t>კა</w:t>
      </w:r>
      <w:r w:rsidR="0076469E">
        <w:rPr>
          <w:lang w:val="ka-GE"/>
        </w:rPr>
        <w:t>ნერებისა და მაკომპლექტებელი ნაწილების შესყიდვა.</w:t>
      </w:r>
    </w:p>
    <w:p w14:paraId="64E2B98A" w14:textId="77777777" w:rsidR="00793306" w:rsidRPr="003B7017" w:rsidRDefault="00793306" w:rsidP="00EF7483">
      <w:pPr>
        <w:ind w:left="810"/>
        <w:jc w:val="both"/>
        <w:rPr>
          <w:rFonts w:cstheme="minorHAnsi"/>
          <w:lang w:val="ka-GE"/>
        </w:rPr>
      </w:pPr>
    </w:p>
    <w:p w14:paraId="13F65625" w14:textId="77777777" w:rsidR="00C76BA2" w:rsidRPr="00FA70A9" w:rsidRDefault="00C76BA2" w:rsidP="00C76BA2">
      <w:pPr>
        <w:jc w:val="both"/>
        <w:rPr>
          <w:rFonts w:cstheme="minorHAnsi"/>
          <w:lang w:val="ka-GE"/>
        </w:rPr>
      </w:pPr>
    </w:p>
    <w:p w14:paraId="6C539651" w14:textId="77777777" w:rsidR="00C76BA2" w:rsidRPr="00FA70A9"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FA70A9">
        <w:rPr>
          <w:rFonts w:asciiTheme="minorHAnsi" w:hAnsiTheme="minorHAnsi" w:cstheme="minorHAnsi"/>
          <w:color w:val="44546A" w:themeColor="text2"/>
          <w:sz w:val="28"/>
          <w:szCs w:val="28"/>
          <w:u w:val="single"/>
          <w:lang w:val="ka-GE"/>
        </w:rPr>
        <w:t>საქონლის/მომსახურების/სამუშაოს</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აღწერა</w:t>
      </w:r>
      <w:r>
        <w:rPr>
          <w:rFonts w:asciiTheme="minorHAnsi" w:hAnsiTheme="minorHAnsi" w:cstheme="minorHAnsi"/>
          <w:color w:val="44546A" w:themeColor="text2"/>
          <w:sz w:val="28"/>
          <w:szCs w:val="28"/>
          <w:u w:val="single"/>
          <w:lang w:val="ka-GE"/>
        </w:rPr>
        <w:t xml:space="preserve"> </w:t>
      </w:r>
      <w:r w:rsidRPr="00FA70A9">
        <w:rPr>
          <w:rFonts w:asciiTheme="minorHAnsi" w:hAnsiTheme="minorHAnsi" w:cstheme="minorHAnsi"/>
          <w:color w:val="44546A" w:themeColor="text2"/>
          <w:sz w:val="28"/>
          <w:szCs w:val="28"/>
          <w:u w:val="single"/>
          <w:lang w:val="ka-GE"/>
        </w:rPr>
        <w:t>(ტექნიკური დავალება), შესყიდვის ობიექტის რაოდენობა/მოცულობა</w:t>
      </w:r>
    </w:p>
    <w:p w14:paraId="5DBA8933" w14:textId="77777777" w:rsidR="00C76BA2" w:rsidRPr="00FA70A9" w:rsidRDefault="00C76BA2" w:rsidP="00C76BA2">
      <w:pPr>
        <w:rPr>
          <w:rFonts w:cstheme="minorHAnsi"/>
          <w:lang w:val="ka-GE"/>
        </w:rPr>
      </w:pPr>
    </w:p>
    <w:p w14:paraId="582E5965" w14:textId="194F7416" w:rsidR="00C76BA2" w:rsidRPr="00FA70A9" w:rsidRDefault="00474351" w:rsidP="00EF7483">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შესყიდვის ობიექტის</w:t>
      </w:r>
      <w:r w:rsidR="00C76BA2" w:rsidRPr="00FA70A9">
        <w:rPr>
          <w:rFonts w:cstheme="minorHAnsi"/>
          <w:lang w:val="ka-GE"/>
        </w:rPr>
        <w:t xml:space="preserve"> რაოდენობა</w:t>
      </w:r>
      <w:r w:rsidR="00DA6D1D">
        <w:rPr>
          <w:rFonts w:cstheme="minorHAnsi"/>
          <w:lang w:val="ka-GE"/>
        </w:rPr>
        <w:t xml:space="preserve"> </w:t>
      </w:r>
      <w:r w:rsidR="00C76BA2" w:rsidRPr="00FA70A9">
        <w:rPr>
          <w:rFonts w:cstheme="minorHAnsi"/>
          <w:lang w:val="ka-GE"/>
        </w:rPr>
        <w:t xml:space="preserve"> წარმოდგენილია დანართი N1-ის სახით</w:t>
      </w:r>
      <w:r w:rsidR="00C76BA2">
        <w:rPr>
          <w:rFonts w:cstheme="minorHAnsi"/>
          <w:lang w:val="ka-GE"/>
        </w:rPr>
        <w:t>;</w:t>
      </w:r>
    </w:p>
    <w:p w14:paraId="052858CD" w14:textId="0FD8481D" w:rsidR="00C76BA2" w:rsidRPr="00831A64" w:rsidRDefault="00474351">
      <w:pPr>
        <w:pStyle w:val="ListParagraph"/>
        <w:numPr>
          <w:ilvl w:val="1"/>
          <w:numId w:val="5"/>
        </w:numPr>
        <w:tabs>
          <w:tab w:val="left" w:pos="900"/>
          <w:tab w:val="left" w:pos="990"/>
          <w:tab w:val="left" w:pos="1350"/>
        </w:tabs>
        <w:ind w:left="810"/>
        <w:jc w:val="both"/>
        <w:rPr>
          <w:rFonts w:cstheme="minorHAnsi"/>
          <w:lang w:val="ka-GE"/>
        </w:rPr>
      </w:pPr>
      <w:r w:rsidRPr="001339F7">
        <w:rPr>
          <w:rFonts w:cstheme="minorHAnsi"/>
          <w:lang w:val="ka-GE"/>
        </w:rPr>
        <w:t>შესყიდვის ობიექტის</w:t>
      </w:r>
      <w:r w:rsidR="00C76BA2" w:rsidRPr="001339F7">
        <w:rPr>
          <w:rFonts w:cstheme="minorHAnsi"/>
          <w:lang w:val="ka-GE"/>
        </w:rPr>
        <w:t xml:space="preserve"> ტექნიკური მახასიათებლები წარმოდგენილია დანართი</w:t>
      </w:r>
      <w:r w:rsidR="00B13C7A" w:rsidRPr="001339F7">
        <w:rPr>
          <w:rFonts w:cstheme="minorHAnsi"/>
          <w:lang w:val="ka-GE"/>
        </w:rPr>
        <w:t xml:space="preserve"> N</w:t>
      </w:r>
      <w:r w:rsidR="003000B0">
        <w:rPr>
          <w:rFonts w:cstheme="minorHAnsi"/>
          <w:lang w:val="ka-GE"/>
        </w:rPr>
        <w:t>1</w:t>
      </w:r>
      <w:r w:rsidR="00C76BA2" w:rsidRPr="001339F7">
        <w:rPr>
          <w:rFonts w:cstheme="minorHAnsi"/>
          <w:lang w:val="ka-GE"/>
        </w:rPr>
        <w:t>-ის სახით</w:t>
      </w:r>
      <w:r w:rsidR="0071689E">
        <w:rPr>
          <w:rFonts w:cstheme="minorHAnsi"/>
          <w:lang w:val="ka-GE"/>
        </w:rPr>
        <w:t>;</w:t>
      </w:r>
    </w:p>
    <w:p w14:paraId="64816912" w14:textId="1FCB8BDF" w:rsidR="00F01DEF" w:rsidRPr="003F09FA" w:rsidRDefault="00F01DEF" w:rsidP="00F01DEF">
      <w:pPr>
        <w:pStyle w:val="ListParagraph"/>
        <w:tabs>
          <w:tab w:val="left" w:pos="900"/>
          <w:tab w:val="left" w:pos="990"/>
          <w:tab w:val="left" w:pos="1350"/>
        </w:tabs>
        <w:ind w:left="810"/>
        <w:jc w:val="both"/>
        <w:rPr>
          <w:rFonts w:cstheme="minorHAnsi"/>
          <w:lang w:val="ka-GE"/>
        </w:rPr>
      </w:pPr>
    </w:p>
    <w:p w14:paraId="0A293BDF" w14:textId="77777777" w:rsidR="000A1982" w:rsidRPr="000A1982" w:rsidRDefault="000A1982" w:rsidP="00EF7483">
      <w:pPr>
        <w:pStyle w:val="ListParagraph"/>
        <w:tabs>
          <w:tab w:val="left" w:pos="900"/>
          <w:tab w:val="left" w:pos="990"/>
          <w:tab w:val="left" w:pos="1080"/>
          <w:tab w:val="left" w:pos="1350"/>
        </w:tabs>
        <w:ind w:left="1080"/>
        <w:jc w:val="both"/>
        <w:rPr>
          <w:rFonts w:cstheme="minorHAnsi"/>
          <w:lang w:val="ka-GE"/>
        </w:rPr>
      </w:pPr>
    </w:p>
    <w:p w14:paraId="42AB7713" w14:textId="3F21DBFE" w:rsidR="00C76BA2" w:rsidRDefault="00C76BA2" w:rsidP="00C76BA2">
      <w:pPr>
        <w:rPr>
          <w:rFonts w:cstheme="minorHAnsi"/>
          <w:lang w:val="ka-GE"/>
        </w:rPr>
      </w:pPr>
      <w:r w:rsidRPr="00FA70A9">
        <w:rPr>
          <w:rFonts w:cstheme="minorHAnsi"/>
          <w:b/>
          <w:lang w:val="ka-GE"/>
        </w:rPr>
        <w:t xml:space="preserve">შენიშვნა: </w:t>
      </w:r>
      <w:r w:rsidRPr="00FA70A9">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და </w:t>
      </w:r>
      <w:r w:rsidR="00B13C7A">
        <w:rPr>
          <w:rFonts w:cstheme="minorHAnsi"/>
          <w:lang w:val="ka-GE"/>
        </w:rPr>
        <w:t>შესასყიდი</w:t>
      </w:r>
      <w:r w:rsidRPr="00FA70A9">
        <w:rPr>
          <w:rFonts w:cstheme="minorHAnsi"/>
          <w:lang w:val="ka-GE"/>
        </w:rPr>
        <w:t xml:space="preserve"> რაოდენობა, რ</w:t>
      </w:r>
      <w:r w:rsidR="007F44CD">
        <w:rPr>
          <w:rFonts w:cstheme="minorHAnsi"/>
          <w:lang w:val="ka-GE"/>
        </w:rPr>
        <w:t>ომლ</w:t>
      </w:r>
      <w:r w:rsidRPr="00FA70A9">
        <w:rPr>
          <w:rFonts w:cstheme="minorHAnsi"/>
          <w:lang w:val="ka-GE"/>
        </w:rPr>
        <w:t>ის შესახებ ეცნობება ტენდერში მონაწილე კომპანიებს.</w:t>
      </w:r>
    </w:p>
    <w:p w14:paraId="30E8CE1B" w14:textId="2BB36CD6" w:rsidR="008B7E01" w:rsidRDefault="008B7E01" w:rsidP="00C76BA2">
      <w:pPr>
        <w:rPr>
          <w:rFonts w:cstheme="minorHAnsi"/>
          <w:lang w:val="ka-GE"/>
        </w:rPr>
      </w:pPr>
    </w:p>
    <w:p w14:paraId="1D631108" w14:textId="77777777" w:rsidR="008B7E01" w:rsidRPr="00FA70A9" w:rsidRDefault="008B7E01" w:rsidP="00C76BA2">
      <w:pPr>
        <w:rPr>
          <w:rFonts w:cstheme="minorHAnsi"/>
          <w:lang w:val="ka-GE"/>
        </w:rPr>
      </w:pPr>
    </w:p>
    <w:p w14:paraId="4703F156"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FA70A9">
        <w:rPr>
          <w:rFonts w:asciiTheme="minorHAnsi" w:hAnsiTheme="minorHAnsi" w:cstheme="minorHAnsi"/>
          <w:color w:val="44546A" w:themeColor="text2"/>
          <w:sz w:val="28"/>
          <w:szCs w:val="28"/>
          <w:u w:val="single"/>
          <w:lang w:val="ka-GE"/>
        </w:rPr>
        <w:t>განფასების მოთხოვნ</w:t>
      </w:r>
      <w:bookmarkEnd w:id="2"/>
      <w:r w:rsidRPr="00FA70A9">
        <w:rPr>
          <w:rFonts w:asciiTheme="minorHAnsi" w:hAnsiTheme="minorHAnsi" w:cstheme="minorHAnsi"/>
          <w:color w:val="44546A" w:themeColor="text2"/>
          <w:sz w:val="28"/>
          <w:szCs w:val="28"/>
          <w:u w:val="single"/>
          <w:lang w:val="ka-GE"/>
        </w:rPr>
        <w:t>ის პირობები</w:t>
      </w:r>
    </w:p>
    <w:p w14:paraId="7D4E5D7C" w14:textId="77777777" w:rsidR="00C76BA2" w:rsidRPr="00FA70A9" w:rsidRDefault="00C76BA2" w:rsidP="00C76BA2">
      <w:pPr>
        <w:jc w:val="both"/>
        <w:rPr>
          <w:lang w:val="ka-GE"/>
        </w:rPr>
      </w:pPr>
    </w:p>
    <w:p w14:paraId="426557CE" w14:textId="3C8B9E06" w:rsidR="00C76BA2" w:rsidRDefault="00C76BA2" w:rsidP="00C76BA2">
      <w:pPr>
        <w:pStyle w:val="ListParagraph"/>
        <w:numPr>
          <w:ilvl w:val="1"/>
          <w:numId w:val="4"/>
        </w:numPr>
        <w:jc w:val="both"/>
        <w:rPr>
          <w:rFonts w:cstheme="minorHAnsi"/>
          <w:lang w:val="ka-GE"/>
        </w:rPr>
      </w:pPr>
      <w:r w:rsidRPr="00FA70A9">
        <w:rPr>
          <w:rFonts w:cstheme="minorHAnsi"/>
          <w:lang w:val="ka-GE"/>
        </w:rPr>
        <w:t>ფასების მ</w:t>
      </w:r>
      <w:r w:rsidR="00956BEB">
        <w:rPr>
          <w:rFonts w:cstheme="minorHAnsi"/>
          <w:lang w:val="ka-GE"/>
        </w:rPr>
        <w:t>ი</w:t>
      </w:r>
      <w:r w:rsidRPr="00FA70A9">
        <w:rPr>
          <w:rFonts w:cstheme="minorHAnsi"/>
          <w:lang w:val="ka-GE"/>
        </w:rPr>
        <w:t>წოდება ხდება დანართი №1-ის მ</w:t>
      </w:r>
      <w:r>
        <w:rPr>
          <w:rFonts w:cstheme="minorHAnsi"/>
          <w:lang w:val="ka-GE"/>
        </w:rPr>
        <w:t>იხედვით</w:t>
      </w:r>
      <w:r w:rsidR="008B7E01">
        <w:rPr>
          <w:rFonts w:cstheme="minorHAnsi"/>
          <w:lang w:val="ka-GE"/>
        </w:rPr>
        <w:t xml:space="preserve"> </w:t>
      </w:r>
      <w:r w:rsidRPr="00FA70A9">
        <w:rPr>
          <w:rFonts w:cstheme="minorHAnsi"/>
          <w:lang w:val="ka-GE"/>
        </w:rPr>
        <w:t>(დოკუმენტი ატვირთეთ უფლებამოსილი პირის მიერ ხელმოწერილი</w:t>
      </w:r>
      <w:r>
        <w:rPr>
          <w:rFonts w:cstheme="minorHAnsi"/>
          <w:lang w:val="ka-GE"/>
        </w:rPr>
        <w:t>,</w:t>
      </w:r>
      <w:r w:rsidRPr="00FA70A9">
        <w:rPr>
          <w:rFonts w:cstheme="minorHAnsi"/>
          <w:lang w:val="ka-GE"/>
        </w:rPr>
        <w:t xml:space="preserve"> ბეჭდით დამოწმებული, დასკანერებული ვერსია);</w:t>
      </w:r>
    </w:p>
    <w:p w14:paraId="44E65A1E" w14:textId="5A1A623D" w:rsidR="00C76BA2" w:rsidRPr="00FA70A9" w:rsidRDefault="00C76BA2" w:rsidP="00C76BA2">
      <w:pPr>
        <w:pStyle w:val="ListParagraph"/>
        <w:numPr>
          <w:ilvl w:val="1"/>
          <w:numId w:val="4"/>
        </w:numPr>
        <w:jc w:val="both"/>
        <w:rPr>
          <w:rFonts w:cstheme="minorHAnsi"/>
          <w:lang w:val="ka-GE"/>
        </w:rPr>
      </w:pPr>
      <w:r w:rsidRPr="00FA70A9">
        <w:rPr>
          <w:rFonts w:cstheme="minorHAnsi"/>
          <w:lang w:val="ka-GE"/>
        </w:rPr>
        <w:t xml:space="preserve">წინადადებაში მითითებული ფასი უნდა იყოს </w:t>
      </w:r>
      <w:r w:rsidR="002834D3">
        <w:rPr>
          <w:rFonts w:cstheme="minorHAnsi"/>
          <w:lang w:val="ka-GE"/>
        </w:rPr>
        <w:t>ეროვნულ ვალუტაში</w:t>
      </w:r>
      <w:r w:rsidR="000A3366">
        <w:rPr>
          <w:rFonts w:cstheme="minorHAnsi"/>
          <w:lang w:val="ka-GE"/>
        </w:rPr>
        <w:t xml:space="preserve"> </w:t>
      </w:r>
      <w:r w:rsidRPr="00FA70A9">
        <w:rPr>
          <w:rFonts w:cstheme="minorHAnsi"/>
          <w:lang w:val="ka-GE"/>
        </w:rPr>
        <w:t>მოცემული ყველა გადასახადის გათვალისწინებით</w:t>
      </w:r>
      <w:r w:rsidR="000A3366">
        <w:rPr>
          <w:rFonts w:cstheme="minorHAnsi"/>
          <w:lang w:val="ka-GE"/>
        </w:rPr>
        <w:t>.</w:t>
      </w:r>
    </w:p>
    <w:p w14:paraId="541C1A66" w14:textId="77777777" w:rsidR="00C76BA2" w:rsidRPr="00B13C7A" w:rsidRDefault="00C76BA2" w:rsidP="00C76BA2">
      <w:pPr>
        <w:pStyle w:val="ListParagraph"/>
        <w:ind w:left="540"/>
        <w:jc w:val="both"/>
        <w:rPr>
          <w:rFonts w:cstheme="minorHAnsi"/>
        </w:rPr>
      </w:pPr>
    </w:p>
    <w:p w14:paraId="552D8B4D" w14:textId="77777777" w:rsidR="00C76BA2" w:rsidRPr="00FA70A9" w:rsidRDefault="00C76BA2" w:rsidP="00C76BA2">
      <w:pPr>
        <w:pStyle w:val="ListParagraph"/>
        <w:ind w:left="540"/>
        <w:rPr>
          <w:rFonts w:cstheme="minorHAnsi"/>
          <w:color w:val="44546A" w:themeColor="text2"/>
          <w:lang w:val="ka-GE"/>
        </w:rPr>
      </w:pPr>
    </w:p>
    <w:p w14:paraId="4F45F76B"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7106A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w:t>
      </w:r>
      <w:r>
        <w:rPr>
          <w:rFonts w:asciiTheme="minorHAnsi" w:hAnsiTheme="minorHAnsi" w:cstheme="minorHAnsi"/>
          <w:color w:val="44546A" w:themeColor="text2"/>
          <w:sz w:val="28"/>
          <w:szCs w:val="28"/>
          <w:u w:val="single"/>
          <w:lang w:val="ka-GE"/>
        </w:rPr>
        <w:t xml:space="preserve"> </w:t>
      </w:r>
      <w:r w:rsidRPr="007106A8">
        <w:rPr>
          <w:rFonts w:asciiTheme="minorHAnsi" w:hAnsiTheme="minorHAnsi" w:cstheme="minorHAnsi"/>
          <w:color w:val="44546A" w:themeColor="text2"/>
          <w:sz w:val="28"/>
          <w:szCs w:val="28"/>
          <w:u w:val="single"/>
          <w:lang w:val="ka-GE"/>
        </w:rPr>
        <w:t>ფორმა და ადგილი</w:t>
      </w:r>
    </w:p>
    <w:p w14:paraId="4A3193AB" w14:textId="77777777" w:rsidR="00C76BA2" w:rsidRDefault="00C76BA2" w:rsidP="00C76BA2">
      <w:pPr>
        <w:jc w:val="both"/>
        <w:rPr>
          <w:lang w:val="ka-GE"/>
        </w:rPr>
      </w:pPr>
    </w:p>
    <w:p w14:paraId="0B71360F" w14:textId="7C6352AF" w:rsidR="0071689E" w:rsidRPr="00BC0515" w:rsidRDefault="00C76BA2" w:rsidP="0076469E">
      <w:pPr>
        <w:ind w:left="900" w:hanging="360"/>
        <w:jc w:val="both"/>
        <w:rPr>
          <w:lang w:val="ka-GE"/>
        </w:rPr>
      </w:pPr>
      <w:r>
        <w:rPr>
          <w:lang w:val="ka-GE"/>
        </w:rPr>
        <w:t xml:space="preserve">4.1 </w:t>
      </w:r>
      <w:r w:rsidR="00474351" w:rsidRPr="00474351">
        <w:rPr>
          <w:rFonts w:cstheme="minorHAnsi"/>
          <w:lang w:val="ka-GE"/>
        </w:rPr>
        <w:t>შესყიდვის ობიექტი</w:t>
      </w:r>
      <w:r w:rsidR="00B13C7A">
        <w:rPr>
          <w:rFonts w:cstheme="minorHAnsi"/>
          <w:lang w:val="ka-GE"/>
        </w:rPr>
        <w:t xml:space="preserve">ს </w:t>
      </w:r>
      <w:r>
        <w:rPr>
          <w:lang w:val="ka-GE"/>
        </w:rPr>
        <w:t xml:space="preserve">მიწოდების ადგილი: </w:t>
      </w:r>
      <w:r w:rsidR="00BC0515">
        <w:rPr>
          <w:lang w:val="ka-GE"/>
        </w:rPr>
        <w:t xml:space="preserve">დავით აღმაშენებლის ხეივანი </w:t>
      </w:r>
      <w:r w:rsidR="00BC0515">
        <w:rPr>
          <w:rFonts w:cstheme="minorHAnsi"/>
          <w:lang w:val="ka-GE"/>
        </w:rPr>
        <w:t>№</w:t>
      </w:r>
      <w:r w:rsidR="00BC0515">
        <w:rPr>
          <w:lang w:val="ka-GE"/>
        </w:rPr>
        <w:t>129</w:t>
      </w:r>
    </w:p>
    <w:p w14:paraId="576B850F" w14:textId="5568AF54" w:rsidR="00C76BA2" w:rsidRPr="00004A84" w:rsidRDefault="00F25743" w:rsidP="009B0842">
      <w:pPr>
        <w:ind w:left="900" w:hanging="360"/>
        <w:jc w:val="both"/>
        <w:rPr>
          <w:lang w:val="ka-GE"/>
        </w:rPr>
      </w:pPr>
      <w:r>
        <w:rPr>
          <w:rFonts w:cstheme="minorHAnsi"/>
          <w:lang w:val="ka-GE"/>
        </w:rPr>
        <w:t xml:space="preserve"> </w:t>
      </w:r>
    </w:p>
    <w:p w14:paraId="52DC6EB5" w14:textId="77777777" w:rsidR="00C76BA2"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Pr>
          <w:rFonts w:asciiTheme="minorHAnsi" w:hAnsiTheme="minorHAnsi" w:cstheme="minorHAnsi"/>
          <w:color w:val="44546A" w:themeColor="text2"/>
          <w:sz w:val="28"/>
          <w:szCs w:val="28"/>
          <w:u w:val="single"/>
          <w:lang w:val="ka-GE"/>
        </w:rPr>
        <w:t>ა</w:t>
      </w:r>
      <w:r w:rsidRPr="00FA70A9">
        <w:rPr>
          <w:rFonts w:asciiTheme="minorHAnsi" w:hAnsiTheme="minorHAnsi" w:cstheme="minorHAnsi"/>
          <w:color w:val="44546A" w:themeColor="text2"/>
          <w:sz w:val="28"/>
          <w:szCs w:val="28"/>
          <w:u w:val="single"/>
          <w:lang w:val="ka-GE"/>
        </w:rPr>
        <w:t>ნგარიშსწორების პირობ</w:t>
      </w:r>
      <w:bookmarkEnd w:id="3"/>
      <w:r>
        <w:rPr>
          <w:rFonts w:asciiTheme="minorHAnsi" w:hAnsiTheme="minorHAnsi" w:cstheme="minorHAnsi"/>
          <w:color w:val="44546A" w:themeColor="text2"/>
          <w:sz w:val="28"/>
          <w:szCs w:val="28"/>
          <w:u w:val="single"/>
          <w:lang w:val="ka-GE"/>
        </w:rPr>
        <w:t>ა</w:t>
      </w:r>
    </w:p>
    <w:p w14:paraId="6D9002EC" w14:textId="77777777" w:rsidR="00C76BA2" w:rsidRPr="007106A8" w:rsidRDefault="00C76BA2" w:rsidP="00C76BA2">
      <w:pPr>
        <w:rPr>
          <w:lang w:val="ka-GE"/>
        </w:rPr>
      </w:pPr>
    </w:p>
    <w:p w14:paraId="7D5C6486" w14:textId="32ADD834" w:rsidR="00793306" w:rsidRPr="007106A8" w:rsidRDefault="00C76BA2" w:rsidP="0076469E">
      <w:pPr>
        <w:ind w:left="900" w:hanging="360"/>
        <w:jc w:val="both"/>
        <w:rPr>
          <w:lang w:val="ka-GE"/>
        </w:rPr>
      </w:pPr>
      <w:bookmarkStart w:id="4" w:name="_Toc422608347"/>
      <w:bookmarkStart w:id="5" w:name="_Toc1746603"/>
      <w:r>
        <w:rPr>
          <w:lang w:val="ka-GE"/>
        </w:rPr>
        <w:t xml:space="preserve">5.1 </w:t>
      </w:r>
      <w:r w:rsidRPr="007106A8">
        <w:rPr>
          <w:lang w:val="ka-GE"/>
        </w:rPr>
        <w:t xml:space="preserve">ანგარიშსწორება მოხდება კონსიგნაციის წესით, უნაღდო ანგარიშსწორებით </w:t>
      </w:r>
      <w:r w:rsidR="004752FE">
        <w:rPr>
          <w:lang w:val="ka-GE"/>
        </w:rPr>
        <w:t>შესყიდვ</w:t>
      </w:r>
      <w:r w:rsidR="00B13C7A">
        <w:rPr>
          <w:lang w:val="ka-GE"/>
        </w:rPr>
        <w:t xml:space="preserve">ის ობიექტის </w:t>
      </w:r>
      <w:r w:rsidRPr="007106A8">
        <w:rPr>
          <w:lang w:val="ka-GE"/>
        </w:rPr>
        <w:t xml:space="preserve">მიღებიდან და შესაბამისი მიღება-ჩაბარების აქტის გაფორმებიდან ან/და </w:t>
      </w:r>
      <w:r w:rsidR="000A3366">
        <w:rPr>
          <w:lang w:val="ka-GE"/>
        </w:rPr>
        <w:t>საგადასახადო ანგარიშფაქტურის’</w:t>
      </w:r>
      <w:r w:rsidRPr="007106A8">
        <w:rPr>
          <w:lang w:val="ka-GE"/>
        </w:rPr>
        <w:t xml:space="preserve">სასაქონლო ზედნადების დადასტურებიდან   </w:t>
      </w:r>
      <w:r w:rsidR="00DD4B81">
        <w:rPr>
          <w:lang w:val="ka-GE"/>
        </w:rPr>
        <w:t>30</w:t>
      </w:r>
      <w:r w:rsidR="00DD4B81" w:rsidRPr="007106A8">
        <w:rPr>
          <w:lang w:val="ka-GE"/>
        </w:rPr>
        <w:t xml:space="preserve"> </w:t>
      </w:r>
      <w:r w:rsidRPr="007106A8">
        <w:rPr>
          <w:lang w:val="ka-GE"/>
        </w:rPr>
        <w:t>(</w:t>
      </w:r>
      <w:r w:rsidR="00DD4B81">
        <w:rPr>
          <w:lang w:val="ka-GE"/>
        </w:rPr>
        <w:t>ოცდაათი</w:t>
      </w:r>
      <w:r w:rsidRPr="007106A8">
        <w:rPr>
          <w:lang w:val="ka-GE"/>
        </w:rPr>
        <w:t>) კალენდარული დღის განმავლობაში</w:t>
      </w:r>
      <w:r w:rsidR="00793306">
        <w:rPr>
          <w:lang w:val="ka-GE"/>
        </w:rPr>
        <w:t>;</w:t>
      </w:r>
    </w:p>
    <w:bookmarkEnd w:id="4"/>
    <w:bookmarkEnd w:id="5"/>
    <w:p w14:paraId="6C3B56F0" w14:textId="77777777" w:rsidR="00C76BA2" w:rsidRPr="00663E07" w:rsidRDefault="00C76BA2" w:rsidP="00C76BA2">
      <w:pPr>
        <w:rPr>
          <w:rFonts w:cstheme="minorHAnsi"/>
          <w:b/>
          <w:lang w:val="ka-GE"/>
        </w:rPr>
      </w:pPr>
    </w:p>
    <w:p w14:paraId="3B8338B0" w14:textId="0FB2CC14" w:rsidR="00C76BA2"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Pr>
          <w:rFonts w:asciiTheme="minorHAnsi" w:hAnsiTheme="minorHAnsi" w:cstheme="minorHAnsi"/>
          <w:color w:val="44546A" w:themeColor="text2"/>
          <w:sz w:val="28"/>
          <w:szCs w:val="28"/>
          <w:u w:val="single"/>
          <w:lang w:val="ka-GE"/>
        </w:rPr>
        <w:t>პრეტენდენტის</w:t>
      </w:r>
      <w:r w:rsidRPr="00FA70A9">
        <w:rPr>
          <w:rFonts w:asciiTheme="minorHAnsi" w:hAnsiTheme="minorHAnsi" w:cstheme="minorHAnsi"/>
          <w:color w:val="44546A" w:themeColor="text2"/>
          <w:sz w:val="28"/>
          <w:szCs w:val="28"/>
          <w:u w:val="single"/>
          <w:lang w:val="ka-GE"/>
        </w:rPr>
        <w:t xml:space="preserve"> მიერ </w:t>
      </w:r>
      <w:r w:rsidR="005558AD">
        <w:rPr>
          <w:rFonts w:asciiTheme="minorHAnsi" w:hAnsiTheme="minorHAnsi" w:cstheme="minorHAnsi"/>
          <w:color w:val="44546A" w:themeColor="text2"/>
          <w:sz w:val="28"/>
          <w:szCs w:val="28"/>
          <w:u w:val="single"/>
          <w:lang w:val="ka-GE"/>
        </w:rPr>
        <w:t>ელექტრონულ პორტალზე</w:t>
      </w:r>
      <w:r w:rsidRPr="00FA70A9">
        <w:rPr>
          <w:rFonts w:asciiTheme="minorHAnsi" w:hAnsiTheme="minorHAnsi" w:cstheme="minorHAnsi"/>
          <w:color w:val="44546A" w:themeColor="text2"/>
          <w:sz w:val="28"/>
          <w:szCs w:val="28"/>
          <w:u w:val="single"/>
          <w:lang w:val="ka-GE"/>
        </w:rPr>
        <w:t xml:space="preserve"> ასატვირთი დოკუმენტაცია</w:t>
      </w:r>
      <w:bookmarkEnd w:id="6"/>
      <w:bookmarkEnd w:id="7"/>
    </w:p>
    <w:p w14:paraId="34228963" w14:textId="32620082" w:rsidR="00C76BA2" w:rsidRPr="00F100EA" w:rsidRDefault="00C76BA2" w:rsidP="00C76BA2">
      <w:pPr>
        <w:pStyle w:val="ListParagraph"/>
        <w:numPr>
          <w:ilvl w:val="0"/>
          <w:numId w:val="6"/>
        </w:numPr>
        <w:jc w:val="both"/>
        <w:rPr>
          <w:lang w:val="ka-GE"/>
        </w:rPr>
      </w:pPr>
      <w:r w:rsidRPr="00F100EA">
        <w:rPr>
          <w:lang w:val="ka-GE"/>
        </w:rPr>
        <w:t>ფასების ცხრილი (დანართი N1) განსაკუთრებული მოთხოვნების (პუნქტი 1.1) გათვალისწინებით. ფასი მოცემული უნდა იყოს ყველა გადასა</w:t>
      </w:r>
      <w:r w:rsidR="00F25743">
        <w:rPr>
          <w:lang w:val="ka-GE"/>
        </w:rPr>
        <w:t>ხადის</w:t>
      </w:r>
      <w:r w:rsidRPr="00F100EA">
        <w:rPr>
          <w:lang w:val="ka-GE"/>
        </w:rPr>
        <w:t xml:space="preserve"> ჩათვლით</w:t>
      </w:r>
      <w:r w:rsidR="0076469E">
        <w:rPr>
          <w:lang w:val="ka-GE"/>
        </w:rPr>
        <w:t>, მათ</w:t>
      </w:r>
      <w:r w:rsidR="00DA2F55">
        <w:rPr>
          <w:lang w:val="ka-GE"/>
        </w:rPr>
        <w:t xml:space="preserve"> შორის</w:t>
      </w:r>
      <w:r>
        <w:rPr>
          <w:lang w:val="ka-GE"/>
        </w:rPr>
        <w:t xml:space="preserve">, სკანირებული </w:t>
      </w:r>
      <w:r w:rsidR="000A3366">
        <w:rPr>
          <w:lang w:val="ka-GE"/>
        </w:rPr>
        <w:t xml:space="preserve">და ხელმოწერილი </w:t>
      </w:r>
      <w:r>
        <w:rPr>
          <w:lang w:val="ka-GE"/>
        </w:rPr>
        <w:t>ვერსია</w:t>
      </w:r>
      <w:r w:rsidR="00B570F3">
        <w:rPr>
          <w:lang w:val="ka-GE"/>
        </w:rPr>
        <w:t>, ოფიციალური წარმო</w:t>
      </w:r>
      <w:r w:rsidR="000774F7">
        <w:rPr>
          <w:lang w:val="ka-GE"/>
        </w:rPr>
        <w:t>მა</w:t>
      </w:r>
      <w:r w:rsidR="00B570F3">
        <w:rPr>
          <w:lang w:val="ka-GE"/>
        </w:rPr>
        <w:t>დგენლობის დამადასტურებელ</w:t>
      </w:r>
      <w:r w:rsidR="00DA2F55">
        <w:rPr>
          <w:lang w:val="ka-GE"/>
        </w:rPr>
        <w:t>ი</w:t>
      </w:r>
      <w:r w:rsidR="00B570F3">
        <w:rPr>
          <w:lang w:val="ka-GE"/>
        </w:rPr>
        <w:t xml:space="preserve"> დოკუმენტის ჩათვლით;</w:t>
      </w:r>
      <w:bookmarkStart w:id="8" w:name="_GoBack"/>
      <w:bookmarkEnd w:id="8"/>
    </w:p>
    <w:p w14:paraId="2BFD5F73" w14:textId="77777777" w:rsidR="00C76BA2" w:rsidRDefault="00C76BA2" w:rsidP="00C76BA2">
      <w:pPr>
        <w:pStyle w:val="ListParagraph"/>
        <w:numPr>
          <w:ilvl w:val="0"/>
          <w:numId w:val="6"/>
        </w:numPr>
        <w:jc w:val="both"/>
        <w:rPr>
          <w:lang w:val="ka-GE"/>
        </w:rPr>
      </w:pPr>
      <w:r w:rsidRPr="00F100EA">
        <w:rPr>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665F75C6" w14:textId="77777777" w:rsidR="00C76BA2" w:rsidRPr="00C11EDF" w:rsidRDefault="00C76BA2" w:rsidP="00C76BA2">
      <w:pPr>
        <w:pStyle w:val="ListParagraph"/>
        <w:numPr>
          <w:ilvl w:val="0"/>
          <w:numId w:val="6"/>
        </w:numPr>
        <w:jc w:val="both"/>
        <w:rPr>
          <w:lang w:val="ka-GE"/>
        </w:rPr>
      </w:pPr>
      <w:bookmarkStart w:id="9" w:name="OLE_LINK3"/>
      <w:bookmarkStart w:id="10" w:name="OLE_LINK4"/>
      <w:bookmarkStart w:id="11" w:name="_Toc422608349"/>
      <w:r w:rsidRPr="00C11EDF">
        <w:rPr>
          <w:rFonts w:cstheme="minorHAnsi"/>
          <w:lang w:val="ka-GE"/>
        </w:rPr>
        <w:t>კომპანიის გამოცდილება/პროფაილი</w:t>
      </w:r>
      <w:r w:rsidRPr="00C11EDF">
        <w:rPr>
          <w:rFonts w:cstheme="minorHAnsi"/>
        </w:rPr>
        <w:t>;</w:t>
      </w:r>
    </w:p>
    <w:p w14:paraId="773629D5" w14:textId="77777777" w:rsidR="00C76BA2" w:rsidRPr="00C11EDF" w:rsidRDefault="00C76BA2" w:rsidP="00C76BA2">
      <w:pPr>
        <w:pStyle w:val="ListParagraph"/>
        <w:numPr>
          <w:ilvl w:val="0"/>
          <w:numId w:val="6"/>
        </w:numPr>
        <w:jc w:val="both"/>
        <w:rPr>
          <w:lang w:val="ka-GE"/>
        </w:rPr>
      </w:pPr>
      <w:r w:rsidRPr="00C11EDF">
        <w:rPr>
          <w:rFonts w:cstheme="minorHAnsi"/>
          <w:lang w:val="ka-GE"/>
        </w:rPr>
        <w:t>კომპანიის კორპორატიული კლიენტების ჩამონათვალი;</w:t>
      </w:r>
    </w:p>
    <w:p w14:paraId="19E7EE74" w14:textId="77777777" w:rsidR="006803C5" w:rsidRPr="006803C5" w:rsidRDefault="00C76BA2" w:rsidP="006803C5">
      <w:pPr>
        <w:pStyle w:val="ListParagraph"/>
        <w:numPr>
          <w:ilvl w:val="0"/>
          <w:numId w:val="6"/>
        </w:numPr>
        <w:jc w:val="both"/>
        <w:rPr>
          <w:lang w:val="ka-GE"/>
        </w:rPr>
      </w:pPr>
      <w:r w:rsidRPr="00C11EDF">
        <w:rPr>
          <w:rFonts w:cstheme="minorHAnsi"/>
          <w:lang w:val="ka-GE"/>
        </w:rPr>
        <w:t>სარეკომენდაციო წერილები</w:t>
      </w:r>
      <w:r w:rsidR="00DD4B81">
        <w:rPr>
          <w:rFonts w:cstheme="minorHAnsi"/>
          <w:lang w:val="ka-GE"/>
        </w:rPr>
        <w:t xml:space="preserve"> (სასურველია)</w:t>
      </w:r>
      <w:r w:rsidRPr="00C11EDF">
        <w:rPr>
          <w:rFonts w:cstheme="minorHAnsi"/>
          <w:lang w:val="ka-GE"/>
        </w:rPr>
        <w:t>;</w:t>
      </w:r>
    </w:p>
    <w:p w14:paraId="44C0B522" w14:textId="09DCF1F6" w:rsidR="00063C5B" w:rsidRPr="00C11EDF" w:rsidRDefault="00063C5B" w:rsidP="00C76BA2">
      <w:pPr>
        <w:pStyle w:val="ListParagraph"/>
        <w:numPr>
          <w:ilvl w:val="0"/>
          <w:numId w:val="6"/>
        </w:numPr>
        <w:jc w:val="both"/>
        <w:rPr>
          <w:lang w:val="ka-GE"/>
        </w:rPr>
      </w:pPr>
      <w:r>
        <w:rPr>
          <w:lang w:val="ka-GE"/>
        </w:rPr>
        <w:t xml:space="preserve">მომწოდებელმა უნდა წარმოადგინოს მწარმოებლის ავტორიზაციის ფორმა </w:t>
      </w:r>
      <w:r w:rsidR="00DD7A20">
        <w:rPr>
          <w:lang w:val="ka-GE"/>
        </w:rPr>
        <w:t>(</w:t>
      </w:r>
      <w:r w:rsidR="00DD7A20">
        <w:t xml:space="preserve">MAF) </w:t>
      </w:r>
      <w:r w:rsidR="00DD7A20">
        <w:rPr>
          <w:lang w:val="ka-GE"/>
        </w:rPr>
        <w:t>მომწოდებლის და შემსყიდველის მითითებით</w:t>
      </w:r>
      <w:r w:rsidR="0076469E">
        <w:rPr>
          <w:lang w:val="ka-GE"/>
        </w:rPr>
        <w:t>;</w:t>
      </w:r>
    </w:p>
    <w:p w14:paraId="50F3E387" w14:textId="77777777" w:rsidR="00C76BA2" w:rsidRPr="00FA70A9"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2" w:name="_Toc284313"/>
      <w:bookmarkStart w:id="13" w:name="_Toc447355"/>
      <w:bookmarkStart w:id="14" w:name="_Toc1746605"/>
      <w:bookmarkEnd w:id="9"/>
      <w:bookmarkEnd w:id="10"/>
      <w:bookmarkEnd w:id="11"/>
      <w:r w:rsidRPr="00FA70A9">
        <w:rPr>
          <w:rFonts w:asciiTheme="minorHAnsi" w:hAnsiTheme="minorHAnsi" w:cstheme="minorHAnsi"/>
          <w:color w:val="44546A" w:themeColor="text2"/>
          <w:sz w:val="28"/>
          <w:szCs w:val="28"/>
          <w:u w:val="single"/>
          <w:lang w:val="ka-GE"/>
        </w:rPr>
        <w:t>დამატებითი ინფორმაცია</w:t>
      </w:r>
      <w:bookmarkEnd w:id="12"/>
      <w:bookmarkEnd w:id="13"/>
      <w:bookmarkEnd w:id="14"/>
    </w:p>
    <w:p w14:paraId="376CA429" w14:textId="77777777"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გაკოტრების პროცესში;</w:t>
      </w:r>
    </w:p>
    <w:p w14:paraId="56103FE5" w14:textId="77777777" w:rsidR="00C76BA2" w:rsidRPr="00C11EDF"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ლიკვიდაციის პროცესში;</w:t>
      </w:r>
    </w:p>
    <w:p w14:paraId="487008B6" w14:textId="77777777" w:rsidR="00C76BA2" w:rsidRDefault="00C76BA2" w:rsidP="00C76BA2">
      <w:pPr>
        <w:pStyle w:val="ListParagraph"/>
        <w:numPr>
          <w:ilvl w:val="0"/>
          <w:numId w:val="2"/>
        </w:numPr>
        <w:spacing w:after="160" w:line="259" w:lineRule="auto"/>
        <w:ind w:left="1080"/>
        <w:jc w:val="both"/>
        <w:rPr>
          <w:rFonts w:cstheme="minorHAnsi"/>
          <w:lang w:val="ka-GE"/>
        </w:rPr>
      </w:pPr>
      <w:r w:rsidRPr="00C11EDF">
        <w:rPr>
          <w:rFonts w:cstheme="minorHAnsi"/>
          <w:lang w:val="ka-GE"/>
        </w:rPr>
        <w:t>საქმიანობის დროებით შეჩერების მდგომარეობაში.</w:t>
      </w:r>
    </w:p>
    <w:p w14:paraId="0D0B03C3" w14:textId="499E9280" w:rsidR="00C76BA2" w:rsidRPr="00C11EDF" w:rsidRDefault="00C76BA2" w:rsidP="00C76BA2">
      <w:pPr>
        <w:pStyle w:val="ListParagraph"/>
        <w:numPr>
          <w:ilvl w:val="1"/>
          <w:numId w:val="8"/>
        </w:numPr>
        <w:spacing w:after="160" w:line="259" w:lineRule="auto"/>
        <w:jc w:val="both"/>
        <w:rPr>
          <w:rFonts w:cstheme="minorHAnsi"/>
          <w:lang w:val="ka-GE"/>
        </w:rPr>
      </w:pPr>
      <w:r w:rsidRPr="00C11EDF">
        <w:rPr>
          <w:rFonts w:cstheme="minorHAnsi"/>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0A3366">
        <w:rPr>
          <w:rFonts w:cstheme="minorHAnsi"/>
          <w:lang w:val="ka-GE"/>
        </w:rPr>
        <w:t>1</w:t>
      </w:r>
      <w:r w:rsidRPr="00C11EDF">
        <w:rPr>
          <w:rFonts w:cstheme="minorHAnsi"/>
          <w:lang w:val="ka-GE"/>
        </w:rPr>
        <w:t xml:space="preserve"> (</w:t>
      </w:r>
      <w:r w:rsidR="000A3366">
        <w:rPr>
          <w:rFonts w:cstheme="minorHAnsi"/>
          <w:lang w:val="ka-GE"/>
        </w:rPr>
        <w:t>ერთი</w:t>
      </w:r>
      <w:r w:rsidRPr="00C11EDF">
        <w:rPr>
          <w:rFonts w:cstheme="minorHAnsi"/>
          <w:lang w:val="ka-GE"/>
        </w:rPr>
        <w:t xml:space="preserve">) </w:t>
      </w:r>
      <w:r w:rsidR="008B7E01">
        <w:rPr>
          <w:rFonts w:cstheme="minorHAnsi"/>
          <w:lang w:val="ka-GE"/>
        </w:rPr>
        <w:t>თვის</w:t>
      </w:r>
      <w:r w:rsidRPr="00C11EDF">
        <w:rPr>
          <w:rFonts w:cstheme="minorHAnsi"/>
          <w:lang w:val="ka-GE"/>
        </w:rPr>
        <w:t xml:space="preserve"> განმავლობაში.</w:t>
      </w:r>
    </w:p>
    <w:p w14:paraId="7A9C1AEA" w14:textId="77777777"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4E161B8D" w:rsidR="00C76BA2" w:rsidRDefault="00C76BA2" w:rsidP="00C76BA2">
      <w:pPr>
        <w:pStyle w:val="ListParagraph"/>
        <w:numPr>
          <w:ilvl w:val="1"/>
          <w:numId w:val="8"/>
        </w:numPr>
        <w:spacing w:after="160" w:line="259" w:lineRule="auto"/>
        <w:jc w:val="both"/>
        <w:rPr>
          <w:rFonts w:cstheme="minorHAnsi"/>
          <w:lang w:val="ka-GE"/>
        </w:rPr>
      </w:pPr>
      <w:r w:rsidRPr="00663E07">
        <w:rPr>
          <w:rFonts w:cstheme="minorHAnsi"/>
          <w:lang w:val="ka-GE"/>
        </w:rPr>
        <w:t xml:space="preserve">შემსყიდველი არ მიიღებს არავითარ ზეპირ შეკითხვას დამატებითი ინფორმაციის მისაღებად. </w:t>
      </w:r>
    </w:p>
    <w:p w14:paraId="07D9401C" w14:textId="21FC4FA8" w:rsidR="00C76BA2" w:rsidRPr="003B7017" w:rsidRDefault="00C76BA2" w:rsidP="00C76BA2">
      <w:pPr>
        <w:pStyle w:val="ListParagraph"/>
        <w:numPr>
          <w:ilvl w:val="1"/>
          <w:numId w:val="8"/>
        </w:numPr>
        <w:spacing w:after="160" w:line="259" w:lineRule="auto"/>
        <w:jc w:val="both"/>
        <w:rPr>
          <w:rFonts w:cstheme="minorHAnsi"/>
          <w:lang w:val="ka-GE"/>
        </w:rPr>
      </w:pPr>
      <w:r w:rsidRPr="00663E07">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r w:rsidR="00793306">
        <w:rPr>
          <w:rFonts w:cstheme="minorHAnsi"/>
          <w:color w:val="000000"/>
          <w:lang w:val="ka-GE"/>
        </w:rPr>
        <w:t>.</w:t>
      </w:r>
    </w:p>
    <w:p w14:paraId="3FD805F4" w14:textId="4BB5716D" w:rsidR="00C76BA2" w:rsidRPr="00FA70A9" w:rsidRDefault="00C76BA2" w:rsidP="00C76BA2">
      <w:pPr>
        <w:pStyle w:val="ListParagraph"/>
        <w:spacing w:after="160" w:line="259" w:lineRule="auto"/>
        <w:rPr>
          <w:rFonts w:cstheme="minorHAnsi"/>
          <w:lang w:val="ka-GE"/>
        </w:rPr>
      </w:pPr>
    </w:p>
    <w:p w14:paraId="6DD34AD2" w14:textId="77777777" w:rsidR="0076469E" w:rsidRDefault="0076469E" w:rsidP="00C76BA2">
      <w:pPr>
        <w:pStyle w:val="ListParagraph"/>
        <w:ind w:left="1080"/>
        <w:jc w:val="both"/>
        <w:rPr>
          <w:rFonts w:cstheme="minorHAnsi"/>
          <w:b/>
          <w:color w:val="44546A" w:themeColor="text2"/>
          <w:sz w:val="24"/>
          <w:lang w:val="ka-GE"/>
        </w:rPr>
      </w:pPr>
    </w:p>
    <w:p w14:paraId="02762756" w14:textId="77777777" w:rsidR="0076469E" w:rsidRDefault="0076469E">
      <w:pPr>
        <w:spacing w:after="160" w:line="259" w:lineRule="auto"/>
        <w:rPr>
          <w:rFonts w:cstheme="minorHAnsi"/>
          <w:b/>
          <w:color w:val="44546A" w:themeColor="text2"/>
          <w:sz w:val="24"/>
          <w:lang w:val="ka-GE"/>
        </w:rPr>
      </w:pPr>
      <w:r>
        <w:rPr>
          <w:rFonts w:cstheme="minorHAnsi"/>
          <w:b/>
          <w:color w:val="44546A" w:themeColor="text2"/>
          <w:sz w:val="24"/>
          <w:lang w:val="ka-GE"/>
        </w:rPr>
        <w:br w:type="page"/>
      </w:r>
    </w:p>
    <w:p w14:paraId="7DE58EA5" w14:textId="41F0B539" w:rsidR="0076469E" w:rsidRDefault="0076469E">
      <w:pPr>
        <w:spacing w:after="160" w:line="259" w:lineRule="auto"/>
        <w:rPr>
          <w:rFonts w:cstheme="minorHAnsi"/>
          <w:b/>
          <w:color w:val="44546A" w:themeColor="text2"/>
          <w:sz w:val="24"/>
          <w:lang w:val="ka-GE"/>
        </w:rPr>
      </w:pPr>
    </w:p>
    <w:p w14:paraId="5D6926B9" w14:textId="1C518199" w:rsidR="00C76BA2" w:rsidRPr="00663E07" w:rsidRDefault="00C76BA2" w:rsidP="00C76BA2">
      <w:pPr>
        <w:pStyle w:val="ListParagraph"/>
        <w:ind w:left="1080"/>
        <w:jc w:val="both"/>
        <w:rPr>
          <w:rFonts w:cstheme="minorHAnsi"/>
          <w:b/>
          <w:sz w:val="24"/>
          <w:lang w:val="ka-GE"/>
        </w:rPr>
      </w:pPr>
      <w:r w:rsidRPr="00663E07">
        <w:rPr>
          <w:rFonts w:cstheme="minorHAnsi"/>
          <w:b/>
          <w:color w:val="44546A" w:themeColor="text2"/>
          <w:sz w:val="24"/>
          <w:lang w:val="ka-GE"/>
        </w:rPr>
        <w:t>სატენდერო წინადადების მიღების ბოლო ვადაა:  </w:t>
      </w:r>
      <w:r w:rsidRPr="001339F7">
        <w:rPr>
          <w:rFonts w:cstheme="minorHAnsi"/>
          <w:b/>
          <w:color w:val="44546A" w:themeColor="text2"/>
          <w:sz w:val="24"/>
          <w:lang w:val="ka-GE"/>
        </w:rPr>
        <w:t>202</w:t>
      </w:r>
      <w:r w:rsidR="0030698C">
        <w:rPr>
          <w:rFonts w:cstheme="minorHAnsi"/>
          <w:b/>
          <w:color w:val="44546A" w:themeColor="text2"/>
          <w:sz w:val="24"/>
          <w:lang w:val="ka-GE"/>
        </w:rPr>
        <w:t xml:space="preserve">5 წლის </w:t>
      </w:r>
      <w:r w:rsidR="00793306">
        <w:rPr>
          <w:rFonts w:cstheme="minorHAnsi"/>
          <w:b/>
          <w:color w:val="44546A" w:themeColor="text2"/>
          <w:sz w:val="24"/>
          <w:lang w:val="ka-GE"/>
        </w:rPr>
        <w:t>2</w:t>
      </w:r>
      <w:r w:rsidR="0076469E">
        <w:rPr>
          <w:rFonts w:cstheme="minorHAnsi"/>
          <w:b/>
          <w:color w:val="44546A" w:themeColor="text2"/>
          <w:sz w:val="24"/>
          <w:lang w:val="ka-GE"/>
        </w:rPr>
        <w:t>9</w:t>
      </w:r>
      <w:r w:rsidR="0030698C">
        <w:rPr>
          <w:rFonts w:cstheme="minorHAnsi"/>
          <w:b/>
          <w:color w:val="44546A" w:themeColor="text2"/>
          <w:sz w:val="24"/>
          <w:lang w:val="ka-GE"/>
        </w:rPr>
        <w:t xml:space="preserve"> აგვისტო, </w:t>
      </w:r>
      <w:r w:rsidRPr="001339F7">
        <w:rPr>
          <w:rFonts w:cstheme="minorHAnsi"/>
          <w:b/>
          <w:color w:val="44546A" w:themeColor="text2"/>
          <w:sz w:val="24"/>
          <w:lang w:val="ka-GE"/>
        </w:rPr>
        <w:t>1</w:t>
      </w:r>
      <w:r w:rsidR="00E12FF2">
        <w:rPr>
          <w:rFonts w:cstheme="minorHAnsi"/>
          <w:b/>
          <w:color w:val="44546A" w:themeColor="text2"/>
          <w:sz w:val="24"/>
        </w:rPr>
        <w:t>5</w:t>
      </w:r>
      <w:r w:rsidRPr="001339F7">
        <w:rPr>
          <w:rFonts w:cstheme="minorHAnsi"/>
          <w:b/>
          <w:color w:val="44546A" w:themeColor="text2"/>
          <w:sz w:val="24"/>
          <w:lang w:val="ka-GE"/>
        </w:rPr>
        <w:t>:00  საათი.</w:t>
      </w:r>
    </w:p>
    <w:p w14:paraId="25FF732E" w14:textId="77777777" w:rsidR="00C76BA2" w:rsidRPr="00FA70A9" w:rsidRDefault="00C76BA2" w:rsidP="00C76BA2">
      <w:pPr>
        <w:ind w:left="810"/>
        <w:jc w:val="both"/>
        <w:rPr>
          <w:rFonts w:cstheme="minorHAnsi"/>
          <w:lang w:val="ka-GE"/>
        </w:rPr>
      </w:pPr>
    </w:p>
    <w:p w14:paraId="3A673557" w14:textId="36C25F0E" w:rsidR="008B7E01" w:rsidRDefault="00C76BA2" w:rsidP="008B7E01">
      <w:pPr>
        <w:ind w:left="810"/>
        <w:jc w:val="both"/>
        <w:rPr>
          <w:rStyle w:val="Hyperlink"/>
          <w:rFonts w:cstheme="minorHAnsi"/>
          <w:lang w:val="ka-GE"/>
        </w:rPr>
      </w:pPr>
      <w:r w:rsidRPr="00FA70A9">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r w:rsidR="005558AD">
        <w:rPr>
          <w:lang w:val="ka-GE"/>
        </w:rPr>
        <w:t>ელექტრონულ პორტალზე</w:t>
      </w:r>
      <w:r w:rsidRPr="00FA70A9">
        <w:rPr>
          <w:rFonts w:cstheme="minorHAnsi"/>
          <w:lang w:val="ka-GE"/>
        </w:rPr>
        <w:t xml:space="preserve"> განთავსებული კითხვა/პასუხის ველი</w:t>
      </w:r>
      <w:r w:rsidR="005558AD">
        <w:rPr>
          <w:rFonts w:cstheme="minorHAnsi"/>
          <w:lang w:val="ka-GE"/>
        </w:rPr>
        <w:t xml:space="preserve">, </w:t>
      </w:r>
      <w:r w:rsidRPr="00FA70A9">
        <w:rPr>
          <w:rFonts w:cstheme="minorHAnsi"/>
          <w:lang w:val="ka-GE"/>
        </w:rPr>
        <w:t>რომელიც ხელმისაწვდომია ყველა დაინტერესებული პირისთვის და წარმოადგენს ღია/საჯარო ინფორმაციას</w:t>
      </w:r>
      <w:r w:rsidR="0083271D">
        <w:rPr>
          <w:rFonts w:cstheme="minorHAnsi"/>
        </w:rPr>
        <w:t>.</w:t>
      </w:r>
      <w:r w:rsidR="0083271D">
        <w:rPr>
          <w:rFonts w:cstheme="minorHAnsi"/>
          <w:lang w:val="ka-GE"/>
        </w:rPr>
        <w:t xml:space="preserve">სხვა საკითხებზე </w:t>
      </w:r>
      <w:r w:rsidRPr="00FA70A9">
        <w:rPr>
          <w:rFonts w:cstheme="minorHAnsi"/>
          <w:lang w:val="ka-GE"/>
        </w:rPr>
        <w:t xml:space="preserve">მოგვწერეთ შემდეგ ელექტრონულ მისამართზე: </w:t>
      </w:r>
      <w:hyperlink r:id="rId8" w:history="1">
        <w:r w:rsidR="00DD4B81">
          <w:rPr>
            <w:rStyle w:val="Hyperlink"/>
            <w:rFonts w:cstheme="minorHAnsi"/>
          </w:rPr>
          <w:t>ProcurementTenders</w:t>
        </w:r>
        <w:r w:rsidR="00DD4B81" w:rsidRPr="005648F0">
          <w:rPr>
            <w:rStyle w:val="Hyperlink"/>
            <w:rFonts w:cstheme="minorHAnsi"/>
            <w:lang w:val="ka-GE"/>
          </w:rPr>
          <w:t>@tegetamotors.ge</w:t>
        </w:r>
      </w:hyperlink>
      <w:r w:rsidR="008B7E01">
        <w:rPr>
          <w:rStyle w:val="Hyperlink"/>
          <w:rFonts w:cstheme="minorHAnsi"/>
          <w:lang w:val="ka-GE"/>
        </w:rPr>
        <w:t xml:space="preserve">; </w:t>
      </w:r>
    </w:p>
    <w:p w14:paraId="1881B4D7" w14:textId="62E03FF0" w:rsidR="007C2DE2" w:rsidRPr="001339F7" w:rsidRDefault="007C2DE2"/>
    <w:sectPr w:rsidR="007C2DE2" w:rsidRPr="001339F7" w:rsidSect="001A35DE">
      <w:headerReference w:type="default" r:id="rId9"/>
      <w:footerReference w:type="default" r:id="rId10"/>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CF4DA" w14:textId="77777777" w:rsidR="008C6C03" w:rsidRDefault="008C6C03" w:rsidP="00C76BA2">
      <w:r>
        <w:separator/>
      </w:r>
    </w:p>
  </w:endnote>
  <w:endnote w:type="continuationSeparator" w:id="0">
    <w:p w14:paraId="3AED737E" w14:textId="77777777" w:rsidR="008C6C03" w:rsidRDefault="008C6C03"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3F74BBF5"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7E01">
      <w:rPr>
        <w:caps/>
        <w:noProof/>
        <w:color w:val="5B9BD5" w:themeColor="accent1"/>
      </w:rPr>
      <w:t>4</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8FD3" w14:textId="77777777" w:rsidR="008C6C03" w:rsidRDefault="008C6C03" w:rsidP="00C76BA2">
      <w:r>
        <w:separator/>
      </w:r>
    </w:p>
  </w:footnote>
  <w:footnote w:type="continuationSeparator" w:id="0">
    <w:p w14:paraId="71D46608" w14:textId="77777777" w:rsidR="008C6C03" w:rsidRDefault="008C6C03"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8C6C03"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20464C"/>
    <w:multiLevelType w:val="hybridMultilevel"/>
    <w:tmpl w:val="0890C508"/>
    <w:lvl w:ilvl="0" w:tplc="06A43FC0">
      <w:numFmt w:val="bullet"/>
      <w:lvlText w:val=""/>
      <w:lvlJc w:val="left"/>
      <w:pPr>
        <w:ind w:left="1170" w:hanging="360"/>
      </w:pPr>
      <w:rPr>
        <w:rFonts w:ascii="Symbol" w:eastAsiaTheme="minorHAnsi" w:hAnsi="Symbol"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B10DEE"/>
    <w:multiLevelType w:val="hybridMultilevel"/>
    <w:tmpl w:val="0FF6B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
  </w:num>
  <w:num w:numId="6">
    <w:abstractNumId w:val="7"/>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04A84"/>
    <w:rsid w:val="000159CA"/>
    <w:rsid w:val="000316A4"/>
    <w:rsid w:val="00032B2C"/>
    <w:rsid w:val="00063C5B"/>
    <w:rsid w:val="000774F7"/>
    <w:rsid w:val="000A1982"/>
    <w:rsid w:val="000A3366"/>
    <w:rsid w:val="001339F7"/>
    <w:rsid w:val="00134B9A"/>
    <w:rsid w:val="00150F56"/>
    <w:rsid w:val="00152A7D"/>
    <w:rsid w:val="00163951"/>
    <w:rsid w:val="00180D61"/>
    <w:rsid w:val="001A2C27"/>
    <w:rsid w:val="001B0245"/>
    <w:rsid w:val="001B6988"/>
    <w:rsid w:val="001E0D12"/>
    <w:rsid w:val="002827A4"/>
    <w:rsid w:val="002834D3"/>
    <w:rsid w:val="002903EE"/>
    <w:rsid w:val="002C6D3C"/>
    <w:rsid w:val="002D0653"/>
    <w:rsid w:val="003000B0"/>
    <w:rsid w:val="0030698C"/>
    <w:rsid w:val="00315AFE"/>
    <w:rsid w:val="00332048"/>
    <w:rsid w:val="00343D70"/>
    <w:rsid w:val="003B7017"/>
    <w:rsid w:val="003F09FA"/>
    <w:rsid w:val="003F674D"/>
    <w:rsid w:val="00401832"/>
    <w:rsid w:val="004028B6"/>
    <w:rsid w:val="00426B59"/>
    <w:rsid w:val="0043036E"/>
    <w:rsid w:val="0046340F"/>
    <w:rsid w:val="00474351"/>
    <w:rsid w:val="004752FE"/>
    <w:rsid w:val="004A6B17"/>
    <w:rsid w:val="004D59C2"/>
    <w:rsid w:val="004E7D26"/>
    <w:rsid w:val="005179E5"/>
    <w:rsid w:val="0052201E"/>
    <w:rsid w:val="00533E0F"/>
    <w:rsid w:val="005558AD"/>
    <w:rsid w:val="00583A89"/>
    <w:rsid w:val="00590E2B"/>
    <w:rsid w:val="00594841"/>
    <w:rsid w:val="005C0622"/>
    <w:rsid w:val="00610E05"/>
    <w:rsid w:val="006250D3"/>
    <w:rsid w:val="006256D1"/>
    <w:rsid w:val="00644E89"/>
    <w:rsid w:val="00655DA2"/>
    <w:rsid w:val="006803C5"/>
    <w:rsid w:val="006A5293"/>
    <w:rsid w:val="006B6AED"/>
    <w:rsid w:val="006C1993"/>
    <w:rsid w:val="006C1B77"/>
    <w:rsid w:val="00713AD7"/>
    <w:rsid w:val="0071689E"/>
    <w:rsid w:val="0076469E"/>
    <w:rsid w:val="00793306"/>
    <w:rsid w:val="007A1E90"/>
    <w:rsid w:val="007C2DE2"/>
    <w:rsid w:val="007F2537"/>
    <w:rsid w:val="007F44CD"/>
    <w:rsid w:val="00802A25"/>
    <w:rsid w:val="00831A64"/>
    <w:rsid w:val="0083271D"/>
    <w:rsid w:val="008B613B"/>
    <w:rsid w:val="008B7E01"/>
    <w:rsid w:val="008C6C03"/>
    <w:rsid w:val="009005B4"/>
    <w:rsid w:val="00916703"/>
    <w:rsid w:val="00927B6A"/>
    <w:rsid w:val="0093152E"/>
    <w:rsid w:val="00956BEB"/>
    <w:rsid w:val="009953B2"/>
    <w:rsid w:val="009A2358"/>
    <w:rsid w:val="009A7EB8"/>
    <w:rsid w:val="009B0842"/>
    <w:rsid w:val="009B235B"/>
    <w:rsid w:val="009D1346"/>
    <w:rsid w:val="009E415A"/>
    <w:rsid w:val="00A03A1C"/>
    <w:rsid w:val="00A10E9D"/>
    <w:rsid w:val="00A75021"/>
    <w:rsid w:val="00AA665E"/>
    <w:rsid w:val="00AB24D6"/>
    <w:rsid w:val="00AB44DB"/>
    <w:rsid w:val="00AE6A45"/>
    <w:rsid w:val="00B03A31"/>
    <w:rsid w:val="00B06A6B"/>
    <w:rsid w:val="00B1088A"/>
    <w:rsid w:val="00B13C7A"/>
    <w:rsid w:val="00B222D4"/>
    <w:rsid w:val="00B302D7"/>
    <w:rsid w:val="00B41A80"/>
    <w:rsid w:val="00B50447"/>
    <w:rsid w:val="00B570F3"/>
    <w:rsid w:val="00BC0515"/>
    <w:rsid w:val="00C76BA2"/>
    <w:rsid w:val="00C921EF"/>
    <w:rsid w:val="00CC50B6"/>
    <w:rsid w:val="00D00170"/>
    <w:rsid w:val="00D4445C"/>
    <w:rsid w:val="00D45893"/>
    <w:rsid w:val="00D534A4"/>
    <w:rsid w:val="00D87DE9"/>
    <w:rsid w:val="00D95011"/>
    <w:rsid w:val="00DA2F55"/>
    <w:rsid w:val="00DA6D1D"/>
    <w:rsid w:val="00DD0F73"/>
    <w:rsid w:val="00DD4B81"/>
    <w:rsid w:val="00DD7A20"/>
    <w:rsid w:val="00E000C0"/>
    <w:rsid w:val="00E12FF2"/>
    <w:rsid w:val="00E2602F"/>
    <w:rsid w:val="00E5791C"/>
    <w:rsid w:val="00E716FA"/>
    <w:rsid w:val="00EC5E00"/>
    <w:rsid w:val="00EE1DB1"/>
    <w:rsid w:val="00EF2A17"/>
    <w:rsid w:val="00EF7483"/>
    <w:rsid w:val="00F01DEF"/>
    <w:rsid w:val="00F03822"/>
    <w:rsid w:val="00F25743"/>
    <w:rsid w:val="00F40386"/>
    <w:rsid w:val="00F958FE"/>
    <w:rsid w:val="00FA466B"/>
    <w:rsid w:val="00FB1F6E"/>
    <w:rsid w:val="00FB22C6"/>
    <w:rsid w:val="00FC0AAC"/>
    <w:rsid w:val="00FC7852"/>
    <w:rsid w:val="00F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1">
    <w:name w:val="heading 1"/>
    <w:basedOn w:val="Normal"/>
    <w:next w:val="Normal"/>
    <w:link w:val="Heading1Char"/>
    <w:uiPriority w:val="9"/>
    <w:qFormat/>
    <w:rsid w:val="00BC05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 w:type="character" w:styleId="UnresolvedMention">
    <w:name w:val="Unresolved Mention"/>
    <w:basedOn w:val="DefaultParagraphFont"/>
    <w:uiPriority w:val="99"/>
    <w:semiHidden/>
    <w:unhideWhenUsed/>
    <w:rsid w:val="00DD7A20"/>
    <w:rPr>
      <w:color w:val="605E5C"/>
      <w:shd w:val="clear" w:color="auto" w:fill="E1DFDD"/>
    </w:rPr>
  </w:style>
  <w:style w:type="character" w:customStyle="1" w:styleId="Heading1Char">
    <w:name w:val="Heading 1 Char"/>
    <w:basedOn w:val="DefaultParagraphFont"/>
    <w:link w:val="Heading1"/>
    <w:uiPriority w:val="9"/>
    <w:rsid w:val="00BC051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93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9750">
      <w:bodyDiv w:val="1"/>
      <w:marLeft w:val="0"/>
      <w:marRight w:val="0"/>
      <w:marTop w:val="0"/>
      <w:marBottom w:val="0"/>
      <w:divBdr>
        <w:top w:val="none" w:sz="0" w:space="0" w:color="auto"/>
        <w:left w:val="none" w:sz="0" w:space="0" w:color="auto"/>
        <w:bottom w:val="none" w:sz="0" w:space="0" w:color="auto"/>
        <w:right w:val="none" w:sz="0" w:space="0" w:color="auto"/>
      </w:divBdr>
    </w:div>
    <w:div w:id="1466510906">
      <w:bodyDiv w:val="1"/>
      <w:marLeft w:val="0"/>
      <w:marRight w:val="0"/>
      <w:marTop w:val="0"/>
      <w:marBottom w:val="0"/>
      <w:divBdr>
        <w:top w:val="none" w:sz="0" w:space="0" w:color="auto"/>
        <w:left w:val="none" w:sz="0" w:space="0" w:color="auto"/>
        <w:bottom w:val="none" w:sz="0" w:space="0" w:color="auto"/>
        <w:right w:val="none" w:sz="0" w:space="0" w:color="auto"/>
      </w:divBdr>
    </w:div>
    <w:div w:id="1958026045">
      <w:bodyDiv w:val="1"/>
      <w:marLeft w:val="0"/>
      <w:marRight w:val="0"/>
      <w:marTop w:val="0"/>
      <w:marBottom w:val="0"/>
      <w:divBdr>
        <w:top w:val="none" w:sz="0" w:space="0" w:color="auto"/>
        <w:left w:val="none" w:sz="0" w:space="0" w:color="auto"/>
        <w:bottom w:val="none" w:sz="0" w:space="0" w:color="auto"/>
        <w:right w:val="none" w:sz="0" w:space="0" w:color="auto"/>
      </w:divBdr>
    </w:div>
    <w:div w:id="21130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rders@tegetamotors.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08EB-3196-4FD1-90CB-4DF6C21C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Mariam Eristavi</cp:lastModifiedBy>
  <cp:revision>15</cp:revision>
  <dcterms:created xsi:type="dcterms:W3CDTF">2025-08-13T13:12:00Z</dcterms:created>
  <dcterms:modified xsi:type="dcterms:W3CDTF">2025-08-21T06:56:00Z</dcterms:modified>
</cp:coreProperties>
</file>