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72BC7F7B">
                    <wp:simplePos x="0" y="0"/>
                    <wp:positionH relativeFrom="margin">
                      <wp:posOffset>351155</wp:posOffset>
                    </wp:positionH>
                    <wp:positionV relativeFrom="margin">
                      <wp:posOffset>1847850</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23FF1A7B" w:rsidR="00D40C92" w:rsidRPr="0039376A" w:rsidRDefault="004E083E" w:rsidP="000D1CB3">
                                <w:pPr>
                                  <w:jc w:val="center"/>
                                  <w:rPr>
                                    <w:b/>
                                    <w:color w:val="auto"/>
                                    <w:sz w:val="44"/>
                                    <w:szCs w:val="56"/>
                                  </w:rPr>
                                </w:pPr>
                                <w:r>
                                  <w:rPr>
                                    <w:rFonts w:cs="Arial"/>
                                    <w:b/>
                                    <w:color w:val="auto"/>
                                    <w:sz w:val="40"/>
                                    <w:szCs w:val="56"/>
                                    <w:lang w:val="ka-GE"/>
                                  </w:rPr>
                                  <w:t>ინტერესთა გამოხატვა შენობის მშენებლობაზე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7.65pt;margin-top:145.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tcigIAAIsFAAAOAAAAZHJzL2Uyb0RvYy54bWysVE1PGzEQvVfqf7B8L5uEkJaIDUpBVJUQ&#10;oELF2fHaZFWvx7WdZOmv77N381HKhaqXXXvmzdfzzJydt41ha+VDTbbkw6MBZ8pKqmr7VPLvD1cf&#10;PnEWorCVMGRVyZ9V4Oez9+/ONm6qRrQkUynP4MSG6caVfBmjmxZFkEvViHBETlkoNflGRFz9U1F5&#10;sYH3xhSjwWBSbMhXzpNUIUB62Sn5LPvXWsl4q3VQkZmSI7eYvz5/F+lbzM7E9MkLt6xln4b4hywa&#10;UVsE3bm6FFGwla//ctXU0lMgHY8kNQVpXUuVa0A1w8GLau6XwqlcC8gJbkdT+H9u5c36zrO6KvmE&#10;MysaPNGDaiP7TC2bJHY2LkwBuneAxRZivPJWHiBMRbfaN+mPchj04Pl5x21yJiE8OZ2MJidQSeiG&#10;w/HxYJDZL/bmzof4RVHD0qHkHo+XORXr6xCRCqBbSIoWyNTVVW1MvqSGURfGs7XAU5uYk4TFHyhj&#10;2QaVHiOPZGQpmXeejU0SlVumD5dK70rMp/hsVMIY+01pUJYrfSW2kFLZXfyMTiiNUG8x7PH7rN5i&#10;3NUBixyZbNwZN7Uln6vPM7anrPqxpUx3eBB+UHc6xnbR9i2xoOoZHeGpm6jg5FWNV7sWId4JjxHC&#10;S2MtxFt8tCGwTv2JsyX5X6/JEx6dDS1nG4xkycPPlfCKM/PVoudPh+NxmuF8GZ98HOHiDzWLQ41d&#10;NReEVhhiATmZjwkfzfaoPTWP2B7zFBUqYSVilzxujxexWxTYPlLN5xmEqXUiXtt7J5PrRG/qyYf2&#10;UXjXN25Ez9/QdnjF9EX/dthkaWm+iqTr3NyJ4I7VnnhMfO75fjullXJ4z6j9Dp39BgAA//8DAFBL&#10;AwQUAAYACAAAACEAtxSWkOAAAAAKAQAADwAAAGRycy9kb3ducmV2LnhtbEyPTU+DQBCG7yb+h82Y&#10;eDF2aSlWkKExRm3izeJHvG3ZFYjsLGG3gP/e8aTHeefJ+5FvZ9uJ0Qy+dYSwXEQgDFVOt1QjvJQP&#10;l9cgfFCkVefIIHwbD9vi9CRXmXYTPZtxH2rBJuQzhdCE0GdS+qoxVvmF6w3x79MNVgU+h1rqQU1s&#10;bju5iqIraVVLnNCo3tw1pvraHy3Cx0X9/uTnx9cpTuL+fjeWmzddIp6fzbc3IIKZwx8Mv/W5OhTc&#10;6eCOpL3oEJIkZhJhlS55EwNpumblgLDesCKLXP6fUPwAAAD//wMAUEsBAi0AFAAGAAgAAAAhALaD&#10;OJL+AAAA4QEAABMAAAAAAAAAAAAAAAAAAAAAAFtDb250ZW50X1R5cGVzXS54bWxQSwECLQAUAAYA&#10;CAAAACEAOP0h/9YAAACUAQAACwAAAAAAAAAAAAAAAAAvAQAAX3JlbHMvLnJlbHNQSwECLQAUAAYA&#10;CAAAACEATjvbXIoCAACLBQAADgAAAAAAAAAAAAAAAAAuAgAAZHJzL2Uyb0RvYy54bWxQSwECLQAU&#10;AAYACAAAACEAtxSWkOAAAAAKAQAADwAAAAAAAAAAAAAAAADkBAAAZHJzL2Rvd25yZXYueG1sUEsF&#10;BgAAAAAEAAQA8wAAAPEFAAAAAA==&#10;" fillcolor="white [3201]" stroked="f" strokeweight=".5pt">
                    <v:textbox>
                      <w:txbxContent>
                        <w:p w14:paraId="573A4337" w14:textId="23FF1A7B" w:rsidR="00D40C92" w:rsidRPr="0039376A" w:rsidRDefault="004E083E" w:rsidP="000D1CB3">
                          <w:pPr>
                            <w:jc w:val="center"/>
                            <w:rPr>
                              <w:b/>
                              <w:color w:val="auto"/>
                              <w:sz w:val="44"/>
                              <w:szCs w:val="56"/>
                            </w:rPr>
                          </w:pPr>
                          <w:r>
                            <w:rPr>
                              <w:rFonts w:cs="Arial"/>
                              <w:b/>
                              <w:color w:val="auto"/>
                              <w:sz w:val="40"/>
                              <w:szCs w:val="56"/>
                              <w:lang w:val="ka-GE"/>
                            </w:rPr>
                            <w:t>ინტერესთა გამოხატვა შენობის მშენებლობაზე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0" w:name="_Toc47981825"/>
      <w:bookmarkStart w:id="1" w:name="_Toc53650275"/>
      <w:bookmarkStart w:id="2" w:name="_Toc48554424"/>
      <w:bookmarkStart w:id="3" w:name="_Toc534810155"/>
      <w:bookmarkStart w:id="4" w:name="_Toc462407871"/>
    </w:p>
    <w:bookmarkEnd w:id="0"/>
    <w:bookmarkEnd w:id="1"/>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318B3303" w:rsidR="00D8129F" w:rsidRPr="00AF4A50" w:rsidRDefault="00D01B3C" w:rsidP="001302F4">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w:t>
      </w:r>
      <w:r w:rsidR="004E083E">
        <w:rPr>
          <w:rFonts w:asciiTheme="minorHAnsi" w:hAnsiTheme="minorHAnsi" w:cstheme="minorHAnsi"/>
          <w:lang w:val="ka-GE"/>
        </w:rPr>
        <w:t xml:space="preserve">ინტერესთა გამოხატვას ქუთაისში ორსართულიანი შენობის </w:t>
      </w:r>
      <w:r w:rsidR="00193477">
        <w:rPr>
          <w:rFonts w:asciiTheme="minorHAnsi" w:hAnsiTheme="minorHAnsi" w:cstheme="minorHAnsi"/>
          <w:lang w:val="ka-GE"/>
        </w:rPr>
        <w:t xml:space="preserve">მშენებლობასა და </w:t>
      </w:r>
      <w:r w:rsidR="004E083E">
        <w:rPr>
          <w:rFonts w:asciiTheme="minorHAnsi" w:hAnsiTheme="minorHAnsi" w:cstheme="minorHAnsi"/>
          <w:lang w:val="ka-GE"/>
        </w:rPr>
        <w:t xml:space="preserve"> </w:t>
      </w:r>
      <w:r w:rsidR="00193477">
        <w:rPr>
          <w:rFonts w:asciiTheme="minorHAnsi" w:hAnsiTheme="minorHAnsi" w:cstheme="minorHAnsi"/>
          <w:lang w:val="ka-GE"/>
        </w:rPr>
        <w:t>რემონტზე</w:t>
      </w:r>
      <w:r w:rsidR="004E083E">
        <w:rPr>
          <w:rFonts w:asciiTheme="minorHAnsi" w:hAnsiTheme="minorHAnsi" w:cstheme="minorHAnsi"/>
          <w:lang w:val="ka-GE"/>
        </w:rPr>
        <w:t xml:space="preserve"> </w:t>
      </w:r>
    </w:p>
    <w:p w14:paraId="07B497D5" w14:textId="77777777" w:rsidR="0029799A" w:rsidRPr="00AF4A50" w:rsidRDefault="0029799A" w:rsidP="001302F4">
      <w:pPr>
        <w:rPr>
          <w:rFonts w:asciiTheme="minorHAnsi" w:hAnsiTheme="minorHAnsi" w:cstheme="minorHAnsi"/>
          <w:lang w:val="ka-GE"/>
        </w:rPr>
      </w:pPr>
    </w:p>
    <w:p w14:paraId="73D1D613" w14:textId="35EF724A" w:rsidR="007D1224" w:rsidRDefault="00D8129F" w:rsidP="005231BD">
      <w:pPr>
        <w:pStyle w:val="q"/>
        <w:shd w:val="clear" w:color="auto" w:fill="FFFFFF"/>
        <w:rPr>
          <w:rFonts w:asciiTheme="minorHAnsi" w:hAnsiTheme="minorHAnsi" w:cstheme="minorHAnsi"/>
          <w:color w:val="222222"/>
          <w:sz w:val="20"/>
          <w:szCs w:val="20"/>
          <w:lang w:val="ka-GE"/>
        </w:rPr>
      </w:pPr>
      <w:proofErr w:type="gramStart"/>
      <w:r w:rsidRPr="00AF4A50">
        <w:rPr>
          <w:rFonts w:asciiTheme="minorHAnsi" w:hAnsiTheme="minorHAnsi" w:cstheme="minorHAnsi"/>
          <w:color w:val="222222"/>
          <w:sz w:val="20"/>
          <w:szCs w:val="20"/>
        </w:rPr>
        <w:t>ტექნიკური</w:t>
      </w:r>
      <w:proofErr w:type="gram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004E083E">
        <w:rPr>
          <w:rFonts w:asciiTheme="minorHAnsi" w:hAnsiTheme="minorHAnsi" w:cstheme="minorHAnsi"/>
          <w:color w:val="222222"/>
          <w:sz w:val="20"/>
          <w:szCs w:val="20"/>
          <w:lang w:val="ka-GE"/>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r w:rsidR="004E083E">
        <w:rPr>
          <w:rFonts w:asciiTheme="minorHAnsi" w:hAnsiTheme="minorHAnsi" w:cstheme="minorHAnsi"/>
          <w:color w:val="222222"/>
          <w:sz w:val="20"/>
          <w:szCs w:val="20"/>
          <w:lang w:val="ka-GE"/>
        </w:rPr>
        <w:t>მიმაგრებულია დანართ N1-ში</w:t>
      </w:r>
    </w:p>
    <w:p w14:paraId="2E1E22F5" w14:textId="37374464" w:rsidR="004E083E" w:rsidRPr="004E083E" w:rsidRDefault="004E083E" w:rsidP="005231BD">
      <w:pPr>
        <w:pStyle w:val="q"/>
        <w:shd w:val="clear" w:color="auto" w:fill="FFFFFF"/>
        <w:rPr>
          <w:rFonts w:asciiTheme="minorHAnsi" w:hAnsiTheme="minorHAnsi" w:cstheme="minorHAnsi"/>
          <w:color w:val="222222"/>
          <w:sz w:val="20"/>
          <w:szCs w:val="20"/>
          <w:lang w:val="ka-GE"/>
        </w:rPr>
      </w:pPr>
      <w:r>
        <w:rPr>
          <w:rFonts w:asciiTheme="minorHAnsi" w:hAnsiTheme="minorHAnsi" w:cstheme="minorHAnsi"/>
          <w:color w:val="222222"/>
          <w:sz w:val="20"/>
          <w:szCs w:val="20"/>
          <w:lang w:val="ka-GE"/>
        </w:rPr>
        <w:t>დაინტერესებულმა კომპანიამ უნდა ინტერესთა გამოხატვის ეტაპზე უნდა წარმოადგინოს საკვალიფიკაციო დოკუმენტაცია. საკვალიფიკაციო ეტაპის წარმატებით გავლის შემთხვევაში კომპანიას წარედგინება პროექტის შესახებ დეტალური ინფორმაცია, მათ შორის პროექტი და სამშენებლო-სარემონტო ხარჯთაღრიცხვა</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5F4CF75A" w14:textId="3BA33BB4" w:rsidR="00304F1A" w:rsidRDefault="004E083E" w:rsidP="001302F4">
      <w:pPr>
        <w:rPr>
          <w:rFonts w:asciiTheme="minorHAnsi" w:hAnsiTheme="minorHAnsi" w:cstheme="minorHAnsi"/>
          <w:b/>
          <w:color w:val="222222"/>
          <w:shd w:val="clear" w:color="auto" w:fill="FFFFFF"/>
          <w:lang w:val="ka-GE"/>
        </w:rPr>
      </w:pPr>
      <w:r w:rsidRPr="00EF651F">
        <w:rPr>
          <w:rFonts w:asciiTheme="minorHAnsi" w:hAnsiTheme="minorHAnsi" w:cstheme="minorHAnsi"/>
          <w:b/>
          <w:color w:val="222222"/>
          <w:shd w:val="clear" w:color="auto" w:fill="FFFFFF"/>
          <w:lang w:val="ka-GE"/>
        </w:rPr>
        <w:t>საკვალიფიკაციო მოთხოვენები</w:t>
      </w:r>
      <w:r w:rsidR="00EF651F">
        <w:rPr>
          <w:rFonts w:asciiTheme="minorHAnsi" w:hAnsiTheme="minorHAnsi" w:cstheme="minorHAnsi"/>
          <w:b/>
          <w:color w:val="222222"/>
          <w:shd w:val="clear" w:color="auto" w:fill="FFFFFF"/>
          <w:lang w:val="ka-GE"/>
        </w:rPr>
        <w:t xml:space="preserve">: </w:t>
      </w:r>
    </w:p>
    <w:p w14:paraId="00363C77" w14:textId="77777777" w:rsidR="00EF651F" w:rsidRDefault="00EF651F" w:rsidP="001302F4">
      <w:pPr>
        <w:rPr>
          <w:rFonts w:asciiTheme="minorHAnsi" w:hAnsiTheme="minorHAnsi" w:cstheme="minorHAnsi"/>
          <w:b/>
          <w:color w:val="222222"/>
          <w:shd w:val="clear" w:color="auto" w:fill="FFFFFF"/>
          <w:lang w:val="ka-GE"/>
        </w:rPr>
      </w:pPr>
    </w:p>
    <w:p w14:paraId="58C60775" w14:textId="792A81F0" w:rsidR="00EF651F" w:rsidRPr="00EF651F" w:rsidRDefault="00EF651F" w:rsidP="00EF651F">
      <w:pPr>
        <w:pStyle w:val="ListParagraph"/>
        <w:numPr>
          <w:ilvl w:val="0"/>
          <w:numId w:val="37"/>
        </w:numPr>
        <w:rPr>
          <w:rFonts w:asciiTheme="minorHAnsi" w:hAnsiTheme="minorHAnsi" w:cstheme="minorHAnsi"/>
          <w:b/>
          <w:color w:val="222222"/>
          <w:shd w:val="clear" w:color="auto" w:fill="FFFFFF"/>
          <w:lang w:val="ka-GE"/>
        </w:rPr>
      </w:pPr>
      <w:r w:rsidRPr="00EF651F">
        <w:rPr>
          <w:rFonts w:asciiTheme="minorHAnsi" w:hAnsiTheme="minorHAnsi" w:cstheme="minorHAnsi"/>
          <w:b/>
          <w:color w:val="222222"/>
          <w:shd w:val="clear" w:color="auto" w:fill="FFFFFF"/>
          <w:lang w:val="ka-GE"/>
        </w:rPr>
        <w:t>პრეტენდენტს არ</w:t>
      </w:r>
      <w:r w:rsidR="00385988">
        <w:rPr>
          <w:rFonts w:asciiTheme="minorHAnsi" w:hAnsiTheme="minorHAnsi" w:cstheme="minorHAnsi"/>
          <w:b/>
          <w:color w:val="222222"/>
          <w:shd w:val="clear" w:color="auto" w:fill="FFFFFF"/>
          <w:lang w:val="ka-GE"/>
        </w:rPr>
        <w:t xml:space="preserve"> უნდა</w:t>
      </w:r>
      <w:r w:rsidRPr="00EF651F">
        <w:rPr>
          <w:rFonts w:asciiTheme="minorHAnsi" w:hAnsiTheme="minorHAnsi" w:cstheme="minorHAnsi"/>
          <w:b/>
          <w:color w:val="222222"/>
          <w:shd w:val="clear" w:color="auto" w:fill="FFFFFF"/>
          <w:lang w:val="ka-GE"/>
        </w:rPr>
        <w:t xml:space="preserve"> გააჩნდეს სახელმწიფოს ან სხვა საჯარო ორგანიზაციის წინაშე დაუსრულებელი დავალიანება </w:t>
      </w:r>
    </w:p>
    <w:p w14:paraId="401907CB" w14:textId="77777777" w:rsidR="00EF651F" w:rsidRPr="00EF651F" w:rsidRDefault="00EF651F" w:rsidP="00EF651F">
      <w:pPr>
        <w:rPr>
          <w:rFonts w:asciiTheme="minorHAnsi" w:hAnsiTheme="minorHAnsi" w:cstheme="minorHAnsi"/>
          <w:b/>
          <w:color w:val="222222"/>
          <w:shd w:val="clear" w:color="auto" w:fill="FFFFFF"/>
          <w:lang w:val="ka-GE"/>
        </w:rPr>
      </w:pPr>
    </w:p>
    <w:p w14:paraId="3BBA4D10" w14:textId="11A1B1E8" w:rsidR="00EF651F" w:rsidRPr="00EF651F" w:rsidRDefault="00EF651F" w:rsidP="00EF651F">
      <w:pPr>
        <w:pStyle w:val="ListParagraph"/>
        <w:numPr>
          <w:ilvl w:val="0"/>
          <w:numId w:val="37"/>
        </w:numPr>
        <w:rPr>
          <w:rFonts w:asciiTheme="minorHAnsi" w:hAnsiTheme="minorHAnsi" w:cstheme="minorHAnsi"/>
          <w:b/>
          <w:color w:val="222222"/>
          <w:shd w:val="clear" w:color="auto" w:fill="FFFFFF"/>
          <w:lang w:val="ka-GE"/>
        </w:rPr>
      </w:pPr>
      <w:r w:rsidRPr="00EF651F">
        <w:rPr>
          <w:rFonts w:asciiTheme="minorHAnsi" w:hAnsiTheme="minorHAnsi" w:cstheme="minorHAnsi"/>
          <w:b/>
          <w:color w:val="222222"/>
          <w:shd w:val="clear" w:color="auto" w:fill="FFFFFF"/>
          <w:lang w:val="ka-GE"/>
        </w:rPr>
        <w:t xml:space="preserve">არ უნდა იყოს </w:t>
      </w:r>
      <w:r w:rsidR="00385988">
        <w:rPr>
          <w:rFonts w:asciiTheme="minorHAnsi" w:hAnsiTheme="minorHAnsi" w:cstheme="minorHAnsi"/>
          <w:b/>
          <w:color w:val="222222"/>
          <w:shd w:val="clear" w:color="auto" w:fill="FFFFFF"/>
          <w:lang w:val="ka-GE"/>
        </w:rPr>
        <w:t>გაკოტრების</w:t>
      </w:r>
      <w:r w:rsidRPr="00EF651F">
        <w:rPr>
          <w:rFonts w:asciiTheme="minorHAnsi" w:hAnsiTheme="minorHAnsi" w:cstheme="minorHAnsi"/>
          <w:b/>
          <w:color w:val="222222"/>
          <w:shd w:val="clear" w:color="auto" w:fill="FFFFFF"/>
          <w:lang w:val="ka-GE"/>
        </w:rPr>
        <w:t xml:space="preserve"> ან ლიკვიდაციაში </w:t>
      </w:r>
      <w:r w:rsidR="00385988">
        <w:rPr>
          <w:rFonts w:asciiTheme="minorHAnsi" w:hAnsiTheme="minorHAnsi" w:cstheme="minorHAnsi"/>
          <w:b/>
          <w:color w:val="222222"/>
          <w:shd w:val="clear" w:color="auto" w:fill="FFFFFF"/>
          <w:lang w:val="ka-GE"/>
        </w:rPr>
        <w:t>ეტაპზე</w:t>
      </w:r>
    </w:p>
    <w:p w14:paraId="23B92C3B" w14:textId="77777777" w:rsidR="00EF651F" w:rsidRDefault="00EF651F" w:rsidP="001302F4">
      <w:pPr>
        <w:rPr>
          <w:rFonts w:asciiTheme="minorHAnsi" w:hAnsiTheme="minorHAnsi" w:cstheme="minorHAnsi"/>
          <w:color w:val="222222"/>
          <w:shd w:val="clear" w:color="auto" w:fill="FFFFFF"/>
          <w:lang w:val="ka-GE"/>
        </w:rPr>
      </w:pPr>
    </w:p>
    <w:p w14:paraId="763E2602" w14:textId="27D7ED1A" w:rsidR="00EF651F" w:rsidRPr="00EF651F" w:rsidRDefault="00385988" w:rsidP="00EF651F">
      <w:pPr>
        <w:pStyle w:val="ListParagraph"/>
        <w:numPr>
          <w:ilvl w:val="0"/>
          <w:numId w:val="37"/>
        </w:numPr>
        <w:rPr>
          <w:rFonts w:asciiTheme="minorHAnsi" w:hAnsiTheme="minorHAnsi" w:cstheme="minorHAnsi"/>
          <w:b/>
          <w:color w:val="222222"/>
          <w:shd w:val="clear" w:color="auto" w:fill="FFFFFF"/>
          <w:lang w:val="ka-GE"/>
        </w:rPr>
      </w:pPr>
      <w:r>
        <w:rPr>
          <w:rFonts w:asciiTheme="minorHAnsi" w:hAnsiTheme="minorHAnsi" w:cstheme="minorHAnsi"/>
          <w:b/>
          <w:color w:val="222222"/>
          <w:shd w:val="clear" w:color="auto" w:fill="FFFFFF"/>
          <w:lang w:val="ka-GE"/>
        </w:rPr>
        <w:t>პრეტენდენტის</w:t>
      </w:r>
      <w:r w:rsidR="00EF651F" w:rsidRPr="00EF651F">
        <w:rPr>
          <w:rFonts w:asciiTheme="minorHAnsi" w:hAnsiTheme="minorHAnsi" w:cstheme="minorHAnsi"/>
          <w:b/>
          <w:color w:val="222222"/>
          <w:shd w:val="clear" w:color="auto" w:fill="FFFFFF"/>
          <w:lang w:val="ka-GE"/>
        </w:rPr>
        <w:t xml:space="preserve"> საშუალო წლიური ბრუნვა არ უნდა შეადგენდეს წლიურად 8 მილიონ ლარზე ნაკლებს</w:t>
      </w:r>
    </w:p>
    <w:p w14:paraId="25D3B11D" w14:textId="6B9C1298" w:rsidR="00EF651F" w:rsidRDefault="00EF651F" w:rsidP="00EF651F">
      <w:pPr>
        <w:tabs>
          <w:tab w:val="left" w:pos="7610"/>
        </w:tabs>
        <w:ind w:firstLine="7610"/>
        <w:rPr>
          <w:rFonts w:asciiTheme="minorHAnsi" w:hAnsiTheme="minorHAnsi" w:cstheme="minorHAnsi"/>
          <w:b/>
          <w:color w:val="222222"/>
          <w:shd w:val="clear" w:color="auto" w:fill="FFFFFF"/>
          <w:lang w:val="ka-GE"/>
        </w:rPr>
      </w:pPr>
    </w:p>
    <w:p w14:paraId="7ADF1183" w14:textId="49BE5F84" w:rsidR="00EF651F" w:rsidRPr="00EF651F" w:rsidRDefault="00EF651F" w:rsidP="00EF651F">
      <w:pPr>
        <w:pStyle w:val="ListParagraph"/>
        <w:numPr>
          <w:ilvl w:val="0"/>
          <w:numId w:val="37"/>
        </w:numPr>
        <w:rPr>
          <w:rFonts w:asciiTheme="minorHAnsi" w:hAnsiTheme="minorHAnsi" w:cstheme="minorHAnsi"/>
          <w:b/>
          <w:color w:val="222222"/>
          <w:shd w:val="clear" w:color="auto" w:fill="FFFFFF"/>
          <w:lang w:val="ka-GE"/>
        </w:rPr>
      </w:pPr>
      <w:r w:rsidRPr="00EF651F">
        <w:rPr>
          <w:rFonts w:asciiTheme="minorHAnsi" w:hAnsiTheme="minorHAnsi" w:cstheme="minorHAnsi"/>
          <w:b/>
          <w:color w:val="222222"/>
          <w:shd w:val="clear" w:color="auto" w:fill="FFFFFF"/>
          <w:lang w:val="ka-GE"/>
        </w:rPr>
        <w:t>პრეტენდენტს ბოლო 3 წლის მანძილზე უნდა ჰქონდეს მინიმუმ 2 ობიექტის წარმატებით ჩაბარების გამოცდილება</w:t>
      </w:r>
      <w:r w:rsidR="00385988">
        <w:rPr>
          <w:rFonts w:asciiTheme="minorHAnsi" w:hAnsiTheme="minorHAnsi" w:cstheme="minorHAnsi"/>
          <w:b/>
          <w:color w:val="222222"/>
          <w:shd w:val="clear" w:color="auto" w:fill="FFFFFF"/>
          <w:lang w:val="ka-GE"/>
        </w:rPr>
        <w:t>,</w:t>
      </w:r>
      <w:r w:rsidRPr="00EF651F">
        <w:rPr>
          <w:rFonts w:asciiTheme="minorHAnsi" w:hAnsiTheme="minorHAnsi" w:cstheme="minorHAnsi"/>
          <w:b/>
          <w:color w:val="222222"/>
          <w:shd w:val="clear" w:color="auto" w:fill="FFFFFF"/>
          <w:lang w:val="ka-GE"/>
        </w:rPr>
        <w:t xml:space="preserve"> თითოეული  ღირებულებით არანაკლებ 3 მილიონ</w:t>
      </w:r>
      <w:r w:rsidR="00385988">
        <w:rPr>
          <w:rFonts w:asciiTheme="minorHAnsi" w:hAnsiTheme="minorHAnsi" w:cstheme="minorHAnsi"/>
          <w:b/>
          <w:color w:val="222222"/>
          <w:shd w:val="clear" w:color="auto" w:fill="FFFFFF"/>
          <w:lang w:val="ka-GE"/>
        </w:rPr>
        <w:t>ი</w:t>
      </w:r>
      <w:r w:rsidRPr="00EF651F">
        <w:rPr>
          <w:rFonts w:asciiTheme="minorHAnsi" w:hAnsiTheme="minorHAnsi" w:cstheme="minorHAnsi"/>
          <w:b/>
          <w:color w:val="222222"/>
          <w:shd w:val="clear" w:color="auto" w:fill="FFFFFF"/>
          <w:lang w:val="ka-GE"/>
        </w:rPr>
        <w:t xml:space="preserve"> ლარი </w:t>
      </w:r>
    </w:p>
    <w:p w14:paraId="15BB7A66" w14:textId="77777777" w:rsidR="00EF651F" w:rsidRDefault="00EF651F" w:rsidP="001302F4">
      <w:pPr>
        <w:rPr>
          <w:rFonts w:asciiTheme="minorHAnsi" w:hAnsiTheme="minorHAnsi" w:cstheme="minorHAnsi"/>
          <w:b/>
          <w:color w:val="222222"/>
          <w:shd w:val="clear" w:color="auto" w:fill="FFFFFF"/>
          <w:lang w:val="ka-GE"/>
        </w:rPr>
      </w:pPr>
    </w:p>
    <w:p w14:paraId="1CF83210" w14:textId="400DC860" w:rsidR="00EF651F" w:rsidRPr="00EF651F" w:rsidRDefault="00EF651F" w:rsidP="00EF651F">
      <w:pPr>
        <w:pStyle w:val="ListParagraph"/>
        <w:numPr>
          <w:ilvl w:val="0"/>
          <w:numId w:val="37"/>
        </w:numPr>
        <w:rPr>
          <w:rFonts w:asciiTheme="minorHAnsi" w:hAnsiTheme="minorHAnsi" w:cstheme="minorHAnsi"/>
          <w:color w:val="222222"/>
          <w:shd w:val="clear" w:color="auto" w:fill="FFFFFF"/>
          <w:lang w:val="ka-GE"/>
        </w:rPr>
      </w:pPr>
      <w:r w:rsidRPr="00EF651F">
        <w:rPr>
          <w:rFonts w:asciiTheme="minorHAnsi" w:hAnsiTheme="minorHAnsi" w:cstheme="minorHAnsi"/>
          <w:b/>
          <w:color w:val="222222"/>
          <w:shd w:val="clear" w:color="auto" w:fill="FFFFFF"/>
          <w:lang w:val="ka-GE"/>
        </w:rPr>
        <w:t xml:space="preserve">პრეტენდენტს უნდა გააჩნდეს მინიმუმ ორი ან </w:t>
      </w:r>
      <w:r w:rsidR="00385988">
        <w:rPr>
          <w:rFonts w:asciiTheme="minorHAnsi" w:hAnsiTheme="minorHAnsi" w:cstheme="minorHAnsi"/>
          <w:b/>
          <w:color w:val="222222"/>
          <w:shd w:val="clear" w:color="auto" w:fill="FFFFFF"/>
          <w:lang w:val="ka-GE"/>
        </w:rPr>
        <w:t>მეტი</w:t>
      </w:r>
      <w:r w:rsidRPr="00EF651F">
        <w:rPr>
          <w:rFonts w:asciiTheme="minorHAnsi" w:hAnsiTheme="minorHAnsi" w:cstheme="minorHAnsi"/>
          <w:b/>
          <w:color w:val="222222"/>
          <w:shd w:val="clear" w:color="auto" w:fill="FFFFFF"/>
          <w:lang w:val="ka-GE"/>
        </w:rPr>
        <w:t xml:space="preserve"> სართულიანი საზოგადოებრივი დანიშნულების ან კომერციული შენობის </w:t>
      </w:r>
      <w:r w:rsidR="00193477">
        <w:rPr>
          <w:rFonts w:asciiTheme="minorHAnsi" w:hAnsiTheme="minorHAnsi" w:cstheme="minorHAnsi"/>
          <w:b/>
          <w:color w:val="222222"/>
          <w:shd w:val="clear" w:color="auto" w:fill="FFFFFF"/>
          <w:lang w:val="ka-GE"/>
        </w:rPr>
        <w:t>ჩაბარების</w:t>
      </w:r>
      <w:r w:rsidRPr="00EF651F">
        <w:rPr>
          <w:rFonts w:asciiTheme="minorHAnsi" w:hAnsiTheme="minorHAnsi" w:cstheme="minorHAnsi"/>
          <w:b/>
          <w:color w:val="222222"/>
          <w:shd w:val="clear" w:color="auto" w:fill="FFFFFF"/>
          <w:lang w:val="ka-GE"/>
        </w:rPr>
        <w:t xml:space="preserve"> გამოცდილება</w:t>
      </w:r>
    </w:p>
    <w:p w14:paraId="11E28F61" w14:textId="77777777" w:rsidR="00EF651F" w:rsidRPr="00AF4A50" w:rsidRDefault="00EF651F" w:rsidP="001302F4">
      <w:pPr>
        <w:rPr>
          <w:rFonts w:asciiTheme="minorHAnsi" w:hAnsiTheme="minorHAnsi" w:cstheme="minorHAnsi"/>
          <w:color w:val="222222"/>
          <w:shd w:val="clear" w:color="auto" w:fill="FFFFFF"/>
          <w:lang w:val="ka-GE"/>
        </w:rPr>
      </w:pP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0F7D5C94" w:rsidR="00D378BD" w:rsidRPr="00AF4A50" w:rsidRDefault="00D378BD" w:rsidP="00D378BD">
      <w:pPr>
        <w:rPr>
          <w:rFonts w:asciiTheme="minorHAnsi" w:hAnsiTheme="minorHAnsi" w:cstheme="minorHAnsi"/>
          <w:color w:val="222222"/>
          <w:shd w:val="clear" w:color="auto" w:fill="FFFFFF"/>
          <w:lang w:val="ka-GE"/>
        </w:rPr>
      </w:pPr>
      <w:proofErr w:type="spellStart"/>
      <w:proofErr w:type="gramStart"/>
      <w:r w:rsidRPr="00AF4A50">
        <w:rPr>
          <w:rFonts w:asciiTheme="minorHAnsi" w:hAnsiTheme="minorHAnsi" w:cstheme="minorHAnsi"/>
          <w:color w:val="222222"/>
          <w:shd w:val="clear" w:color="auto" w:fill="FFFFFF"/>
        </w:rPr>
        <w:t>შესრულებული</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00193477">
        <w:rPr>
          <w:rFonts w:asciiTheme="minorHAnsi" w:hAnsiTheme="minorHAnsi" w:cstheme="minorHAnsi"/>
          <w:color w:val="222222"/>
          <w:shd w:val="clear" w:color="auto" w:fill="FFFFFF"/>
        </w:rPr>
        <w:t xml:space="preserve"> 24</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proofErr w:type="gramStart"/>
      <w:r w:rsidRPr="00AF4A50">
        <w:rPr>
          <w:rFonts w:asciiTheme="minorHAnsi" w:hAnsiTheme="minorHAnsi" w:cstheme="minorHAnsi"/>
          <w:color w:val="222222"/>
          <w:shd w:val="clear" w:color="auto" w:fill="FFFFFF"/>
        </w:rPr>
        <w:t>სამუშაოების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proofErr w:type="gramStart"/>
      <w:r w:rsidRPr="00AF4A50">
        <w:rPr>
          <w:rFonts w:asciiTheme="minorHAnsi" w:hAnsiTheme="minorHAnsi" w:cstheme="minorHAnsi"/>
          <w:color w:val="222222"/>
          <w:shd w:val="clear" w:color="auto" w:fill="FFFFFF"/>
        </w:rPr>
        <w:t>სამუშაოების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proofErr w:type="gramStart"/>
      <w:r w:rsidRPr="00AF4A50">
        <w:rPr>
          <w:rFonts w:asciiTheme="minorHAnsi" w:hAnsiTheme="minorHAnsi" w:cstheme="minorHAnsi"/>
          <w:color w:val="222222"/>
          <w:shd w:val="clear" w:color="auto" w:fill="FFFFFF"/>
        </w:rPr>
        <w:t>სამუშაოების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w:t>
      </w:r>
      <w:proofErr w:type="spellEnd"/>
      <w:r w:rsidRPr="00AF4A50">
        <w:rPr>
          <w:rFonts w:asciiTheme="minorHAnsi" w:hAnsiTheme="minorHAnsi" w:cstheme="minorHAnsi"/>
          <w:color w:val="222222"/>
          <w:shd w:val="clear" w:color="auto" w:fill="FFFFFF"/>
        </w:rPr>
        <w:t xml:space="preserve">-ტექნიკური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6EF748D0"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193477">
        <w:rPr>
          <w:rFonts w:asciiTheme="minorHAnsi" w:hAnsiTheme="minorHAnsi" w:cstheme="minorHAnsi"/>
          <w:color w:val="222222"/>
          <w:shd w:val="clear" w:color="auto" w:fill="FFFFFF"/>
        </w:rPr>
        <w:t>2</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193477">
        <w:rPr>
          <w:rFonts w:asciiTheme="minorHAnsi" w:hAnsiTheme="minorHAnsi" w:cstheme="minorHAnsi"/>
          <w:color w:val="222222"/>
          <w:shd w:val="clear" w:color="auto" w:fill="FFFFFF"/>
          <w:lang w:val="ka-GE"/>
        </w:rPr>
        <w:t xml:space="preserve"> 5</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34C77248" w14:textId="77777777" w:rsidR="00385988" w:rsidRDefault="00385988" w:rsidP="00006F84">
      <w:pPr>
        <w:rPr>
          <w:rFonts w:asciiTheme="minorHAnsi" w:hAnsiTheme="minorHAnsi" w:cstheme="minorHAnsi"/>
          <w:b/>
          <w:color w:val="222222"/>
          <w:shd w:val="clear" w:color="auto" w:fill="FFFFFF"/>
          <w:lang w:val="ka-GE"/>
        </w:rPr>
      </w:pPr>
    </w:p>
    <w:p w14:paraId="17927298" w14:textId="1FB13E90" w:rsidR="00006F84"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lastRenderedPageBreak/>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Pr="00AF4A50">
        <w:rPr>
          <w:rFonts w:asciiTheme="minorHAnsi" w:hAnsiTheme="minorHAnsi" w:cstheme="minorHAnsi"/>
          <w:b/>
          <w:color w:val="222222"/>
          <w:shd w:val="clear" w:color="auto" w:fill="FFFFFF"/>
          <w:lang w:val="ka-GE"/>
        </w:rPr>
        <w:t>დოკუმენტაცია</w:t>
      </w:r>
    </w:p>
    <w:p w14:paraId="6DB9DC79" w14:textId="77777777" w:rsidR="00193477" w:rsidRDefault="00193477" w:rsidP="00006F84">
      <w:pPr>
        <w:rPr>
          <w:rFonts w:asciiTheme="minorHAnsi" w:hAnsiTheme="minorHAnsi" w:cstheme="minorHAnsi"/>
          <w:b/>
          <w:color w:val="222222"/>
          <w:shd w:val="clear" w:color="auto" w:fill="FFFFFF"/>
          <w:lang w:val="ka-GE"/>
        </w:rPr>
      </w:pPr>
    </w:p>
    <w:p w14:paraId="375061A1" w14:textId="0D85EEDF" w:rsidR="00193477" w:rsidRPr="00385988" w:rsidRDefault="00193477" w:rsidP="00193477">
      <w:pPr>
        <w:rPr>
          <w:rFonts w:asciiTheme="minorHAnsi" w:hAnsiTheme="minorHAnsi" w:cstheme="minorHAnsi"/>
          <w:b/>
          <w:color w:val="222222"/>
          <w:shd w:val="clear" w:color="auto" w:fill="FFFFFF"/>
          <w:lang w:val="ka-GE"/>
        </w:rPr>
      </w:pPr>
      <w:r>
        <w:rPr>
          <w:rFonts w:asciiTheme="minorHAnsi" w:hAnsiTheme="minorHAnsi" w:cstheme="minorHAnsi"/>
          <w:b/>
          <w:color w:val="222222"/>
          <w:shd w:val="clear" w:color="auto" w:fill="FFFFFF"/>
          <w:lang w:val="ka-GE"/>
        </w:rPr>
        <w:t xml:space="preserve">                </w:t>
      </w:r>
      <w:r w:rsidRPr="00385988">
        <w:rPr>
          <w:rFonts w:asciiTheme="minorHAnsi" w:hAnsiTheme="minorHAnsi" w:cstheme="minorHAnsi"/>
          <w:b/>
          <w:color w:val="222222"/>
          <w:shd w:val="clear" w:color="auto" w:fill="FFFFFF"/>
          <w:lang w:val="ka-GE"/>
        </w:rPr>
        <w:t>საკუთრებაში არსებული სამშენებლო ტექნიკის ჩამონათვალი</w:t>
      </w:r>
    </w:p>
    <w:p w14:paraId="62F6DC4F" w14:textId="77777777" w:rsidR="00193477" w:rsidRPr="00385988" w:rsidRDefault="00193477" w:rsidP="00193477">
      <w:pPr>
        <w:pStyle w:val="ListParagraph"/>
        <w:rPr>
          <w:rFonts w:asciiTheme="minorHAnsi" w:hAnsiTheme="minorHAnsi" w:cstheme="minorHAnsi"/>
          <w:b/>
          <w:color w:val="222222"/>
          <w:shd w:val="clear" w:color="auto" w:fill="FFFFFF"/>
          <w:lang w:val="ka-GE"/>
        </w:rPr>
      </w:pPr>
      <w:r w:rsidRPr="00385988">
        <w:rPr>
          <w:rFonts w:asciiTheme="minorHAnsi" w:hAnsiTheme="minorHAnsi" w:cstheme="minorHAnsi"/>
          <w:b/>
          <w:color w:val="222222"/>
          <w:shd w:val="clear" w:color="auto" w:fill="FFFFFF"/>
          <w:lang w:val="ka-GE"/>
        </w:rPr>
        <w:t xml:space="preserve">ცნობა საქართველოს საჯარო რეესტრის ეროვნული სააგენტოდან, იურიდიული პირის ქონებაზე </w:t>
      </w:r>
    </w:p>
    <w:p w14:paraId="15CDBC6D" w14:textId="336EB15F" w:rsidR="00193477" w:rsidRPr="00385988" w:rsidRDefault="00193477" w:rsidP="00193477">
      <w:pPr>
        <w:pStyle w:val="ListParagraph"/>
        <w:rPr>
          <w:rFonts w:asciiTheme="minorHAnsi" w:hAnsiTheme="minorHAnsi" w:cstheme="minorHAnsi"/>
          <w:b/>
          <w:color w:val="222222"/>
          <w:shd w:val="clear" w:color="auto" w:fill="FFFFFF"/>
          <w:lang w:val="ka-GE"/>
        </w:rPr>
      </w:pPr>
      <w:r w:rsidRPr="00385988">
        <w:rPr>
          <w:rFonts w:asciiTheme="minorHAnsi" w:hAnsiTheme="minorHAnsi" w:cstheme="minorHAnsi"/>
          <w:b/>
          <w:color w:val="222222"/>
          <w:shd w:val="clear" w:color="auto" w:fill="FFFFFF"/>
          <w:lang w:val="ka-GE"/>
        </w:rPr>
        <w:t>საჯარო-სამართლებრივი შეზღუდვის (ყადაღის) არარსებობის შესახებ</w:t>
      </w:r>
    </w:p>
    <w:p w14:paraId="0C0CB725" w14:textId="0084CF77" w:rsidR="00193477" w:rsidRPr="00385988" w:rsidRDefault="00193477" w:rsidP="00193477">
      <w:pPr>
        <w:pStyle w:val="ListParagraph"/>
        <w:rPr>
          <w:rFonts w:asciiTheme="minorHAnsi" w:hAnsiTheme="minorHAnsi" w:cstheme="minorHAnsi"/>
          <w:b/>
          <w:color w:val="222222"/>
          <w:shd w:val="clear" w:color="auto" w:fill="FFFFFF"/>
          <w:lang w:val="ka-GE"/>
        </w:rPr>
      </w:pPr>
      <w:r w:rsidRPr="00385988">
        <w:rPr>
          <w:rFonts w:asciiTheme="minorHAnsi" w:hAnsiTheme="minorHAnsi" w:cstheme="minorHAnsi"/>
          <w:b/>
          <w:color w:val="222222"/>
          <w:shd w:val="clear" w:color="auto" w:fill="FFFFFF"/>
          <w:lang w:val="ka-GE"/>
        </w:rPr>
        <w:t>ცნობა შემოსავლების სამსახურიდან, რომ სახელმწიფო ბიუჯეტის მიმართ არ არის გადაუხდელი ვალდებულებები (მათ შორის საგადასახადო ვალდებულებები)</w:t>
      </w:r>
    </w:p>
    <w:p w14:paraId="5EDABA84" w14:textId="3364A35F" w:rsidR="00193477" w:rsidRPr="00385988" w:rsidRDefault="00193477" w:rsidP="00193477">
      <w:pPr>
        <w:pStyle w:val="ListParagraph"/>
        <w:rPr>
          <w:rFonts w:asciiTheme="minorHAnsi" w:hAnsiTheme="minorHAnsi" w:cstheme="minorHAnsi"/>
          <w:b/>
          <w:color w:val="222222"/>
          <w:shd w:val="clear" w:color="auto" w:fill="FFFFFF"/>
          <w:lang w:val="ka-GE"/>
        </w:rPr>
      </w:pPr>
      <w:r w:rsidRPr="00385988">
        <w:rPr>
          <w:rFonts w:asciiTheme="minorHAnsi" w:hAnsiTheme="minorHAnsi" w:cstheme="minorHAnsi"/>
          <w:b/>
          <w:color w:val="222222"/>
          <w:shd w:val="clear" w:color="auto" w:fill="FFFFFF"/>
          <w:lang w:val="ka-GE"/>
        </w:rPr>
        <w:t>დადასტურება იმისა, რომ პრეტენდენტი არ იმყოფება გაკოტრების პროცესში</w:t>
      </w:r>
    </w:p>
    <w:p w14:paraId="0A5B5484" w14:textId="389747DA" w:rsidR="00193477" w:rsidRPr="00385988" w:rsidRDefault="00193477" w:rsidP="00193477">
      <w:pPr>
        <w:pStyle w:val="ListParagraph"/>
        <w:rPr>
          <w:rFonts w:asciiTheme="minorHAnsi" w:hAnsiTheme="minorHAnsi" w:cstheme="minorHAnsi"/>
          <w:b/>
          <w:color w:val="222222"/>
          <w:shd w:val="clear" w:color="auto" w:fill="FFFFFF"/>
          <w:lang w:val="ka-GE"/>
        </w:rPr>
      </w:pPr>
      <w:r w:rsidRPr="00385988">
        <w:rPr>
          <w:rFonts w:asciiTheme="minorHAnsi" w:hAnsiTheme="minorHAnsi" w:cstheme="minorHAnsi"/>
          <w:b/>
          <w:color w:val="222222"/>
          <w:shd w:val="clear" w:color="auto" w:fill="FFFFFF"/>
          <w:lang w:val="ka-GE"/>
        </w:rPr>
        <w:t>კომპანიის უახლესი ფინანსური ანგარიშგება (ბალანსი და შემოსავლის ანგარიშგება)</w:t>
      </w:r>
    </w:p>
    <w:p w14:paraId="0E4BF6B6" w14:textId="1A797237" w:rsidR="00193477" w:rsidRPr="00385988" w:rsidRDefault="00193477" w:rsidP="00193477">
      <w:pPr>
        <w:pStyle w:val="ListParagraph"/>
        <w:rPr>
          <w:rFonts w:asciiTheme="minorHAnsi" w:hAnsiTheme="minorHAnsi" w:cstheme="minorHAnsi"/>
          <w:b/>
          <w:color w:val="222222"/>
          <w:shd w:val="clear" w:color="auto" w:fill="FFFFFF"/>
          <w:lang w:val="ka-GE"/>
        </w:rPr>
      </w:pPr>
      <w:r w:rsidRPr="00385988">
        <w:rPr>
          <w:rFonts w:asciiTheme="minorHAnsi" w:hAnsiTheme="minorHAnsi" w:cstheme="minorHAnsi"/>
          <w:b/>
          <w:color w:val="222222"/>
          <w:shd w:val="clear" w:color="auto" w:fill="FFFFFF"/>
          <w:lang w:val="ka-GE"/>
        </w:rPr>
        <w:t>კომპანიის მიერ განხორციელებული პროექტების ჩამონათვალი</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2"/>
    <w:bookmarkEnd w:id="3"/>
    <w:bookmarkEnd w:id="4"/>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5"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5"/>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w:t>
      </w:r>
      <w:r w:rsidRPr="00AF4A50">
        <w:rPr>
          <w:rFonts w:asciiTheme="minorHAnsi" w:hAnsiTheme="minorHAnsi" w:cstheme="minorHAnsi"/>
          <w:lang w:val="ka-GE"/>
        </w:rPr>
        <w:lastRenderedPageBreak/>
        <w:t>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6"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1975DF39" w14:textId="63E24671" w:rsidR="00810908" w:rsidRDefault="00444DFD" w:rsidP="00810908">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ბექა მუმლაძე 551 462003</w:t>
      </w:r>
    </w:p>
    <w:p w14:paraId="6D6557B2" w14:textId="77777777" w:rsidR="00444DFD" w:rsidRDefault="00444DFD" w:rsidP="00810908">
      <w:pPr>
        <w:rPr>
          <w:rFonts w:asciiTheme="minorHAnsi" w:hAnsiTheme="minorHAnsi" w:cstheme="minorHAnsi"/>
          <w:color w:val="222222"/>
          <w:shd w:val="clear" w:color="auto" w:fill="FFFFFF"/>
          <w:lang w:val="ka-GE"/>
        </w:rPr>
      </w:pPr>
    </w:p>
    <w:p w14:paraId="7AB55ADA" w14:textId="23C5858F" w:rsidR="00444DFD" w:rsidRDefault="00444DFD" w:rsidP="00810908">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ტექნიკურ საკითხებზე:</w:t>
      </w:r>
    </w:p>
    <w:p w14:paraId="1A6B5C6D" w14:textId="77777777" w:rsidR="00444DFD" w:rsidRDefault="00444DFD" w:rsidP="00810908">
      <w:pPr>
        <w:rPr>
          <w:rFonts w:asciiTheme="minorHAnsi" w:hAnsiTheme="minorHAnsi" w:cstheme="minorHAnsi"/>
          <w:color w:val="222222"/>
          <w:shd w:val="clear" w:color="auto" w:fill="FFFFFF"/>
          <w:lang w:val="ka-GE"/>
        </w:rPr>
      </w:pPr>
    </w:p>
    <w:p w14:paraId="6BA18F1F" w14:textId="2FFC7FBD" w:rsidR="00444DFD" w:rsidRPr="00810908" w:rsidRDefault="00444DFD" w:rsidP="00810908">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გიორგი ნონიკაშვილი 593 451 557</w:t>
      </w:r>
      <w:bookmarkStart w:id="7" w:name="_GoBack"/>
      <w:bookmarkEnd w:id="7"/>
    </w:p>
    <w:p w14:paraId="0C4F564F" w14:textId="77777777" w:rsidR="00E44F37" w:rsidRPr="00862543" w:rsidRDefault="00E44F37" w:rsidP="003E2233">
      <w:pPr>
        <w:rPr>
          <w:rFonts w:asciiTheme="minorHAnsi" w:hAnsiTheme="minorHAnsi" w:cstheme="minorHAnsi"/>
          <w:color w:val="222222"/>
          <w:shd w:val="clear" w:color="auto" w:fill="FFFFFF"/>
        </w:rPr>
      </w:pPr>
    </w:p>
    <w:p w14:paraId="3B1F443C" w14:textId="77777777" w:rsidR="003B75B3" w:rsidRPr="003E2233" w:rsidRDefault="003B75B3" w:rsidP="003E2233">
      <w:pPr>
        <w:rPr>
          <w:rFonts w:asciiTheme="minorHAnsi" w:hAnsiTheme="minorHAnsi" w:cstheme="minorHAnsi"/>
          <w:color w:val="222222"/>
          <w:shd w:val="clear" w:color="auto" w:fill="FFFFFF"/>
          <w:lang w:val="ka-GE"/>
        </w:rPr>
      </w:pPr>
    </w:p>
    <w:p w14:paraId="47CA0C57" w14:textId="61632FAC" w:rsidR="002A6E58" w:rsidRDefault="002A6E58" w:rsidP="004F60CF">
      <w:pPr>
        <w:rPr>
          <w:rFonts w:asciiTheme="minorHAnsi" w:hAnsiTheme="minorHAnsi" w:cstheme="minorHAnsi"/>
          <w:color w:val="222222"/>
          <w:shd w:val="clear" w:color="auto" w:fill="FFFFFF"/>
          <w:lang w:val="ka-GE"/>
        </w:rPr>
      </w:pPr>
    </w:p>
    <w:p w14:paraId="67B17233" w14:textId="77777777" w:rsidR="00CC00D9" w:rsidRPr="00CC00D9" w:rsidRDefault="00CC00D9"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6"/>
    <w:p w14:paraId="3D98C0FD" w14:textId="776DE1B9"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9"/>
      <w:headerReference w:type="first" r:id="rId10"/>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9F4C9" w14:textId="77777777" w:rsidR="00DF2F1E" w:rsidRDefault="00DF2F1E" w:rsidP="002E7950">
      <w:r>
        <w:separator/>
      </w:r>
    </w:p>
  </w:endnote>
  <w:endnote w:type="continuationSeparator" w:id="0">
    <w:p w14:paraId="77F1C330" w14:textId="77777777" w:rsidR="00DF2F1E" w:rsidRDefault="00DF2F1E"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444DFD">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444DFD">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18FE7" w14:textId="77777777" w:rsidR="00DF2F1E" w:rsidRDefault="00DF2F1E" w:rsidP="002E7950">
      <w:r>
        <w:separator/>
      </w:r>
    </w:p>
  </w:footnote>
  <w:footnote w:type="continuationSeparator" w:id="0">
    <w:p w14:paraId="23C6029A" w14:textId="77777777" w:rsidR="00DF2F1E" w:rsidRDefault="00DF2F1E" w:rsidP="002E7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EF2BF4"/>
    <w:multiLevelType w:val="hybridMultilevel"/>
    <w:tmpl w:val="34725662"/>
    <w:lvl w:ilvl="0" w:tplc="040229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670C7"/>
    <w:multiLevelType w:val="multilevel"/>
    <w:tmpl w:val="28DE5B62"/>
    <w:numStyleLink w:val="hierarchy"/>
  </w:abstractNum>
  <w:abstractNum w:abstractNumId="5">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3763A"/>
    <w:multiLevelType w:val="hybridMultilevel"/>
    <w:tmpl w:val="B026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21">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CD4DCC"/>
    <w:multiLevelType w:val="hybridMultilevel"/>
    <w:tmpl w:val="B850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2">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32"/>
  </w:num>
  <w:num w:numId="4">
    <w:abstractNumId w:val="19"/>
  </w:num>
  <w:num w:numId="5">
    <w:abstractNumId w:val="17"/>
  </w:num>
  <w:num w:numId="6">
    <w:abstractNumId w:val="4"/>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abstractNumId w:val="8"/>
  </w:num>
  <w:num w:numId="8">
    <w:abstractNumId w:val="23"/>
  </w:num>
  <w:num w:numId="9">
    <w:abstractNumId w:val="30"/>
  </w:num>
  <w:num w:numId="10">
    <w:abstractNumId w:val="6"/>
  </w:num>
  <w:num w:numId="11">
    <w:abstractNumId w:val="26"/>
  </w:num>
  <w:num w:numId="12">
    <w:abstractNumId w:val="1"/>
  </w:num>
  <w:num w:numId="13">
    <w:abstractNumId w:val="4"/>
  </w:num>
  <w:num w:numId="14">
    <w:abstractNumId w:val="34"/>
  </w:num>
  <w:num w:numId="15">
    <w:abstractNumId w:val="9"/>
  </w:num>
  <w:num w:numId="16">
    <w:abstractNumId w:val="22"/>
  </w:num>
  <w:num w:numId="17">
    <w:abstractNumId w:val="0"/>
  </w:num>
  <w:num w:numId="18">
    <w:abstractNumId w:val="0"/>
  </w:num>
  <w:num w:numId="19">
    <w:abstractNumId w:val="35"/>
  </w:num>
  <w:num w:numId="20">
    <w:abstractNumId w:val="29"/>
  </w:num>
  <w:num w:numId="21">
    <w:abstractNumId w:val="14"/>
  </w:num>
  <w:num w:numId="22">
    <w:abstractNumId w:val="18"/>
  </w:num>
  <w:num w:numId="23">
    <w:abstractNumId w:val="10"/>
  </w:num>
  <w:num w:numId="24">
    <w:abstractNumId w:val="3"/>
  </w:num>
  <w:num w:numId="25">
    <w:abstractNumId w:val="25"/>
  </w:num>
  <w:num w:numId="26">
    <w:abstractNumId w:val="24"/>
  </w:num>
  <w:num w:numId="27">
    <w:abstractNumId w:val="12"/>
  </w:num>
  <w:num w:numId="28">
    <w:abstractNumId w:val="31"/>
  </w:num>
  <w:num w:numId="29">
    <w:abstractNumId w:val="33"/>
  </w:num>
  <w:num w:numId="30">
    <w:abstractNumId w:val="36"/>
  </w:num>
  <w:num w:numId="31">
    <w:abstractNumId w:val="27"/>
  </w:num>
  <w:num w:numId="32">
    <w:abstractNumId w:val="21"/>
  </w:num>
  <w:num w:numId="33">
    <w:abstractNumId w:val="16"/>
  </w:num>
  <w:num w:numId="34">
    <w:abstractNumId w:val="13"/>
  </w:num>
  <w:num w:numId="35">
    <w:abstractNumId w:val="11"/>
  </w:num>
  <w:num w:numId="36">
    <w:abstractNumId w:val="15"/>
  </w:num>
  <w:num w:numId="37">
    <w:abstractNumId w:val="7"/>
  </w:num>
  <w:num w:numId="38">
    <w:abstractNumId w:val="28"/>
  </w:num>
  <w:num w:numId="3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1ACF"/>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477"/>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2EC"/>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1D"/>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6461"/>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988"/>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5B3"/>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0BC"/>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233"/>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4A52"/>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332"/>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4DFD"/>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83E"/>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17893"/>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578"/>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B83"/>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5EE4"/>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62FA"/>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338"/>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908"/>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6794"/>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543"/>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0D16"/>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0D9"/>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DF5"/>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2F1E"/>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4F37"/>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651F"/>
    <w:rsid w:val="00EF6F43"/>
    <w:rsid w:val="00EF753F"/>
    <w:rsid w:val="00F008CC"/>
    <w:rsid w:val="00F00CDB"/>
    <w:rsid w:val="00F01324"/>
    <w:rsid w:val="00F01479"/>
    <w:rsid w:val="00F0204E"/>
    <w:rsid w:val="00F02A75"/>
    <w:rsid w:val="00F03192"/>
    <w:rsid w:val="00F0364E"/>
    <w:rsid w:val="00F04236"/>
    <w:rsid w:val="00F0446A"/>
    <w:rsid w:val="00F044DF"/>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539E"/>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customStyle="1"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96489941">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36667943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03227269">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148F9B-7006-4185-99B7-10D1E2C7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5</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Beka Mumladze</cp:lastModifiedBy>
  <cp:revision>54</cp:revision>
  <cp:lastPrinted>2019-10-17T14:03:00Z</cp:lastPrinted>
  <dcterms:created xsi:type="dcterms:W3CDTF">2024-04-04T16:02:00Z</dcterms:created>
  <dcterms:modified xsi:type="dcterms:W3CDTF">2025-09-01T15:53:00Z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