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44" w:rsidRDefault="0020215B">
      <w:pPr>
        <w:spacing w:after="0"/>
      </w:pPr>
      <w:r>
        <w:rPr>
          <w:noProof/>
          <w:lang w:val="en-GB" w:eastAsia="en-GB"/>
        </w:rPr>
        <w:drawing>
          <wp:inline distT="0" distB="0" distL="0" distR="0">
            <wp:extent cx="4042410" cy="913765"/>
            <wp:effectExtent l="0" t="0" r="0" b="0"/>
            <wp:docPr id="381" name="Picture 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Picture 3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2664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044" w:rsidRDefault="0020215B">
      <w:pPr>
        <w:spacing w:after="150"/>
      </w:pPr>
      <w:r>
        <w:rPr>
          <w:rFonts w:ascii="Sylfaen" w:eastAsia="Sylfaen" w:hAnsi="Sylfaen" w:cs="Sylfaen"/>
          <w:sz w:val="36"/>
        </w:rPr>
        <w:t xml:space="preserve"> </w:t>
      </w:r>
    </w:p>
    <w:p w:rsidR="00675044" w:rsidRDefault="0020215B">
      <w:pPr>
        <w:spacing w:after="0"/>
        <w:jc w:val="right"/>
      </w:pPr>
      <w:r>
        <w:rPr>
          <w:rFonts w:ascii="Sylfaen" w:eastAsia="Sylfaen" w:hAnsi="Sylfaen" w:cs="Sylfaen"/>
          <w:sz w:val="36"/>
        </w:rPr>
        <w:t>ელექტრონული</w:t>
      </w:r>
      <w:r>
        <w:rPr>
          <w:rFonts w:ascii="AcadNusx" w:eastAsia="AcadNusx" w:hAnsi="AcadNusx" w:cs="AcadNusx"/>
          <w:sz w:val="36"/>
        </w:rPr>
        <w:t xml:space="preserve"> </w:t>
      </w:r>
      <w:r>
        <w:rPr>
          <w:rFonts w:ascii="Sylfaen" w:eastAsia="Sylfaen" w:hAnsi="Sylfaen" w:cs="Sylfaen"/>
          <w:sz w:val="36"/>
        </w:rPr>
        <w:t>ტენდერის</w:t>
      </w:r>
      <w:r>
        <w:rPr>
          <w:rFonts w:ascii="AcadNusx" w:eastAsia="AcadNusx" w:hAnsi="AcadNusx" w:cs="AcadNusx"/>
          <w:sz w:val="36"/>
        </w:rPr>
        <w:t xml:space="preserve"> </w:t>
      </w:r>
      <w:r>
        <w:rPr>
          <w:rFonts w:ascii="Sylfaen" w:eastAsia="Sylfaen" w:hAnsi="Sylfaen" w:cs="Sylfaen"/>
          <w:sz w:val="36"/>
        </w:rPr>
        <w:t>განაცხადი</w:t>
      </w:r>
      <w:r>
        <w:rPr>
          <w:rFonts w:ascii="AcadNusx" w:eastAsia="AcadNusx" w:hAnsi="AcadNusx" w:cs="AcadNusx"/>
          <w:sz w:val="36"/>
        </w:rPr>
        <w:t xml:space="preserve"> </w:t>
      </w:r>
    </w:p>
    <w:p w:rsidR="00675044" w:rsidRDefault="0020215B">
      <w:r>
        <w:t xml:space="preserve"> </w:t>
      </w:r>
    </w:p>
    <w:p w:rsidR="00675044" w:rsidRDefault="0020215B">
      <w:pPr>
        <w:spacing w:after="158"/>
      </w:pPr>
      <w:r>
        <w:t xml:space="preserve"> </w:t>
      </w:r>
    </w:p>
    <w:p w:rsidR="00675044" w:rsidRDefault="0020215B">
      <w:pPr>
        <w:spacing w:after="0"/>
      </w:pPr>
      <w:r>
        <w:t xml:space="preserve"> </w:t>
      </w:r>
    </w:p>
    <w:tbl>
      <w:tblPr>
        <w:tblStyle w:val="TableGrid"/>
        <w:tblW w:w="9352" w:type="dxa"/>
        <w:tblInd w:w="5" w:type="dxa"/>
        <w:tblCellMar>
          <w:top w:w="39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442"/>
        <w:gridCol w:w="3065"/>
        <w:gridCol w:w="5845"/>
      </w:tblGrid>
      <w:tr w:rsidR="00675044">
        <w:trPr>
          <w:trHeight w:val="27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left="2"/>
              <w:jc w:val="both"/>
            </w:pPr>
            <w:r>
              <w:t xml:space="preserve">№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</w:pPr>
            <w:r>
              <w:t xml:space="preserve"> </w:t>
            </w:r>
          </w:p>
        </w:tc>
      </w:tr>
      <w:tr w:rsidR="00675044">
        <w:trPr>
          <w:trHeight w:val="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right="46"/>
              <w:jc w:val="center"/>
            </w:pPr>
            <w:r>
              <w:t xml:space="preserve">1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left="2"/>
            </w:pPr>
            <w:r>
              <w:rPr>
                <w:rFonts w:ascii="Sylfaen" w:eastAsia="Sylfaen" w:hAnsi="Sylfaen" w:cs="Sylfaen"/>
              </w:rPr>
              <w:t>ტენდერის</w:t>
            </w:r>
            <w:r>
              <w:rPr>
                <w:rFonts w:ascii="AcadNusx" w:eastAsia="AcadNusx" w:hAnsi="AcadNusx" w:cs="AcadNusx"/>
              </w:rPr>
              <w:t xml:space="preserve"> </w:t>
            </w:r>
            <w:r>
              <w:rPr>
                <w:rFonts w:ascii="Sylfaen" w:eastAsia="Sylfaen" w:hAnsi="Sylfaen" w:cs="Sylfaen"/>
              </w:rPr>
              <w:t>აღწერილობა</w:t>
            </w:r>
            <w:r>
              <w:rPr>
                <w:rFonts w:ascii="Sylfaen" w:eastAsia="Sylfaen" w:hAnsi="Sylfaen" w:cs="Sylfaen"/>
              </w:rPr>
              <w:t xml:space="preserve"> </w:t>
            </w:r>
          </w:p>
          <w:p w:rsidR="00675044" w:rsidRDefault="0020215B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Pr="005A6442" w:rsidRDefault="0020215B" w:rsidP="005A6442">
            <w:pPr>
              <w:spacing w:after="0" w:line="240" w:lineRule="auto"/>
              <w:rPr>
                <w:lang w:val="ka-GE"/>
              </w:rPr>
            </w:pPr>
            <w:r>
              <w:t>„</w:t>
            </w:r>
            <w:r>
              <w:t>სოკარ</w:t>
            </w:r>
            <w:r>
              <w:t xml:space="preserve"> </w:t>
            </w:r>
            <w:r>
              <w:t>ჯორჯია</w:t>
            </w:r>
            <w:r>
              <w:t xml:space="preserve"> </w:t>
            </w:r>
            <w:r>
              <w:t>პეტროლიუმის</w:t>
            </w:r>
            <w:r>
              <w:t xml:space="preserve">“ </w:t>
            </w:r>
            <w:r>
              <w:t>ბალანსზე</w:t>
            </w:r>
            <w:r>
              <w:t xml:space="preserve"> </w:t>
            </w:r>
            <w:r>
              <w:t>არსებული</w:t>
            </w:r>
            <w:r>
              <w:t xml:space="preserve"> </w:t>
            </w:r>
            <w:r w:rsidR="005A6442">
              <w:t>სადგურ</w:t>
            </w:r>
            <w:r w:rsidR="005A6442">
              <w:rPr>
                <w:lang w:val="ka-GE"/>
              </w:rPr>
              <w:t>ზე „ვეი მარტის“ შიდა ფართის სარემონტო სამუშაოები</w:t>
            </w:r>
          </w:p>
        </w:tc>
      </w:tr>
      <w:tr w:rsidR="00675044">
        <w:trPr>
          <w:trHeight w:val="269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right="46"/>
              <w:jc w:val="center"/>
            </w:pPr>
            <w:r>
              <w:t xml:space="preserve">2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left="2"/>
            </w:pPr>
            <w:r>
              <w:rPr>
                <w:rFonts w:ascii="Sylfaen" w:eastAsia="Sylfaen" w:hAnsi="Sylfaen" w:cs="Sylfaen"/>
              </w:rPr>
              <w:t>კონკრეტული</w:t>
            </w:r>
            <w:r>
              <w:rPr>
                <w:rFonts w:ascii="AcadNusx" w:eastAsia="AcadNusx" w:hAnsi="AcadNusx" w:cs="AcadNusx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დავალება</w:t>
            </w:r>
            <w:r>
              <w:rPr>
                <w:rFonts w:ascii="AcadNusx" w:eastAsia="AcadNusx" w:hAnsi="AcadNusx" w:cs="AcadNusx"/>
              </w:rPr>
              <w:t xml:space="preserve">  </w:t>
            </w:r>
          </w:p>
          <w:p w:rsidR="00675044" w:rsidRDefault="0020215B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 w:rsidP="005A6442">
            <w:pPr>
              <w:spacing w:after="1" w:line="239" w:lineRule="auto"/>
              <w:rPr>
                <w:lang w:val="ka-GE"/>
              </w:rPr>
            </w:pPr>
            <w:r>
              <w:t>ქ</w:t>
            </w:r>
            <w:r>
              <w:t xml:space="preserve">. </w:t>
            </w:r>
            <w:r>
              <w:t>თბილისი</w:t>
            </w:r>
            <w:r>
              <w:t xml:space="preserve"> </w:t>
            </w:r>
            <w:r>
              <w:rPr>
                <w:lang w:val="ka-GE"/>
              </w:rPr>
              <w:t>მარცხენა</w:t>
            </w:r>
            <w:r>
              <w:rPr>
                <w:lang w:val="ka-GE"/>
              </w:rPr>
              <w:t xml:space="preserve"> </w:t>
            </w:r>
            <w:r>
              <w:rPr>
                <w:lang w:val="ka-GE"/>
              </w:rPr>
              <w:t>სანაპიროზე</w:t>
            </w:r>
            <w:r>
              <w:rPr>
                <w:lang w:val="ka-GE"/>
              </w:rPr>
              <w:t xml:space="preserve"> </w:t>
            </w:r>
            <w:r>
              <w:rPr>
                <w:lang w:val="ka-GE"/>
              </w:rPr>
              <w:t>ორთაჭალჰესთან</w:t>
            </w:r>
            <w:r>
              <w:t xml:space="preserve"> </w:t>
            </w:r>
            <w:r>
              <w:t>არსებული</w:t>
            </w:r>
            <w:r>
              <w:t xml:space="preserve"> </w:t>
            </w:r>
            <w:r>
              <w:t>სადგურის</w:t>
            </w:r>
            <w:r>
              <w:t xml:space="preserve"> </w:t>
            </w:r>
            <w:r w:rsidR="005A6442">
              <w:t>მარკეტის</w:t>
            </w:r>
            <w:r w:rsidR="005A6442">
              <w:rPr>
                <w:lang w:val="ka-GE"/>
              </w:rPr>
              <w:t xml:space="preserve"> შიდა რემონტი.</w:t>
            </w:r>
          </w:p>
          <w:p w:rsidR="005A6442" w:rsidRPr="005A6442" w:rsidRDefault="005A6442" w:rsidP="005A6442">
            <w:pPr>
              <w:spacing w:after="1" w:line="239" w:lineRule="auto"/>
              <w:rPr>
                <w:lang w:val="ka-GE"/>
              </w:rPr>
            </w:pPr>
            <w:r>
              <w:rPr>
                <w:lang w:val="ka-GE"/>
              </w:rPr>
              <w:t>გიფსო კარდონის კედლის გადატანა, ჭერის დემონტაჟი, იატაკის ფილის დემონტაჟი, ფრიზელინის აძრობა, სამრებროდ გამზადება და სამღებრო სამუშაოები, ჭერის გრილიატოს მონტაჟი, ჰპლ ის გაკვრა, ა.შ</w:t>
            </w:r>
          </w:p>
          <w:p w:rsidR="00675044" w:rsidRDefault="0020215B">
            <w:pPr>
              <w:spacing w:after="0" w:line="240" w:lineRule="auto"/>
            </w:pPr>
            <w:r>
              <w:t xml:space="preserve"> </w:t>
            </w:r>
          </w:p>
          <w:p w:rsidR="00675044" w:rsidRPr="005A6442" w:rsidRDefault="005A6442">
            <w:pPr>
              <w:spacing w:after="0" w:line="240" w:lineRule="auto"/>
              <w:ind w:right="26"/>
              <w:rPr>
                <w:lang w:val="ka-GE"/>
              </w:rPr>
            </w:pPr>
            <w:r>
              <w:rPr>
                <w:lang w:val="ka-GE"/>
              </w:rPr>
              <w:t>დეატალურად იხილეთ სამუშაოების მოცულობები</w:t>
            </w:r>
            <w:r w:rsidR="0020215B">
              <w:t xml:space="preserve"> </w:t>
            </w:r>
            <w:r>
              <w:rPr>
                <w:lang w:val="ka-GE"/>
              </w:rPr>
              <w:t>თანდართულ ხარჯთარრიცხვის ფაილში</w:t>
            </w:r>
          </w:p>
        </w:tc>
      </w:tr>
      <w:tr w:rsidR="00675044">
        <w:trPr>
          <w:trHeight w:val="857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right="46"/>
              <w:jc w:val="center"/>
            </w:pPr>
            <w:r>
              <w:t xml:space="preserve">3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37" w:lineRule="auto"/>
              <w:ind w:left="2"/>
            </w:pPr>
            <w:r>
              <w:rPr>
                <w:rFonts w:ascii="Sylfaen" w:eastAsia="Sylfaen" w:hAnsi="Sylfaen" w:cs="Sylfaen"/>
              </w:rPr>
              <w:t>მოთხოვნები</w:t>
            </w:r>
            <w:r>
              <w:rPr>
                <w:rFonts w:ascii="AcadNusx" w:eastAsia="AcadNusx" w:hAnsi="AcadNusx" w:cs="AcadNusx"/>
              </w:rPr>
              <w:t xml:space="preserve"> </w:t>
            </w:r>
            <w:r>
              <w:rPr>
                <w:rFonts w:ascii="Sylfaen" w:eastAsia="Sylfaen" w:hAnsi="Sylfaen" w:cs="Sylfaen"/>
              </w:rPr>
              <w:t>პრეტენდენტების</w:t>
            </w:r>
            <w:r>
              <w:rPr>
                <w:rFonts w:ascii="AcadNusx" w:eastAsia="AcadNusx" w:hAnsi="AcadNusx" w:cs="AcadNusx"/>
              </w:rPr>
              <w:t xml:space="preserve"> </w:t>
            </w:r>
            <w:r>
              <w:rPr>
                <w:rFonts w:ascii="Sylfaen" w:eastAsia="Sylfaen" w:hAnsi="Sylfaen" w:cs="Sylfaen"/>
              </w:rPr>
              <w:t>მიმართ</w:t>
            </w:r>
            <w:r>
              <w:rPr>
                <w:rFonts w:ascii="AcadNusx" w:eastAsia="AcadNusx" w:hAnsi="AcadNusx" w:cs="AcadNusx"/>
              </w:rPr>
              <w:t xml:space="preserve"> </w:t>
            </w:r>
          </w:p>
          <w:p w:rsidR="00675044" w:rsidRDefault="0020215B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</w:pPr>
            <w:r>
              <w:t>გამოცდილება</w:t>
            </w:r>
            <w:r>
              <w:t xml:space="preserve"> </w:t>
            </w:r>
            <w:r>
              <w:rPr>
                <w:lang w:val="ka-GE"/>
              </w:rPr>
              <w:t>4</w:t>
            </w:r>
            <w:r>
              <w:t xml:space="preserve">+ </w:t>
            </w:r>
            <w:r>
              <w:t>წელი</w:t>
            </w:r>
            <w:r>
              <w:t xml:space="preserve"> </w:t>
            </w:r>
          </w:p>
        </w:tc>
      </w:tr>
      <w:tr w:rsidR="00675044">
        <w:trPr>
          <w:trHeight w:val="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right="46"/>
              <w:jc w:val="center"/>
            </w:pPr>
            <w:r>
              <w:t xml:space="preserve">4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left="2"/>
            </w:pPr>
            <w:r>
              <w:rPr>
                <w:rFonts w:ascii="Sylfaen" w:eastAsia="Sylfaen" w:hAnsi="Sylfaen" w:cs="Sylfaen"/>
              </w:rPr>
              <w:t>გადახდის</w:t>
            </w:r>
            <w:r>
              <w:rPr>
                <w:rFonts w:ascii="AcadNusx" w:eastAsia="AcadNusx" w:hAnsi="AcadNusx" w:cs="AcadNusx"/>
              </w:rPr>
              <w:t xml:space="preserve"> </w:t>
            </w:r>
            <w:r>
              <w:rPr>
                <w:rFonts w:ascii="Sylfaen" w:eastAsia="Sylfaen" w:hAnsi="Sylfaen" w:cs="Sylfaen"/>
              </w:rPr>
              <w:t>პირობები</w:t>
            </w:r>
            <w:r>
              <w:rPr>
                <w:rFonts w:ascii="AcadNusx" w:eastAsia="AcadNusx" w:hAnsi="AcadNusx" w:cs="AcadNusx"/>
              </w:rPr>
              <w:t xml:space="preserve">  </w:t>
            </w:r>
          </w:p>
          <w:p w:rsidR="00675044" w:rsidRDefault="0020215B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5A6442">
            <w:pPr>
              <w:spacing w:after="0" w:line="240" w:lineRule="auto"/>
            </w:pPr>
            <w:r>
              <w:rPr>
                <w:lang w:val="ka-GE"/>
              </w:rPr>
              <w:t>30% წინასწარ 70 % დასრულების შემდგომ</w:t>
            </w:r>
            <w:r w:rsidR="0020215B">
              <w:t xml:space="preserve"> </w:t>
            </w:r>
          </w:p>
        </w:tc>
      </w:tr>
      <w:tr w:rsidR="00675044">
        <w:trPr>
          <w:trHeight w:val="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right="46"/>
              <w:jc w:val="center"/>
            </w:pPr>
            <w:r>
              <w:t xml:space="preserve">5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left="2"/>
            </w:pPr>
            <w:r>
              <w:rPr>
                <w:rFonts w:ascii="Sylfaen" w:eastAsia="Sylfaen" w:hAnsi="Sylfaen" w:cs="Sylfaen"/>
              </w:rPr>
              <w:t>ტენდერის</w:t>
            </w:r>
            <w:r>
              <w:rPr>
                <w:rFonts w:ascii="AcadNusx" w:eastAsia="AcadNusx" w:hAnsi="AcadNusx" w:cs="AcadNusx"/>
              </w:rPr>
              <w:t xml:space="preserve"> </w:t>
            </w:r>
            <w:r>
              <w:rPr>
                <w:rFonts w:ascii="Sylfaen" w:eastAsia="Sylfaen" w:hAnsi="Sylfaen" w:cs="Sylfaen"/>
              </w:rPr>
              <w:t>ვადები</w:t>
            </w:r>
            <w:r>
              <w:rPr>
                <w:rFonts w:ascii="AcadNusx" w:eastAsia="AcadNusx" w:hAnsi="AcadNusx" w:cs="AcadNusx"/>
              </w:rPr>
              <w:t xml:space="preserve">  </w:t>
            </w:r>
          </w:p>
          <w:p w:rsidR="00675044" w:rsidRDefault="0020215B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5A6442">
            <w:pPr>
              <w:spacing w:after="0" w:line="240" w:lineRule="auto"/>
            </w:pPr>
            <w:r>
              <w:rPr>
                <w:lang w:val="ka-GE"/>
              </w:rPr>
              <w:t>5</w:t>
            </w:r>
            <w:r w:rsidR="0020215B">
              <w:t xml:space="preserve"> </w:t>
            </w:r>
            <w:r w:rsidR="0020215B">
              <w:t>კალენდარული</w:t>
            </w:r>
            <w:r w:rsidR="0020215B">
              <w:t xml:space="preserve"> </w:t>
            </w:r>
            <w:r w:rsidR="0020215B">
              <w:t>დღე</w:t>
            </w:r>
            <w:r w:rsidR="0020215B">
              <w:t xml:space="preserve"> </w:t>
            </w:r>
          </w:p>
        </w:tc>
      </w:tr>
      <w:tr w:rsidR="00675044">
        <w:trPr>
          <w:trHeight w:val="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right="46"/>
              <w:jc w:val="center"/>
            </w:pPr>
            <w:r>
              <w:t xml:space="preserve">6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left="2"/>
            </w:pPr>
            <w:r>
              <w:rPr>
                <w:rFonts w:ascii="Sylfaen" w:eastAsia="Sylfaen" w:hAnsi="Sylfaen" w:cs="Sylfaen"/>
              </w:rPr>
              <w:t>ხელშკ</w:t>
            </w:r>
            <w:r>
              <w:rPr>
                <w:rFonts w:ascii="AcadNusx" w:eastAsia="AcadNusx" w:hAnsi="AcadNusx" w:cs="AcadNusx"/>
              </w:rPr>
              <w:t>e</w:t>
            </w:r>
            <w:r>
              <w:rPr>
                <w:rFonts w:ascii="Sylfaen" w:eastAsia="Sylfaen" w:hAnsi="Sylfaen" w:cs="Sylfaen"/>
              </w:rPr>
              <w:t>რულების</w:t>
            </w:r>
            <w:r>
              <w:rPr>
                <w:rFonts w:ascii="AcadNusx" w:eastAsia="AcadNusx" w:hAnsi="AcadNusx" w:cs="AcadNusx"/>
              </w:rPr>
              <w:t xml:space="preserve"> </w:t>
            </w:r>
            <w:r>
              <w:rPr>
                <w:rFonts w:ascii="Sylfaen" w:eastAsia="Sylfaen" w:hAnsi="Sylfaen" w:cs="Sylfaen"/>
              </w:rPr>
              <w:t>ვადები</w:t>
            </w:r>
            <w:r>
              <w:rPr>
                <w:rFonts w:ascii="AcadNusx" w:eastAsia="AcadNusx" w:hAnsi="AcadNusx" w:cs="AcadNusx"/>
              </w:rPr>
              <w:t xml:space="preserve">  </w:t>
            </w:r>
          </w:p>
          <w:p w:rsidR="00675044" w:rsidRDefault="0020215B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</w:pPr>
            <w:r>
              <w:t xml:space="preserve">30 </w:t>
            </w:r>
            <w:r>
              <w:t>დღე</w:t>
            </w:r>
            <w:r>
              <w:t xml:space="preserve"> </w:t>
            </w:r>
            <w:bookmarkStart w:id="0" w:name="_GoBack"/>
            <w:bookmarkEnd w:id="0"/>
          </w:p>
        </w:tc>
      </w:tr>
      <w:tr w:rsidR="00675044">
        <w:trPr>
          <w:trHeight w:val="567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right="46"/>
              <w:jc w:val="center"/>
            </w:pPr>
            <w:r>
              <w:t xml:space="preserve">7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left="2"/>
            </w:pPr>
            <w:r>
              <w:rPr>
                <w:rFonts w:ascii="Sylfaen" w:eastAsia="Sylfaen" w:hAnsi="Sylfaen" w:cs="Sylfaen"/>
              </w:rPr>
              <w:t>საგარანტიო</w:t>
            </w:r>
            <w:r>
              <w:rPr>
                <w:rFonts w:ascii="AcadNusx" w:eastAsia="AcadNusx" w:hAnsi="AcadNusx" w:cs="AcadNusx"/>
              </w:rPr>
              <w:t xml:space="preserve"> </w:t>
            </w:r>
            <w:r>
              <w:rPr>
                <w:rFonts w:ascii="Sylfaen" w:eastAsia="Sylfaen" w:hAnsi="Sylfaen" w:cs="Sylfaen"/>
              </w:rPr>
              <w:t>პირობები</w:t>
            </w:r>
            <w:r>
              <w:rPr>
                <w:rFonts w:ascii="AcadNusx" w:eastAsia="AcadNusx" w:hAnsi="AcadNusx" w:cs="AcadNusx"/>
              </w:rPr>
              <w:t xml:space="preserve">  </w:t>
            </w:r>
          </w:p>
          <w:p w:rsidR="00675044" w:rsidRDefault="0020215B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</w:pPr>
            <w:r>
              <w:t xml:space="preserve">4 </w:t>
            </w:r>
            <w:r>
              <w:t>წელი</w:t>
            </w:r>
            <w:r>
              <w:t xml:space="preserve"> </w:t>
            </w:r>
          </w:p>
        </w:tc>
      </w:tr>
      <w:tr w:rsidR="00675044">
        <w:trPr>
          <w:trHeight w:val="27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right="46"/>
              <w:jc w:val="center"/>
            </w:pPr>
            <w:r>
              <w:t xml:space="preserve">8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left="2"/>
            </w:pPr>
            <w:r>
              <w:rPr>
                <w:rFonts w:ascii="AcadNusx" w:eastAsia="AcadNusx" w:hAnsi="AcadNusx" w:cs="AcadNusx"/>
              </w:rPr>
              <w:t xml:space="preserve">sakontaqto piri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</w:pPr>
            <w:r>
              <w:t>მერაბ</w:t>
            </w:r>
            <w:r>
              <w:t xml:space="preserve"> </w:t>
            </w:r>
            <w:r>
              <w:t>მგელაძე</w:t>
            </w:r>
            <w:r>
              <w:t xml:space="preserve"> 577310016 </w:t>
            </w:r>
          </w:p>
        </w:tc>
      </w:tr>
      <w:tr w:rsidR="00675044">
        <w:trPr>
          <w:trHeight w:val="30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right="46"/>
              <w:jc w:val="center"/>
            </w:pPr>
            <w:r>
              <w:t xml:space="preserve">9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  <w:ind w:left="2"/>
            </w:pPr>
            <w:r>
              <w:rPr>
                <w:rFonts w:ascii="Sylfaen" w:eastAsia="Sylfaen" w:hAnsi="Sylfaen" w:cs="Sylfaen"/>
              </w:rPr>
              <w:t>სხვა</w:t>
            </w: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44" w:rsidRDefault="0020215B">
            <w:pPr>
              <w:spacing w:after="0" w:line="240" w:lineRule="auto"/>
            </w:pPr>
            <w:r>
              <w:t xml:space="preserve"> </w:t>
            </w:r>
          </w:p>
        </w:tc>
      </w:tr>
    </w:tbl>
    <w:p w:rsidR="00675044" w:rsidRDefault="00675044">
      <w:pPr>
        <w:rPr>
          <w:rFonts w:ascii="AcadNusx" w:eastAsia="AcadNusx" w:hAnsi="AcadNusx" w:cs="AcadNusx"/>
        </w:rPr>
      </w:pPr>
    </w:p>
    <w:p w:rsidR="00675044" w:rsidRDefault="00675044">
      <w:pPr>
        <w:rPr>
          <w:rFonts w:ascii="AcadNusx" w:eastAsia="AcadNusx" w:hAnsi="AcadNusx" w:cs="AcadNusx"/>
        </w:rPr>
      </w:pPr>
    </w:p>
    <w:p w:rsidR="00675044" w:rsidRDefault="0020215B">
      <w:r>
        <w:rPr>
          <w:rFonts w:ascii="AcadNusx" w:eastAsia="AcadNusx" w:hAnsi="AcadNusx" w:cs="AcadNusx"/>
        </w:rPr>
        <w:t>iniciatori</w:t>
      </w:r>
      <w:r>
        <w:t xml:space="preserve">  </w:t>
      </w:r>
    </w:p>
    <w:p w:rsidR="00675044" w:rsidRDefault="0020215B">
      <w:pPr>
        <w:spacing w:after="170" w:line="407" w:lineRule="auto"/>
        <w:ind w:right="5875"/>
        <w:rPr>
          <w:rFonts w:ascii="AcadNusx" w:eastAsia="AcadNusx" w:hAnsi="AcadNusx" w:cs="AcadNusx"/>
        </w:rPr>
      </w:pPr>
      <w:r>
        <w:lastRenderedPageBreak/>
        <w:t xml:space="preserve"> </w:t>
      </w:r>
      <w:r>
        <w:t>მერაბ</w:t>
      </w:r>
      <w:r>
        <w:t xml:space="preserve"> </w:t>
      </w:r>
      <w:r>
        <w:t>მგელაძე</w:t>
      </w:r>
      <w:r>
        <w:t xml:space="preserve"> </w:t>
      </w:r>
      <w:r>
        <w:rPr>
          <w:rFonts w:ascii="AcadNusx" w:eastAsia="AcadNusx" w:hAnsi="AcadNusx" w:cs="AcadNusx"/>
        </w:rPr>
        <w:t xml:space="preserve"> </w:t>
      </w:r>
    </w:p>
    <w:p w:rsidR="00675044" w:rsidRDefault="0020215B">
      <w:pPr>
        <w:spacing w:after="170" w:line="407" w:lineRule="auto"/>
        <w:ind w:right="5875"/>
      </w:pPr>
      <w:r>
        <w:rPr>
          <w:rFonts w:ascii="AcadNusx" w:eastAsia="AcadNusx" w:hAnsi="AcadNusx" w:cs="AcadNusx"/>
        </w:rPr>
        <w:t>TariRi</w:t>
      </w:r>
      <w:r>
        <w:t xml:space="preserve">  </w:t>
      </w:r>
      <w:r>
        <w:rPr>
          <w:lang w:val="ka-GE"/>
        </w:rPr>
        <w:t>25</w:t>
      </w:r>
      <w:r>
        <w:rPr>
          <w:lang w:val="ka-GE"/>
        </w:rPr>
        <w:t>.06.2025</w:t>
      </w:r>
      <w:r>
        <w:t xml:space="preserve"> </w:t>
      </w:r>
    </w:p>
    <w:p w:rsidR="00675044" w:rsidRDefault="0020215B">
      <w:r>
        <w:t xml:space="preserve"> </w:t>
      </w:r>
    </w:p>
    <w:p w:rsidR="00675044" w:rsidRDefault="0020215B">
      <w:pPr>
        <w:spacing w:after="158"/>
      </w:pPr>
      <w:r>
        <w:t xml:space="preserve"> </w:t>
      </w:r>
    </w:p>
    <w:p w:rsidR="00675044" w:rsidRDefault="0020215B">
      <w:pPr>
        <w:spacing w:after="158"/>
      </w:pPr>
      <w:r>
        <w:t xml:space="preserve"> </w:t>
      </w:r>
    </w:p>
    <w:p w:rsidR="00675044" w:rsidRDefault="0020215B">
      <w:r>
        <w:t xml:space="preserve"> </w:t>
      </w:r>
    </w:p>
    <w:p w:rsidR="00675044" w:rsidRDefault="0020215B">
      <w:pPr>
        <w:spacing w:after="158"/>
      </w:pPr>
      <w:r>
        <w:t xml:space="preserve"> </w:t>
      </w:r>
    </w:p>
    <w:p w:rsidR="00675044" w:rsidRDefault="0020215B">
      <w:r>
        <w:t xml:space="preserve"> </w:t>
      </w:r>
    </w:p>
    <w:p w:rsidR="00675044" w:rsidRDefault="0020215B">
      <w:pPr>
        <w:spacing w:after="158"/>
      </w:pPr>
      <w:r>
        <w:t xml:space="preserve"> </w:t>
      </w:r>
    </w:p>
    <w:p w:rsidR="00675044" w:rsidRDefault="0020215B">
      <w:r>
        <w:t xml:space="preserve"> </w:t>
      </w:r>
    </w:p>
    <w:p w:rsidR="00675044" w:rsidRDefault="0020215B">
      <w:pPr>
        <w:spacing w:after="158"/>
      </w:pPr>
      <w:r>
        <w:t xml:space="preserve"> </w:t>
      </w:r>
    </w:p>
    <w:p w:rsidR="00675044" w:rsidRDefault="0020215B">
      <w:pPr>
        <w:spacing w:after="0"/>
      </w:pPr>
      <w:r>
        <w:t xml:space="preserve"> </w:t>
      </w:r>
    </w:p>
    <w:sectPr w:rsidR="00675044">
      <w:pgSz w:w="12240" w:h="15840"/>
      <w:pgMar w:top="1440" w:right="2902" w:bottom="164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15B" w:rsidRDefault="0020215B">
      <w:pPr>
        <w:spacing w:line="240" w:lineRule="auto"/>
      </w:pPr>
      <w:r>
        <w:separator/>
      </w:r>
    </w:p>
  </w:endnote>
  <w:endnote w:type="continuationSeparator" w:id="0">
    <w:p w:rsidR="0020215B" w:rsidRDefault="00202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15B" w:rsidRDefault="0020215B">
      <w:pPr>
        <w:spacing w:after="0"/>
      </w:pPr>
      <w:r>
        <w:separator/>
      </w:r>
    </w:p>
  </w:footnote>
  <w:footnote w:type="continuationSeparator" w:id="0">
    <w:p w:rsidR="0020215B" w:rsidRDefault="0020215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06"/>
    <w:rsid w:val="0020215B"/>
    <w:rsid w:val="005A6442"/>
    <w:rsid w:val="00675044"/>
    <w:rsid w:val="00720006"/>
    <w:rsid w:val="009F4B5F"/>
    <w:rsid w:val="02DC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D4E4B"/>
  <w15:docId w15:val="{2C66A853-A2B9-4277-B83B-CC0083F0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Shengelia</dc:creator>
  <cp:lastModifiedBy>Merab Mgeladze</cp:lastModifiedBy>
  <cp:revision>3</cp:revision>
  <dcterms:created xsi:type="dcterms:W3CDTF">2025-06-19T07:46:00Z</dcterms:created>
  <dcterms:modified xsi:type="dcterms:W3CDTF">2025-09-09T13:02:00Z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AD08371721A9441BBBE677D2BF63A311_13</vt:lpwstr>
  </property>
</Properties>
</file>