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AC9E" w14:textId="77777777" w:rsidR="0065182D" w:rsidRDefault="0065182D" w:rsidP="0065182D">
      <w:pPr>
        <w:jc w:val="center"/>
        <w:rPr>
          <w:rFonts w:ascii="Sylfaen" w:hAnsi="Sylfaen"/>
          <w:b/>
          <w:bCs/>
          <w:lang w:val="ka-GE"/>
        </w:rPr>
      </w:pPr>
    </w:p>
    <w:p w14:paraId="40D1D2C8" w14:textId="77777777" w:rsidR="0065182D" w:rsidRDefault="0065182D" w:rsidP="0065182D">
      <w:pPr>
        <w:jc w:val="center"/>
        <w:rPr>
          <w:rFonts w:ascii="Sylfaen" w:hAnsi="Sylfaen"/>
          <w:b/>
          <w:bCs/>
          <w:lang w:val="ka-GE"/>
        </w:rPr>
      </w:pPr>
    </w:p>
    <w:p w14:paraId="6532BAC7" w14:textId="77777777" w:rsidR="0065182D" w:rsidRPr="00520A96" w:rsidRDefault="0065182D" w:rsidP="0065182D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42444362" w14:textId="582095BC" w:rsidR="009C181A" w:rsidRPr="00A6109A" w:rsidRDefault="0065182D" w:rsidP="007228D1">
      <w:pPr>
        <w:pStyle w:val="BodyTextIndent2"/>
        <w:ind w:firstLine="0"/>
        <w:jc w:val="left"/>
        <w:rPr>
          <w:rFonts w:ascii="Sylfaen" w:hAnsi="Sylfaen"/>
          <w:b w:val="0"/>
          <w:bCs w:val="0"/>
          <w:i w:val="0"/>
          <w:iCs w:val="0"/>
          <w:lang w:val="ka-GE"/>
        </w:rPr>
      </w:pPr>
      <w:r w:rsidRPr="00A6109A">
        <w:rPr>
          <w:rFonts w:ascii="Sylfaen" w:hAnsi="Sylfaen"/>
          <w:i w:val="0"/>
          <w:iCs w:val="0"/>
          <w:lang w:val="ka-GE"/>
        </w:rPr>
        <w:t xml:space="preserve">ტენდერი - </w:t>
      </w:r>
      <w:r w:rsidR="00A6109A" w:rsidRPr="00A6109A">
        <w:rPr>
          <w:rFonts w:ascii="Sylfaen" w:hAnsi="Sylfaen"/>
          <w:i w:val="0"/>
          <w:iCs w:val="0"/>
          <w:lang w:val="ka-GE"/>
        </w:rPr>
        <w:t xml:space="preserve">ვადაგადაცილებული სასესხო პორტფელის მართვის მომსახურებაზე </w:t>
      </w:r>
    </w:p>
    <w:p w14:paraId="1DF7BA82" w14:textId="66346218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02A431F3" w14:textId="701CFB16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22D96399" w14:textId="08CE9EA8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2993F94" w14:textId="7C291336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4ED307F6" w14:textId="10E54043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45DF004A" w14:textId="171AE855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E4FC95C" w14:textId="55ECCF5F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8DC6093" w14:textId="3971EB47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625BD0A4" w14:textId="77601936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3CB43390" w14:textId="682AFA65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53D4E1C9" w14:textId="28E6C7D8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388D6B8E" w14:textId="1D837F8D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58C1087B" w14:textId="006F42BC" w:rsidR="0037468D" w:rsidRDefault="0037468D" w:rsidP="0065182D">
      <w:pPr>
        <w:rPr>
          <w:rFonts w:ascii="Sylfaen" w:hAnsi="Sylfaen"/>
          <w:b/>
          <w:bCs/>
          <w:lang w:val="ka-GE"/>
        </w:rPr>
      </w:pPr>
    </w:p>
    <w:p w14:paraId="475FD6ED" w14:textId="42C51784" w:rsidR="0037468D" w:rsidRDefault="0037468D" w:rsidP="0065182D">
      <w:pPr>
        <w:rPr>
          <w:rFonts w:ascii="Sylfaen" w:hAnsi="Sylfaen"/>
          <w:b/>
          <w:bCs/>
          <w:lang w:val="ka-GE"/>
        </w:rPr>
      </w:pPr>
    </w:p>
    <w:p w14:paraId="1E240AF5" w14:textId="67C510F9" w:rsidR="0037468D" w:rsidRDefault="0037468D" w:rsidP="0065182D">
      <w:pPr>
        <w:rPr>
          <w:rFonts w:ascii="Sylfaen" w:hAnsi="Sylfaen"/>
          <w:b/>
          <w:bCs/>
          <w:lang w:val="ka-GE"/>
        </w:rPr>
      </w:pPr>
    </w:p>
    <w:p w14:paraId="0E291499" w14:textId="5907F9E3" w:rsidR="0037468D" w:rsidRDefault="0037468D" w:rsidP="0065182D">
      <w:pPr>
        <w:rPr>
          <w:rFonts w:ascii="Sylfaen" w:hAnsi="Sylfaen"/>
          <w:b/>
          <w:bCs/>
          <w:lang w:val="ka-GE"/>
        </w:rPr>
      </w:pPr>
    </w:p>
    <w:p w14:paraId="220A5E2C" w14:textId="77777777" w:rsidR="0037468D" w:rsidRDefault="0037468D" w:rsidP="0065182D">
      <w:pPr>
        <w:rPr>
          <w:rFonts w:ascii="Sylfaen" w:hAnsi="Sylfaen"/>
          <w:b/>
          <w:bCs/>
          <w:lang w:val="ka-GE"/>
        </w:rPr>
      </w:pPr>
    </w:p>
    <w:p w14:paraId="2F6A6390" w14:textId="1F7A624E" w:rsidR="00D209A1" w:rsidRDefault="00D209A1" w:rsidP="0065182D">
      <w:pPr>
        <w:rPr>
          <w:rFonts w:ascii="Sylfaen" w:hAnsi="Sylfaen"/>
          <w:b/>
          <w:bCs/>
          <w:lang w:val="ka-GE"/>
        </w:rPr>
      </w:pPr>
    </w:p>
    <w:p w14:paraId="3D2E96C5" w14:textId="292083F8" w:rsidR="0037468D" w:rsidRDefault="0037468D" w:rsidP="00E86A18">
      <w:pPr>
        <w:pStyle w:val="BodyTextIndent2"/>
        <w:ind w:firstLine="0"/>
        <w:jc w:val="left"/>
        <w:rPr>
          <w:rFonts w:ascii="Sylfaen" w:hAnsi="Sylfaen"/>
          <w:b w:val="0"/>
          <w:bCs w:val="0"/>
          <w:i w:val="0"/>
          <w:iCs w:val="0"/>
          <w:sz w:val="20"/>
          <w:szCs w:val="20"/>
          <w:lang w:val="ka-GE"/>
        </w:rPr>
      </w:pPr>
    </w:p>
    <w:p w14:paraId="5F738DD2" w14:textId="6F148B20" w:rsidR="0037468D" w:rsidRDefault="0037468D" w:rsidP="00E86A18">
      <w:pPr>
        <w:pStyle w:val="BodyTextIndent2"/>
        <w:ind w:firstLine="0"/>
        <w:jc w:val="left"/>
        <w:rPr>
          <w:rFonts w:ascii="Sylfaen" w:hAnsi="Sylfaen"/>
          <w:b w:val="0"/>
          <w:bCs w:val="0"/>
          <w:i w:val="0"/>
          <w:iCs w:val="0"/>
          <w:sz w:val="20"/>
          <w:szCs w:val="20"/>
          <w:lang w:val="ka-GE"/>
        </w:rPr>
      </w:pPr>
    </w:p>
    <w:p w14:paraId="022A42AA" w14:textId="2A4C26EF" w:rsidR="0037468D" w:rsidRDefault="0037468D" w:rsidP="00E86A18">
      <w:pPr>
        <w:pStyle w:val="BodyTextIndent2"/>
        <w:ind w:firstLine="0"/>
        <w:jc w:val="left"/>
        <w:rPr>
          <w:rFonts w:ascii="Sylfaen" w:hAnsi="Sylfaen"/>
          <w:b w:val="0"/>
          <w:bCs w:val="0"/>
          <w:i w:val="0"/>
          <w:iCs w:val="0"/>
          <w:sz w:val="20"/>
          <w:szCs w:val="20"/>
          <w:lang w:val="ka-GE"/>
        </w:rPr>
      </w:pPr>
    </w:p>
    <w:p w14:paraId="18B61606" w14:textId="77777777" w:rsidR="00EC22D9" w:rsidRDefault="00EC22D9" w:rsidP="0037468D">
      <w:pPr>
        <w:rPr>
          <w:rFonts w:ascii="Sylfaen" w:hAnsi="Sylfaen"/>
          <w:b/>
          <w:bCs/>
          <w:lang w:val="ka-GE"/>
        </w:rPr>
      </w:pPr>
    </w:p>
    <w:p w14:paraId="08DF905F" w14:textId="6941B47D" w:rsidR="0037468D" w:rsidRPr="0037468D" w:rsidRDefault="0037468D" w:rsidP="0037468D">
      <w:pPr>
        <w:rPr>
          <w:rFonts w:ascii="Sylfaen" w:hAnsi="Sylfaen"/>
          <w:b/>
          <w:bCs/>
          <w:lang w:val="ka-GE"/>
        </w:rPr>
      </w:pPr>
      <w:r w:rsidRPr="0037468D">
        <w:rPr>
          <w:rFonts w:ascii="Sylfaen" w:hAnsi="Sylfaen"/>
          <w:b/>
          <w:bCs/>
          <w:lang w:val="ka-GE"/>
        </w:rPr>
        <w:lastRenderedPageBreak/>
        <w:t>კომპანიის შესახებ</w:t>
      </w:r>
    </w:p>
    <w:p w14:paraId="517BA6F7" w14:textId="108D24B4" w:rsidR="00E00512" w:rsidRPr="00E00512" w:rsidRDefault="00E00512" w:rsidP="0037468D">
      <w:pPr>
        <w:pStyle w:val="BodyTextIndent2"/>
        <w:ind w:firstLine="0"/>
        <w:rPr>
          <w:rStyle w:val="Strong"/>
          <w:rFonts w:ascii="Times New Roman" w:hAnsi="Times New Roman"/>
          <w:i w:val="0"/>
          <w:iCs w:val="0"/>
          <w:sz w:val="20"/>
          <w:szCs w:val="20"/>
        </w:rPr>
      </w:pPr>
      <w:proofErr w:type="spellStart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>HashBank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წარმოადგენს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საქართველოში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სრულად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ციფრულ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საბანკო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ინსტიტუტს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,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რომელიც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მომხმარებლებს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სთავაზობს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ინოვაციურ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და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ტექნოლოგიურად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წინმსწრებ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მომსახურებებს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.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ბანკის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ძირითადი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მისიაა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ერთიან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ციფრულ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პლატფორმაზე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სწრაფი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და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ეფექტიანი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ოპერირების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უზრუნველყოფა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,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თანამედროვე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ტექნოლოგიების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დანერგვა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და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საერთაშორისო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სტანდარტებზე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დაფუძნებული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,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საზღვრების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გარეშე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საბანკო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გამოცდილების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 xml:space="preserve"> </w:t>
      </w:r>
      <w:proofErr w:type="spellStart"/>
      <w:r w:rsidRPr="00E00512">
        <w:rPr>
          <w:rStyle w:val="Strong"/>
          <w:rFonts w:ascii="Sylfaen" w:hAnsi="Sylfaen" w:cs="Sylfaen"/>
          <w:i w:val="0"/>
          <w:iCs w:val="0"/>
          <w:sz w:val="20"/>
          <w:szCs w:val="20"/>
        </w:rPr>
        <w:t>შექმნა</w:t>
      </w:r>
      <w:proofErr w:type="spellEnd"/>
      <w:r w:rsidRPr="00E00512">
        <w:rPr>
          <w:rStyle w:val="Strong"/>
          <w:rFonts w:ascii="Times New Roman" w:hAnsi="Times New Roman"/>
          <w:i w:val="0"/>
          <w:iCs w:val="0"/>
          <w:sz w:val="20"/>
          <w:szCs w:val="20"/>
        </w:rPr>
        <w:t>.</w:t>
      </w:r>
    </w:p>
    <w:p w14:paraId="7F0AC4B8" w14:textId="77777777" w:rsidR="00E00512" w:rsidRDefault="00E00512" w:rsidP="0037468D">
      <w:pPr>
        <w:pStyle w:val="BodyTextIndent2"/>
        <w:ind w:firstLine="0"/>
        <w:rPr>
          <w:rStyle w:val="Strong"/>
          <w:rFonts w:ascii="Times New Roman" w:hAnsi="Times New Roman"/>
          <w:b/>
          <w:bCs/>
          <w:i w:val="0"/>
          <w:iCs w:val="0"/>
          <w:sz w:val="20"/>
          <w:szCs w:val="20"/>
        </w:rPr>
      </w:pPr>
    </w:p>
    <w:p w14:paraId="467E7AFD" w14:textId="0FC1208F" w:rsidR="0037468D" w:rsidRPr="0037468D" w:rsidRDefault="0037468D" w:rsidP="0037468D">
      <w:pPr>
        <w:pStyle w:val="BodyTextIndent2"/>
        <w:ind w:firstLine="0"/>
        <w:rPr>
          <w:rFonts w:ascii="Sylfaen" w:hAnsi="Sylfaen"/>
          <w:i w:val="0"/>
          <w:iCs w:val="0"/>
          <w:sz w:val="22"/>
          <w:szCs w:val="22"/>
          <w:lang w:val="ka-GE"/>
        </w:rPr>
      </w:pPr>
      <w:r w:rsidRPr="0037468D">
        <w:rPr>
          <w:rFonts w:ascii="Sylfaen" w:hAnsi="Sylfaen"/>
          <w:i w:val="0"/>
          <w:iCs w:val="0"/>
          <w:sz w:val="22"/>
          <w:szCs w:val="22"/>
          <w:lang w:val="ka-GE"/>
        </w:rPr>
        <w:t>ტენდერის მიზანი</w:t>
      </w:r>
    </w:p>
    <w:p w14:paraId="1BE130F9" w14:textId="77777777" w:rsidR="0037468D" w:rsidRDefault="0037468D" w:rsidP="0037468D">
      <w:pPr>
        <w:pStyle w:val="BodyTextIndent2"/>
        <w:ind w:firstLine="0"/>
        <w:rPr>
          <w:rFonts w:ascii="Sylfaen" w:hAnsi="Sylfaen"/>
          <w:b w:val="0"/>
          <w:bCs w:val="0"/>
          <w:i w:val="0"/>
          <w:iCs w:val="0"/>
          <w:sz w:val="20"/>
          <w:szCs w:val="20"/>
          <w:lang w:val="ka-GE"/>
        </w:rPr>
      </w:pPr>
    </w:p>
    <w:p w14:paraId="6EE6D025" w14:textId="6BEE7096" w:rsidR="00FD0551" w:rsidRPr="00EC22D9" w:rsidRDefault="009C69EA" w:rsidP="0037468D">
      <w:pPr>
        <w:pStyle w:val="BodyTextIndent2"/>
        <w:ind w:firstLine="0"/>
        <w:rPr>
          <w:rFonts w:ascii="Sylfaen" w:hAnsi="Sylfaen"/>
          <w:b w:val="0"/>
          <w:bCs w:val="0"/>
          <w:i w:val="0"/>
          <w:iCs w:val="0"/>
          <w:sz w:val="20"/>
          <w:szCs w:val="20"/>
        </w:rPr>
      </w:pPr>
      <w:r w:rsidRPr="00E86A18">
        <w:rPr>
          <w:rFonts w:ascii="Sylfaen" w:hAnsi="Sylfaen"/>
          <w:b w:val="0"/>
          <w:bCs w:val="0"/>
          <w:i w:val="0"/>
          <w:iCs w:val="0"/>
          <w:sz w:val="20"/>
          <w:szCs w:val="20"/>
          <w:lang w:val="ka-GE"/>
        </w:rPr>
        <w:t xml:space="preserve">სს ჰეშ ბანკი </w:t>
      </w:r>
      <w:r w:rsidR="00A6109A" w:rsidRPr="00A6109A">
        <w:rPr>
          <w:rFonts w:ascii="Sylfaen" w:hAnsi="Sylfaen"/>
          <w:b w:val="0"/>
          <w:bCs w:val="0"/>
          <w:i w:val="0"/>
          <w:iCs w:val="0"/>
          <w:sz w:val="20"/>
          <w:szCs w:val="20"/>
          <w:lang w:val="ka-GE"/>
        </w:rPr>
        <w:t>აცხადებს ელექტრონულ ტენდერს ადრეული ვადაგადაცილების მქონე სასესხო პორტფელის მართვის მომსახურების კუთხით გრძელვადიანი პარტნიორის შერჩევაზე</w:t>
      </w:r>
      <w:r w:rsidR="00EC22D9">
        <w:rPr>
          <w:rFonts w:ascii="Sylfaen" w:hAnsi="Sylfaen"/>
          <w:b w:val="0"/>
          <w:bCs w:val="0"/>
          <w:i w:val="0"/>
          <w:iCs w:val="0"/>
          <w:sz w:val="20"/>
          <w:szCs w:val="20"/>
        </w:rPr>
        <w:t>.</w:t>
      </w:r>
    </w:p>
    <w:p w14:paraId="6B4A2330" w14:textId="0A843C50" w:rsidR="0065182D" w:rsidRDefault="009C69EA" w:rsidP="0037468D">
      <w:pPr>
        <w:jc w:val="both"/>
        <w:rPr>
          <w:rFonts w:ascii="Sylfaen" w:hAnsi="Sylfaen"/>
          <w:sz w:val="20"/>
          <w:szCs w:val="20"/>
          <w:lang w:val="ka-GE"/>
        </w:rPr>
      </w:pPr>
      <w:r w:rsidRPr="009C69EA">
        <w:rPr>
          <w:rFonts w:ascii="Sylfaen" w:hAnsi="Sylfaen"/>
          <w:sz w:val="20"/>
          <w:szCs w:val="20"/>
          <w:lang w:val="ka-GE"/>
        </w:rPr>
        <w:t>დაინ</w:t>
      </w:r>
      <w:r>
        <w:rPr>
          <w:rFonts w:ascii="Sylfaen" w:hAnsi="Sylfaen"/>
          <w:sz w:val="20"/>
          <w:szCs w:val="20"/>
          <w:lang w:val="ka-GE"/>
        </w:rPr>
        <w:t>ტერესებულმა</w:t>
      </w:r>
      <w:r>
        <w:rPr>
          <w:rFonts w:ascii="Sylfaen" w:hAnsi="Sylfaen"/>
          <w:lang w:val="ka-GE"/>
        </w:rPr>
        <w:t xml:space="preserve"> </w:t>
      </w:r>
      <w:r w:rsidRPr="009C69EA">
        <w:rPr>
          <w:rFonts w:ascii="Sylfaen" w:hAnsi="Sylfaen"/>
          <w:sz w:val="20"/>
          <w:szCs w:val="20"/>
          <w:lang w:val="ka-GE"/>
        </w:rPr>
        <w:t>პირებმა წინადადება უნდა წარმოადგინონ შესყიდვების ელექტრონული სისტემის</w:t>
      </w:r>
      <w:r w:rsidR="00860EF7">
        <w:rPr>
          <w:rFonts w:ascii="Sylfaen" w:hAnsi="Sylfaen"/>
          <w:sz w:val="20"/>
          <w:szCs w:val="20"/>
        </w:rPr>
        <w:t xml:space="preserve"> </w:t>
      </w:r>
      <w:r w:rsidRPr="009C69EA">
        <w:rPr>
          <w:rFonts w:ascii="Sylfaen" w:hAnsi="Sylfaen"/>
          <w:sz w:val="20"/>
          <w:szCs w:val="20"/>
          <w:lang w:val="ka-GE"/>
        </w:rPr>
        <w:t>საშუალებით</w:t>
      </w:r>
    </w:p>
    <w:p w14:paraId="029C8FA2" w14:textId="36185624" w:rsidR="00D209A1" w:rsidRDefault="009C69EA" w:rsidP="00EC22D9">
      <w:pPr>
        <w:jc w:val="both"/>
        <w:rPr>
          <w:rFonts w:ascii="Sylfaen" w:hAnsi="Sylfaen" w:cs="Sylfaen"/>
          <w:sz w:val="20"/>
          <w:lang w:val="ka-GE"/>
        </w:rPr>
      </w:pPr>
      <w:proofErr w:type="spellStart"/>
      <w:r w:rsidRPr="00905499">
        <w:rPr>
          <w:rFonts w:ascii="Sylfaen" w:hAnsi="Sylfaen" w:cs="Sylfaen"/>
          <w:sz w:val="20"/>
        </w:rPr>
        <w:t>წინამდებარე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დოკუმენტის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მიზანია</w:t>
      </w:r>
      <w:proofErr w:type="spellEnd"/>
      <w:r w:rsidRPr="00905499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პრეტენდენტს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გან</w:t>
      </w:r>
      <w:proofErr w:type="spellEnd"/>
      <w:r>
        <w:rPr>
          <w:rFonts w:ascii="Sylfaen" w:hAnsi="Sylfaen" w:cs="Sylfaen"/>
          <w:sz w:val="20"/>
          <w:lang w:val="ka-GE"/>
        </w:rPr>
        <w:t>ე</w:t>
      </w:r>
      <w:proofErr w:type="spellStart"/>
      <w:r w:rsidRPr="00905499">
        <w:rPr>
          <w:rFonts w:ascii="Sylfaen" w:hAnsi="Sylfaen" w:cs="Sylfaen"/>
          <w:sz w:val="20"/>
        </w:rPr>
        <w:t>მარტოს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r>
        <w:rPr>
          <w:rFonts w:ascii="Sylfaen" w:hAnsi="Sylfaen" w:cs="Sylfaen"/>
          <w:sz w:val="20"/>
          <w:lang w:val="ka-GE"/>
        </w:rPr>
        <w:t xml:space="preserve">შემსყიდველის </w:t>
      </w:r>
      <w:proofErr w:type="spellStart"/>
      <w:r w:rsidRPr="00905499">
        <w:rPr>
          <w:rFonts w:ascii="Sylfaen" w:hAnsi="Sylfaen" w:cs="Sylfaen"/>
          <w:sz w:val="20"/>
        </w:rPr>
        <w:t>მოთხოვნები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და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პირობები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 xml:space="preserve">სრულყოფილი სატენდერო წინადადების </w:t>
      </w:r>
      <w:r>
        <w:rPr>
          <w:rFonts w:ascii="Sylfaen" w:hAnsi="Sylfaen" w:cs="Sylfaen"/>
          <w:sz w:val="20"/>
          <w:lang w:val="ka-GE"/>
        </w:rPr>
        <w:t>წარ</w:t>
      </w:r>
      <w:r w:rsidR="00295028">
        <w:rPr>
          <w:rFonts w:ascii="Sylfaen" w:hAnsi="Sylfaen" w:cs="Sylfaen"/>
          <w:sz w:val="20"/>
          <w:lang w:val="ka-GE"/>
        </w:rPr>
        <w:t>მოსადგენად.</w:t>
      </w:r>
    </w:p>
    <w:p w14:paraId="5EAD67B6" w14:textId="77777777" w:rsidR="00EC22D9" w:rsidRDefault="00EC22D9" w:rsidP="00EC22D9">
      <w:pPr>
        <w:jc w:val="both"/>
        <w:rPr>
          <w:rFonts w:ascii="Sylfaen" w:hAnsi="Sylfaen" w:cs="Sylfaen"/>
          <w:sz w:val="20"/>
          <w:lang w:val="ka-GE"/>
        </w:rPr>
      </w:pPr>
    </w:p>
    <w:p w14:paraId="49B8CEF4" w14:textId="23C31154" w:rsidR="00D209A1" w:rsidRDefault="00D209A1" w:rsidP="009C69EA">
      <w:pPr>
        <w:rPr>
          <w:rFonts w:ascii="Sylfaen" w:hAnsi="Sylfaen"/>
          <w:b/>
          <w:bCs/>
          <w:lang w:val="ka-GE"/>
        </w:rPr>
      </w:pPr>
      <w:r w:rsidRPr="00D209A1">
        <w:rPr>
          <w:rFonts w:ascii="Sylfaen" w:hAnsi="Sylfaen"/>
          <w:b/>
          <w:bCs/>
          <w:lang w:val="ka-GE"/>
        </w:rPr>
        <w:t>შერჩევის პროცესის მიმდინარეობა</w:t>
      </w:r>
    </w:p>
    <w:p w14:paraId="79B877BC" w14:textId="01868AB8" w:rsidR="00D209A1" w:rsidRPr="001B48A7" w:rsidRDefault="00D209A1" w:rsidP="00D209A1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1B48A7">
        <w:rPr>
          <w:rFonts w:ascii="Sylfaen" w:hAnsi="Sylfaen" w:cs="Sylfaen"/>
          <w:sz w:val="20"/>
          <w:lang w:val="ka-GE"/>
        </w:rPr>
        <w:t>ტენდერის გამოცხადება</w:t>
      </w:r>
      <w:r w:rsidR="00E00512">
        <w:rPr>
          <w:rFonts w:ascii="Sylfaen" w:hAnsi="Sylfaen" w:cs="Sylfaen"/>
          <w:sz w:val="20"/>
          <w:lang w:val="ka-GE"/>
        </w:rPr>
        <w:t xml:space="preserve">: </w:t>
      </w:r>
      <w:r w:rsidRPr="001B48A7">
        <w:rPr>
          <w:rFonts w:ascii="Sylfaen" w:hAnsi="Sylfaen" w:cs="Sylfaen"/>
          <w:sz w:val="20"/>
          <w:lang w:val="ka-GE"/>
        </w:rPr>
        <w:t xml:space="preserve"> </w:t>
      </w:r>
      <w:r w:rsidR="00C355EA">
        <w:rPr>
          <w:rFonts w:ascii="Sylfaen" w:hAnsi="Sylfaen" w:cs="Sylfaen"/>
          <w:sz w:val="20"/>
        </w:rPr>
        <w:t xml:space="preserve">10 </w:t>
      </w:r>
      <w:r w:rsidR="00C355EA">
        <w:rPr>
          <w:rFonts w:ascii="Sylfaen" w:hAnsi="Sylfaen" w:cs="Sylfaen"/>
          <w:sz w:val="20"/>
          <w:lang w:val="ka-GE"/>
        </w:rPr>
        <w:t xml:space="preserve">სექტემბერი </w:t>
      </w:r>
      <w:r>
        <w:rPr>
          <w:rFonts w:ascii="Sylfaen" w:hAnsi="Sylfaen" w:cs="Sylfaen"/>
          <w:sz w:val="20"/>
          <w:lang w:val="ka-GE"/>
        </w:rPr>
        <w:t>202</w:t>
      </w:r>
      <w:r w:rsidR="00FD0551">
        <w:rPr>
          <w:rFonts w:ascii="Sylfaen" w:hAnsi="Sylfaen" w:cs="Sylfaen"/>
          <w:sz w:val="20"/>
          <w:lang w:val="ka-GE"/>
        </w:rPr>
        <w:t>5 წელი</w:t>
      </w:r>
    </w:p>
    <w:p w14:paraId="34D663D4" w14:textId="218466AC" w:rsidR="00D209A1" w:rsidRPr="00520A96" w:rsidRDefault="00FD0551" w:rsidP="00D209A1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ტენდერის დასრულება</w:t>
      </w:r>
      <w:r w:rsidR="00E00512">
        <w:rPr>
          <w:rFonts w:ascii="Sylfaen" w:hAnsi="Sylfaen" w:cs="Sylfaen"/>
          <w:sz w:val="20"/>
          <w:lang w:val="ka-GE"/>
        </w:rPr>
        <w:t>:</w:t>
      </w:r>
      <w:r w:rsidR="00C355EA">
        <w:rPr>
          <w:rFonts w:ascii="Sylfaen" w:hAnsi="Sylfaen" w:cs="Sylfaen"/>
          <w:sz w:val="20"/>
          <w:lang w:val="ka-GE"/>
        </w:rPr>
        <w:t xml:space="preserve">  24 სექტემბერი</w:t>
      </w:r>
      <w:r>
        <w:rPr>
          <w:rFonts w:ascii="Sylfaen" w:hAnsi="Sylfaen" w:cs="Sylfaen"/>
          <w:sz w:val="20"/>
          <w:lang w:val="ka-GE"/>
        </w:rPr>
        <w:t xml:space="preserve"> </w:t>
      </w:r>
      <w:r w:rsidR="00D209A1">
        <w:rPr>
          <w:rFonts w:ascii="Sylfaen" w:hAnsi="Sylfaen" w:cs="Sylfaen"/>
          <w:sz w:val="20"/>
          <w:lang w:val="ka-GE"/>
        </w:rPr>
        <w:t>202</w:t>
      </w:r>
      <w:r>
        <w:rPr>
          <w:rFonts w:ascii="Sylfaen" w:hAnsi="Sylfaen" w:cs="Sylfaen"/>
          <w:sz w:val="20"/>
          <w:lang w:val="ka-GE"/>
        </w:rPr>
        <w:t>5 წელი</w:t>
      </w:r>
    </w:p>
    <w:p w14:paraId="468AA6D4" w14:textId="63B7E701" w:rsidR="00D209A1" w:rsidRPr="00905499" w:rsidRDefault="00D209A1" w:rsidP="00D209A1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Pr="00905499">
        <w:rPr>
          <w:rFonts w:ascii="Sylfaen" w:hAnsi="Sylfaen" w:cs="Sylfaen"/>
          <w:sz w:val="20"/>
          <w:lang w:val="ka-GE"/>
        </w:rPr>
        <w:t xml:space="preserve"> </w:t>
      </w:r>
      <w:r>
        <w:rPr>
          <w:rFonts w:ascii="Sylfaen" w:hAnsi="Sylfaen"/>
          <w:iCs/>
          <w:sz w:val="20"/>
          <w:lang w:val="ka-GE"/>
        </w:rPr>
        <w:t>იტოვებ</w:t>
      </w:r>
      <w:r w:rsidRPr="00905499">
        <w:rPr>
          <w:rFonts w:ascii="Sylfaen" w:hAnsi="Sylfaen"/>
          <w:iCs/>
          <w:sz w:val="20"/>
          <w:lang w:val="ka-GE"/>
        </w:rPr>
        <w:t>ს უფლებას</w:t>
      </w:r>
      <w:r>
        <w:rPr>
          <w:rFonts w:ascii="Sylfaen" w:hAnsi="Sylfaen"/>
          <w:iCs/>
          <w:sz w:val="20"/>
          <w:lang w:val="ka-GE"/>
        </w:rPr>
        <w:t>,</w:t>
      </w:r>
      <w:r w:rsidRPr="00905499">
        <w:rPr>
          <w:rFonts w:ascii="Sylfaen" w:hAnsi="Sylfaen"/>
          <w:iCs/>
          <w:sz w:val="20"/>
          <w:lang w:val="ka-GE"/>
        </w:rPr>
        <w:t xml:space="preserve"> ტენდერის მიმდინარეობის  ნებისმიერ ეტაპზე შეაჩეროს, შეწყვიტო</w:t>
      </w:r>
      <w:r>
        <w:rPr>
          <w:rFonts w:ascii="Sylfaen" w:hAnsi="Sylfaen"/>
          <w:iCs/>
          <w:sz w:val="20"/>
          <w:lang w:val="ka-GE"/>
        </w:rPr>
        <w:t>ს</w:t>
      </w:r>
      <w:r w:rsidRPr="00905499">
        <w:rPr>
          <w:rFonts w:ascii="Sylfaen" w:hAnsi="Sylfaen"/>
          <w:iCs/>
          <w:sz w:val="20"/>
          <w:lang w:val="ka-GE"/>
        </w:rPr>
        <w:t xml:space="preserve"> ან/და გამოაცხადოს ახალი ტენდერი პრეტენდენტ/ებ/თან წინასწარი შეთანხმების გარეშე</w:t>
      </w:r>
      <w:r>
        <w:rPr>
          <w:rFonts w:ascii="Sylfaen" w:hAnsi="Sylfaen"/>
          <w:iCs/>
          <w:sz w:val="20"/>
          <w:lang w:val="ka-GE"/>
        </w:rPr>
        <w:t>, საკუთარი შეხედულებისამებრ.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</w:p>
    <w:p w14:paraId="502EE210" w14:textId="77777777" w:rsidR="00D209A1" w:rsidRPr="00905499" w:rsidRDefault="00D209A1" w:rsidP="00D209A1">
      <w:pPr>
        <w:rPr>
          <w:rFonts w:ascii="Sylfaen" w:hAnsi="Sylfaen"/>
          <w:iCs/>
          <w:sz w:val="20"/>
          <w:lang w:val="ka-GE"/>
        </w:rPr>
      </w:pPr>
      <w:r w:rsidRPr="00905499">
        <w:rPr>
          <w:rFonts w:ascii="Sylfaen" w:hAnsi="Sylfaen"/>
          <w:iCs/>
          <w:sz w:val="20"/>
          <w:lang w:val="ka-GE"/>
        </w:rPr>
        <w:t>ტენდერის შეჩერების</w:t>
      </w:r>
      <w:r>
        <w:rPr>
          <w:rFonts w:ascii="Sylfaen" w:hAnsi="Sylfaen"/>
          <w:iCs/>
          <w:sz w:val="20"/>
          <w:lang w:val="ka-GE"/>
        </w:rPr>
        <w:t xml:space="preserve"> </w:t>
      </w:r>
      <w:r w:rsidRPr="00905499">
        <w:rPr>
          <w:rFonts w:ascii="Sylfaen" w:hAnsi="Sylfaen"/>
          <w:iCs/>
          <w:sz w:val="20"/>
          <w:lang w:val="ka-GE"/>
        </w:rPr>
        <w:t>/ შეწყვეტის შესახებ ინფორმაციის მიღება პრეტენდენტ</w:t>
      </w:r>
      <w:r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>ებ</w:t>
      </w:r>
      <w:r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>ს შეეძლებათ სატენდერო განცხადების პორტალზე.</w:t>
      </w:r>
    </w:p>
    <w:p w14:paraId="58882320" w14:textId="27B5DAFA" w:rsidR="00D209A1" w:rsidRPr="000C1D56" w:rsidRDefault="00D209A1" w:rsidP="009C69EA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შემსყიდველი </w:t>
      </w:r>
      <w:r w:rsidRPr="00905499">
        <w:rPr>
          <w:rFonts w:ascii="Sylfaen" w:hAnsi="Sylfaen"/>
          <w:iCs/>
          <w:sz w:val="20"/>
          <w:lang w:val="ka-GE"/>
        </w:rPr>
        <w:t>იტოვებს უფლებას</w:t>
      </w:r>
      <w:r>
        <w:rPr>
          <w:rFonts w:ascii="Sylfaen" w:hAnsi="Sylfaen"/>
          <w:iCs/>
          <w:sz w:val="20"/>
          <w:lang w:val="ka-GE"/>
        </w:rPr>
        <w:t>,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  <w:r>
        <w:rPr>
          <w:rFonts w:ascii="Sylfaen" w:hAnsi="Sylfaen"/>
          <w:iCs/>
          <w:sz w:val="20"/>
          <w:lang w:val="ka-GE"/>
        </w:rPr>
        <w:t>გამარჯვებულთან ხელშეკრულების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  <w:r>
        <w:rPr>
          <w:rFonts w:ascii="Sylfaen" w:hAnsi="Sylfaen"/>
          <w:iCs/>
          <w:sz w:val="20"/>
          <w:lang w:val="ka-GE"/>
        </w:rPr>
        <w:t>გაფორმებამდე</w:t>
      </w:r>
      <w:r w:rsidRPr="00905499">
        <w:rPr>
          <w:rFonts w:ascii="Sylfaen" w:hAnsi="Sylfaen"/>
          <w:iCs/>
          <w:sz w:val="20"/>
          <w:lang w:val="ka-GE"/>
        </w:rPr>
        <w:t xml:space="preserve"> გააფართოვოს ან შეცვალოს მოთხოვნები გასაწევ მომსახურებასთან</w:t>
      </w:r>
      <w:r>
        <w:rPr>
          <w:rFonts w:ascii="Sylfaen" w:hAnsi="Sylfaen"/>
          <w:iCs/>
          <w:sz w:val="20"/>
          <w:lang w:val="ka-GE"/>
        </w:rPr>
        <w:t>/შესყიდვასთან</w:t>
      </w:r>
      <w:r w:rsidRPr="00905499">
        <w:rPr>
          <w:rFonts w:ascii="Sylfaen" w:hAnsi="Sylfaen"/>
          <w:iCs/>
          <w:sz w:val="20"/>
          <w:lang w:val="ka-GE"/>
        </w:rPr>
        <w:t xml:space="preserve"> დაკავშირებით, რის შესახებაც ინფორმაცია განთავსდება სატენდერო განცხადებების პორტალზე. </w:t>
      </w:r>
    </w:p>
    <w:p w14:paraId="6C7B2512" w14:textId="3D65CE7B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502A20EE" w14:textId="004BC222" w:rsidR="00FD0551" w:rsidRDefault="00FD0551" w:rsidP="009C69EA">
      <w:pPr>
        <w:rPr>
          <w:rFonts w:ascii="Sylfaen" w:hAnsi="Sylfaen" w:cs="Sylfaen"/>
          <w:b/>
          <w:lang w:val="ka-GE"/>
        </w:rPr>
      </w:pPr>
      <w:proofErr w:type="spellStart"/>
      <w:r w:rsidRPr="00120E17">
        <w:rPr>
          <w:rFonts w:ascii="Sylfaen" w:hAnsi="Sylfaen" w:cs="Sylfaen"/>
          <w:b/>
        </w:rPr>
        <w:t>ტენდერით</w:t>
      </w:r>
      <w:proofErr w:type="spellEnd"/>
      <w:r w:rsidRPr="00120E17">
        <w:rPr>
          <w:rFonts w:ascii="Sylfaen" w:hAnsi="Sylfaen" w:cs="Sylfaen"/>
          <w:b/>
        </w:rPr>
        <w:t xml:space="preserve"> </w:t>
      </w:r>
      <w:proofErr w:type="spellStart"/>
      <w:r w:rsidRPr="00120E17">
        <w:rPr>
          <w:rFonts w:ascii="Sylfaen" w:hAnsi="Sylfaen" w:cs="Sylfaen"/>
          <w:b/>
        </w:rPr>
        <w:t>შესასყიდი</w:t>
      </w:r>
      <w:proofErr w:type="spellEnd"/>
      <w:r w:rsidRPr="00120E17">
        <w:rPr>
          <w:rFonts w:ascii="Sylfaen" w:hAnsi="Sylfaen" w:cs="Sylfaen"/>
          <w:b/>
        </w:rPr>
        <w:t xml:space="preserve"> </w:t>
      </w:r>
      <w:proofErr w:type="spellStart"/>
      <w:r w:rsidRPr="00120E17">
        <w:rPr>
          <w:rFonts w:ascii="Sylfaen" w:hAnsi="Sylfaen" w:cs="Sylfaen"/>
          <w:b/>
        </w:rPr>
        <w:t>პროდუქტის</w:t>
      </w:r>
      <w:proofErr w:type="spellEnd"/>
      <w:r w:rsidRPr="00120E17">
        <w:rPr>
          <w:rFonts w:ascii="Sylfaen" w:hAnsi="Sylfaen" w:cs="Sylfaen"/>
          <w:b/>
        </w:rPr>
        <w:t>/</w:t>
      </w:r>
      <w:proofErr w:type="spellStart"/>
      <w:r w:rsidRPr="00120E17">
        <w:rPr>
          <w:rFonts w:ascii="Sylfaen" w:hAnsi="Sylfaen" w:cs="Sylfaen"/>
          <w:b/>
        </w:rPr>
        <w:t>მომსახურების</w:t>
      </w:r>
      <w:proofErr w:type="spellEnd"/>
      <w:r w:rsidRPr="00120E17">
        <w:rPr>
          <w:rFonts w:ascii="Sylfaen" w:hAnsi="Sylfaen" w:cs="Sylfaen"/>
          <w:b/>
        </w:rPr>
        <w:t xml:space="preserve"> </w:t>
      </w:r>
      <w:proofErr w:type="spellStart"/>
      <w:r w:rsidRPr="00120E17">
        <w:rPr>
          <w:rFonts w:ascii="Sylfaen" w:hAnsi="Sylfaen" w:cs="Sylfaen"/>
          <w:b/>
        </w:rPr>
        <w:t>მახასიათებლები</w:t>
      </w:r>
      <w:proofErr w:type="spellEnd"/>
      <w:r w:rsidRPr="00120E17">
        <w:rPr>
          <w:rFonts w:ascii="Sylfaen" w:hAnsi="Sylfaen" w:cs="Sylfaen"/>
          <w:b/>
          <w:lang w:val="ka-GE"/>
        </w:rPr>
        <w:t>:</w:t>
      </w:r>
    </w:p>
    <w:p w14:paraId="17BBF90E" w14:textId="3A4A1761" w:rsidR="00A6109A" w:rsidRPr="00A6109A" w:rsidRDefault="00A6109A" w:rsidP="00A6109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0"/>
          <w:szCs w:val="20"/>
          <w:lang w:val="ka-GE"/>
        </w:rPr>
      </w:pPr>
      <w:r w:rsidRPr="00A6109A">
        <w:rPr>
          <w:rFonts w:ascii="Sylfaen" w:hAnsi="Sylfaen"/>
          <w:sz w:val="20"/>
          <w:szCs w:val="20"/>
          <w:lang w:val="ka-GE"/>
        </w:rPr>
        <w:t xml:space="preserve">სესხის ტიპი: </w:t>
      </w:r>
      <w:r w:rsidR="0010223F">
        <w:rPr>
          <w:rFonts w:ascii="Sylfaen" w:hAnsi="Sylfaen"/>
          <w:sz w:val="20"/>
          <w:szCs w:val="20"/>
          <w:lang w:val="ka-GE"/>
        </w:rPr>
        <w:t xml:space="preserve">ნებისმიერი ტიპის </w:t>
      </w:r>
      <w:r w:rsidR="00426A26">
        <w:rPr>
          <w:rFonts w:ascii="Sylfaen" w:hAnsi="Sylfaen"/>
          <w:sz w:val="20"/>
          <w:szCs w:val="20"/>
          <w:lang w:val="ka-GE"/>
        </w:rPr>
        <w:t>არაუზრუნველყოფილი სამომხმარებლო კრედიტები</w:t>
      </w:r>
      <w:r w:rsidR="0010223F">
        <w:rPr>
          <w:rFonts w:ascii="Sylfaen" w:hAnsi="Sylfaen"/>
          <w:sz w:val="20"/>
          <w:szCs w:val="20"/>
          <w:lang w:val="ka-GE"/>
        </w:rPr>
        <w:t>/სესხები</w:t>
      </w:r>
      <w:r w:rsidR="009321E4">
        <w:rPr>
          <w:rFonts w:ascii="Sylfaen" w:hAnsi="Sylfaen"/>
          <w:sz w:val="20"/>
          <w:szCs w:val="20"/>
          <w:lang w:val="ka-GE"/>
        </w:rPr>
        <w:t xml:space="preserve">, </w:t>
      </w:r>
      <w:r w:rsidR="00426A26">
        <w:rPr>
          <w:rFonts w:ascii="Sylfaen" w:hAnsi="Sylfaen"/>
          <w:sz w:val="20"/>
          <w:szCs w:val="20"/>
          <w:lang w:val="ka-GE"/>
        </w:rPr>
        <w:t>(სამეწარმეო მიზნობრიობით</w:t>
      </w:r>
      <w:r w:rsidR="0010223F">
        <w:rPr>
          <w:rFonts w:ascii="Sylfaen" w:hAnsi="Sylfaen"/>
          <w:sz w:val="20"/>
          <w:szCs w:val="20"/>
          <w:lang w:val="ka-GE"/>
        </w:rPr>
        <w:t>,</w:t>
      </w:r>
      <w:r w:rsidR="009321E4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="009321E4" w:rsidRPr="009321E4">
        <w:rPr>
          <w:rFonts w:ascii="Sylfaen" w:hAnsi="Sylfaen"/>
          <w:sz w:val="20"/>
          <w:szCs w:val="20"/>
        </w:rPr>
        <w:t>სესხი</w:t>
      </w:r>
      <w:proofErr w:type="spellEnd"/>
      <w:r w:rsidR="009321E4" w:rsidRPr="009321E4">
        <w:rPr>
          <w:rFonts w:ascii="Sylfaen" w:hAnsi="Sylfaen"/>
          <w:sz w:val="20"/>
          <w:szCs w:val="20"/>
        </w:rPr>
        <w:t xml:space="preserve">, </w:t>
      </w:r>
      <w:proofErr w:type="spellStart"/>
      <w:r w:rsidR="009321E4" w:rsidRPr="009321E4">
        <w:rPr>
          <w:rFonts w:ascii="Sylfaen" w:hAnsi="Sylfaen"/>
          <w:sz w:val="20"/>
          <w:szCs w:val="20"/>
        </w:rPr>
        <w:t>რომლის</w:t>
      </w:r>
      <w:proofErr w:type="spellEnd"/>
      <w:r w:rsidR="009321E4" w:rsidRPr="009321E4">
        <w:rPr>
          <w:rFonts w:ascii="Sylfaen" w:hAnsi="Sylfaen"/>
          <w:sz w:val="20"/>
          <w:szCs w:val="20"/>
        </w:rPr>
        <w:t xml:space="preserve"> </w:t>
      </w:r>
      <w:proofErr w:type="spellStart"/>
      <w:r w:rsidR="009321E4" w:rsidRPr="009321E4">
        <w:rPr>
          <w:rFonts w:ascii="Sylfaen" w:hAnsi="Sylfaen"/>
          <w:sz w:val="20"/>
          <w:szCs w:val="20"/>
        </w:rPr>
        <w:t>მიზნობრიობა</w:t>
      </w:r>
      <w:proofErr w:type="spellEnd"/>
      <w:r w:rsidR="009321E4" w:rsidRPr="009321E4">
        <w:rPr>
          <w:rFonts w:ascii="Sylfaen" w:hAnsi="Sylfaen"/>
          <w:sz w:val="20"/>
          <w:szCs w:val="20"/>
        </w:rPr>
        <w:t xml:space="preserve"> </w:t>
      </w:r>
      <w:proofErr w:type="spellStart"/>
      <w:r w:rsidR="009321E4" w:rsidRPr="009321E4">
        <w:rPr>
          <w:rFonts w:ascii="Sylfaen" w:hAnsi="Sylfaen"/>
          <w:sz w:val="20"/>
          <w:szCs w:val="20"/>
        </w:rPr>
        <w:t>ბიზნეს</w:t>
      </w:r>
      <w:proofErr w:type="spellEnd"/>
      <w:r w:rsidR="009321E4" w:rsidRPr="009321E4">
        <w:rPr>
          <w:rFonts w:ascii="Sylfaen" w:hAnsi="Sylfaen"/>
          <w:sz w:val="20"/>
          <w:szCs w:val="20"/>
        </w:rPr>
        <w:t>/</w:t>
      </w:r>
      <w:proofErr w:type="spellStart"/>
      <w:r w:rsidR="009321E4" w:rsidRPr="009321E4">
        <w:rPr>
          <w:rFonts w:ascii="Sylfaen" w:hAnsi="Sylfaen"/>
          <w:sz w:val="20"/>
          <w:szCs w:val="20"/>
        </w:rPr>
        <w:t>სამეწარმეო</w:t>
      </w:r>
      <w:proofErr w:type="spellEnd"/>
      <w:r w:rsidR="009321E4" w:rsidRPr="009321E4">
        <w:rPr>
          <w:rFonts w:ascii="Sylfaen" w:hAnsi="Sylfaen"/>
          <w:sz w:val="20"/>
          <w:szCs w:val="20"/>
        </w:rPr>
        <w:t xml:space="preserve"> </w:t>
      </w:r>
      <w:proofErr w:type="spellStart"/>
      <w:r w:rsidR="009321E4" w:rsidRPr="009321E4">
        <w:rPr>
          <w:rFonts w:ascii="Sylfaen" w:hAnsi="Sylfaen"/>
          <w:sz w:val="20"/>
          <w:szCs w:val="20"/>
        </w:rPr>
        <w:t>საქმიანობაა</w:t>
      </w:r>
      <w:proofErr w:type="spellEnd"/>
      <w:r w:rsidR="009321E4" w:rsidRPr="009321E4">
        <w:rPr>
          <w:rFonts w:ascii="Sylfaen" w:hAnsi="Sylfaen"/>
          <w:sz w:val="20"/>
          <w:szCs w:val="20"/>
        </w:rPr>
        <w:t>, </w:t>
      </w:r>
      <w:proofErr w:type="spellStart"/>
      <w:r w:rsidR="009321E4">
        <w:rPr>
          <w:rFonts w:ascii="Sylfaen" w:hAnsi="Sylfaen"/>
          <w:sz w:val="20"/>
          <w:szCs w:val="20"/>
        </w:rPr>
        <w:t>მათ</w:t>
      </w:r>
      <w:proofErr w:type="spellEnd"/>
      <w:r w:rsidR="009321E4">
        <w:rPr>
          <w:rFonts w:ascii="Sylfaen" w:hAnsi="Sylfaen"/>
          <w:sz w:val="20"/>
          <w:szCs w:val="20"/>
        </w:rPr>
        <w:t xml:space="preserve"> </w:t>
      </w:r>
      <w:proofErr w:type="spellStart"/>
      <w:r w:rsidR="009321E4">
        <w:rPr>
          <w:rFonts w:ascii="Sylfaen" w:hAnsi="Sylfaen"/>
          <w:sz w:val="20"/>
          <w:szCs w:val="20"/>
        </w:rPr>
        <w:t>შ</w:t>
      </w:r>
      <w:r w:rsidR="009321E4" w:rsidRPr="009321E4">
        <w:rPr>
          <w:rFonts w:ascii="Sylfaen" w:hAnsi="Sylfaen"/>
          <w:sz w:val="20"/>
          <w:szCs w:val="20"/>
        </w:rPr>
        <w:t>ორის</w:t>
      </w:r>
      <w:proofErr w:type="spellEnd"/>
      <w:r w:rsidR="009321E4" w:rsidRPr="009321E4">
        <w:rPr>
          <w:rFonts w:ascii="Sylfaen" w:hAnsi="Sylfaen"/>
          <w:sz w:val="20"/>
          <w:szCs w:val="20"/>
        </w:rPr>
        <w:t xml:space="preserve">, </w:t>
      </w:r>
      <w:proofErr w:type="spellStart"/>
      <w:r w:rsidR="009321E4" w:rsidRPr="009321E4">
        <w:rPr>
          <w:rFonts w:ascii="Sylfaen" w:hAnsi="Sylfaen"/>
          <w:sz w:val="20"/>
          <w:szCs w:val="20"/>
        </w:rPr>
        <w:t>ვაჭრობის</w:t>
      </w:r>
      <w:proofErr w:type="spellEnd"/>
      <w:r w:rsidR="009321E4" w:rsidRPr="009321E4">
        <w:rPr>
          <w:rFonts w:ascii="Sylfaen" w:hAnsi="Sylfaen"/>
          <w:sz w:val="20"/>
          <w:szCs w:val="20"/>
        </w:rPr>
        <w:t xml:space="preserve"> </w:t>
      </w:r>
      <w:proofErr w:type="spellStart"/>
      <w:r w:rsidR="009321E4" w:rsidRPr="009321E4">
        <w:rPr>
          <w:rFonts w:ascii="Sylfaen" w:hAnsi="Sylfaen"/>
          <w:sz w:val="20"/>
          <w:szCs w:val="20"/>
        </w:rPr>
        <w:t>დაფინანსება</w:t>
      </w:r>
      <w:proofErr w:type="spellEnd"/>
      <w:r w:rsidR="009321E4" w:rsidRPr="009321E4">
        <w:rPr>
          <w:rFonts w:ascii="Sylfaen" w:hAnsi="Sylfaen"/>
          <w:sz w:val="20"/>
          <w:szCs w:val="20"/>
        </w:rPr>
        <w:t xml:space="preserve">, </w:t>
      </w:r>
      <w:proofErr w:type="spellStart"/>
      <w:r w:rsidR="009321E4" w:rsidRPr="009321E4">
        <w:rPr>
          <w:rFonts w:ascii="Sylfaen" w:hAnsi="Sylfaen"/>
          <w:sz w:val="20"/>
          <w:szCs w:val="20"/>
        </w:rPr>
        <w:t>სტარტაპ</w:t>
      </w:r>
      <w:proofErr w:type="spellEnd"/>
      <w:r w:rsidR="009321E4" w:rsidRPr="009321E4">
        <w:rPr>
          <w:rFonts w:ascii="Sylfaen" w:hAnsi="Sylfaen"/>
          <w:sz w:val="20"/>
          <w:szCs w:val="20"/>
        </w:rPr>
        <w:t xml:space="preserve"> </w:t>
      </w:r>
      <w:proofErr w:type="spellStart"/>
      <w:r w:rsidR="009321E4" w:rsidRPr="009321E4">
        <w:rPr>
          <w:rFonts w:ascii="Sylfaen" w:hAnsi="Sylfaen"/>
          <w:sz w:val="20"/>
          <w:szCs w:val="20"/>
        </w:rPr>
        <w:t>სესხი</w:t>
      </w:r>
      <w:proofErr w:type="spellEnd"/>
      <w:r w:rsidR="009321E4" w:rsidRPr="009321E4">
        <w:rPr>
          <w:rFonts w:ascii="Sylfaen" w:hAnsi="Sylfaen"/>
          <w:sz w:val="20"/>
          <w:szCs w:val="20"/>
        </w:rPr>
        <w:t xml:space="preserve">, </w:t>
      </w:r>
      <w:proofErr w:type="spellStart"/>
      <w:r w:rsidR="009321E4" w:rsidRPr="009321E4">
        <w:rPr>
          <w:rFonts w:ascii="Sylfaen" w:hAnsi="Sylfaen"/>
          <w:sz w:val="20"/>
          <w:szCs w:val="20"/>
        </w:rPr>
        <w:t>სასოფლო-სამეურნეო</w:t>
      </w:r>
      <w:proofErr w:type="spellEnd"/>
      <w:r w:rsidR="009321E4" w:rsidRPr="009321E4">
        <w:rPr>
          <w:rFonts w:ascii="Sylfaen" w:hAnsi="Sylfaen"/>
          <w:sz w:val="20"/>
          <w:szCs w:val="20"/>
        </w:rPr>
        <w:t xml:space="preserve"> </w:t>
      </w:r>
      <w:proofErr w:type="spellStart"/>
      <w:r w:rsidR="009321E4" w:rsidRPr="009321E4">
        <w:rPr>
          <w:rFonts w:ascii="Sylfaen" w:hAnsi="Sylfaen"/>
          <w:sz w:val="20"/>
          <w:szCs w:val="20"/>
        </w:rPr>
        <w:t>მიზნობრიობით</w:t>
      </w:r>
      <w:proofErr w:type="spellEnd"/>
      <w:r w:rsidR="009321E4" w:rsidRPr="009321E4">
        <w:rPr>
          <w:rFonts w:ascii="Sylfaen" w:hAnsi="Sylfaen"/>
          <w:sz w:val="20"/>
          <w:szCs w:val="20"/>
        </w:rPr>
        <w:t xml:space="preserve"> </w:t>
      </w:r>
      <w:proofErr w:type="spellStart"/>
      <w:r w:rsidR="009321E4" w:rsidRPr="009321E4">
        <w:rPr>
          <w:rFonts w:ascii="Sylfaen" w:hAnsi="Sylfaen"/>
          <w:sz w:val="20"/>
          <w:szCs w:val="20"/>
        </w:rPr>
        <w:t>ან</w:t>
      </w:r>
      <w:proofErr w:type="spellEnd"/>
      <w:r w:rsidR="009321E4" w:rsidRPr="009321E4">
        <w:rPr>
          <w:rFonts w:ascii="Sylfaen" w:hAnsi="Sylfaen"/>
          <w:sz w:val="20"/>
          <w:szCs w:val="20"/>
        </w:rPr>
        <w:t>/</w:t>
      </w:r>
      <w:proofErr w:type="spellStart"/>
      <w:r w:rsidR="009321E4" w:rsidRPr="009321E4">
        <w:rPr>
          <w:rFonts w:ascii="Sylfaen" w:hAnsi="Sylfaen"/>
          <w:sz w:val="20"/>
          <w:szCs w:val="20"/>
        </w:rPr>
        <w:t>და</w:t>
      </w:r>
      <w:proofErr w:type="spellEnd"/>
      <w:r w:rsidR="009321E4" w:rsidRPr="009321E4">
        <w:rPr>
          <w:rFonts w:ascii="Sylfaen" w:hAnsi="Sylfaen"/>
          <w:sz w:val="20"/>
          <w:szCs w:val="20"/>
        </w:rPr>
        <w:t xml:space="preserve"> </w:t>
      </w:r>
      <w:proofErr w:type="spellStart"/>
      <w:r w:rsidR="009321E4" w:rsidRPr="009321E4">
        <w:rPr>
          <w:rFonts w:ascii="Sylfaen" w:hAnsi="Sylfaen"/>
          <w:sz w:val="20"/>
          <w:szCs w:val="20"/>
        </w:rPr>
        <w:t>ბიზნესის</w:t>
      </w:r>
      <w:proofErr w:type="spellEnd"/>
      <w:r w:rsidR="009321E4" w:rsidRPr="009321E4">
        <w:rPr>
          <w:rFonts w:ascii="Sylfaen" w:hAnsi="Sylfaen"/>
          <w:sz w:val="20"/>
          <w:szCs w:val="20"/>
        </w:rPr>
        <w:t xml:space="preserve"> </w:t>
      </w:r>
      <w:proofErr w:type="spellStart"/>
      <w:r w:rsidR="009321E4" w:rsidRPr="009321E4">
        <w:rPr>
          <w:rFonts w:ascii="Sylfaen" w:hAnsi="Sylfaen"/>
          <w:sz w:val="20"/>
          <w:szCs w:val="20"/>
        </w:rPr>
        <w:t>მიმდინარე</w:t>
      </w:r>
      <w:proofErr w:type="spellEnd"/>
      <w:r w:rsidR="009321E4" w:rsidRPr="009321E4">
        <w:rPr>
          <w:rFonts w:ascii="Sylfaen" w:hAnsi="Sylfaen"/>
          <w:sz w:val="20"/>
          <w:szCs w:val="20"/>
        </w:rPr>
        <w:t xml:space="preserve"> </w:t>
      </w:r>
      <w:proofErr w:type="spellStart"/>
      <w:r w:rsidR="009321E4" w:rsidRPr="009321E4">
        <w:rPr>
          <w:rFonts w:ascii="Sylfaen" w:hAnsi="Sylfaen"/>
          <w:sz w:val="20"/>
          <w:szCs w:val="20"/>
        </w:rPr>
        <w:t>ხარჯების</w:t>
      </w:r>
      <w:proofErr w:type="spellEnd"/>
      <w:r w:rsidR="009321E4" w:rsidRPr="009321E4">
        <w:rPr>
          <w:rFonts w:ascii="Sylfaen" w:hAnsi="Sylfaen"/>
          <w:sz w:val="20"/>
          <w:szCs w:val="20"/>
        </w:rPr>
        <w:t xml:space="preserve"> </w:t>
      </w:r>
      <w:proofErr w:type="spellStart"/>
      <w:r w:rsidR="009321E4" w:rsidRPr="009321E4">
        <w:rPr>
          <w:rFonts w:ascii="Sylfaen" w:hAnsi="Sylfaen"/>
          <w:sz w:val="20"/>
          <w:szCs w:val="20"/>
        </w:rPr>
        <w:t>დაფარვის</w:t>
      </w:r>
      <w:proofErr w:type="spellEnd"/>
      <w:r w:rsidR="009321E4" w:rsidRPr="009321E4">
        <w:rPr>
          <w:rFonts w:ascii="Sylfaen" w:hAnsi="Sylfaen"/>
          <w:sz w:val="20"/>
          <w:szCs w:val="20"/>
        </w:rPr>
        <w:t xml:space="preserve"> </w:t>
      </w:r>
      <w:proofErr w:type="spellStart"/>
      <w:r w:rsidR="009321E4" w:rsidRPr="009321E4">
        <w:rPr>
          <w:rFonts w:ascii="Sylfaen" w:hAnsi="Sylfaen"/>
          <w:sz w:val="20"/>
          <w:szCs w:val="20"/>
        </w:rPr>
        <w:t>მიზნობრიობით</w:t>
      </w:r>
      <w:proofErr w:type="spellEnd"/>
      <w:r w:rsidR="009321E4" w:rsidRPr="009321E4">
        <w:rPr>
          <w:rFonts w:ascii="Sylfaen" w:hAnsi="Sylfaen"/>
          <w:sz w:val="20"/>
          <w:szCs w:val="20"/>
        </w:rPr>
        <w:t xml:space="preserve"> </w:t>
      </w:r>
      <w:proofErr w:type="spellStart"/>
      <w:r w:rsidR="009321E4" w:rsidRPr="009321E4">
        <w:rPr>
          <w:rFonts w:ascii="Sylfaen" w:hAnsi="Sylfaen"/>
          <w:sz w:val="20"/>
          <w:szCs w:val="20"/>
        </w:rPr>
        <w:t>გაცემული</w:t>
      </w:r>
      <w:proofErr w:type="spellEnd"/>
      <w:r w:rsidR="009321E4" w:rsidRPr="009321E4">
        <w:rPr>
          <w:rFonts w:ascii="Sylfaen" w:hAnsi="Sylfaen"/>
          <w:sz w:val="20"/>
          <w:szCs w:val="20"/>
        </w:rPr>
        <w:t xml:space="preserve"> </w:t>
      </w:r>
      <w:proofErr w:type="spellStart"/>
      <w:r w:rsidR="009321E4" w:rsidRPr="009321E4">
        <w:rPr>
          <w:rFonts w:ascii="Sylfaen" w:hAnsi="Sylfaen"/>
          <w:sz w:val="20"/>
          <w:szCs w:val="20"/>
        </w:rPr>
        <w:t>სესხები</w:t>
      </w:r>
      <w:proofErr w:type="spellEnd"/>
      <w:r w:rsidR="009321E4">
        <w:rPr>
          <w:rFonts w:ascii="Sylfaen" w:hAnsi="Sylfaen"/>
          <w:sz w:val="20"/>
          <w:szCs w:val="20"/>
        </w:rPr>
        <w:t>,</w:t>
      </w:r>
      <w:r w:rsidR="009321E4" w:rsidRPr="009321E4">
        <w:rPr>
          <w:rFonts w:ascii="Sylfaen" w:hAnsi="Sylfaen"/>
          <w:sz w:val="20"/>
          <w:szCs w:val="20"/>
        </w:rPr>
        <w:t> </w:t>
      </w:r>
      <w:r w:rsidR="0010223F">
        <w:rPr>
          <w:rFonts w:ascii="Sylfaen" w:hAnsi="Sylfaen"/>
          <w:sz w:val="20"/>
          <w:szCs w:val="20"/>
          <w:lang w:val="ka-GE"/>
        </w:rPr>
        <w:t xml:space="preserve"> </w:t>
      </w:r>
      <w:r w:rsidRPr="00A6109A">
        <w:rPr>
          <w:rFonts w:ascii="Sylfaen" w:hAnsi="Sylfaen"/>
          <w:sz w:val="20"/>
          <w:szCs w:val="20"/>
          <w:lang w:val="ka-GE"/>
        </w:rPr>
        <w:t>ოვერდრაფტის პროდუქტები</w:t>
      </w:r>
      <w:r w:rsidR="009321E4">
        <w:rPr>
          <w:rFonts w:ascii="Sylfaen" w:hAnsi="Sylfaen"/>
          <w:sz w:val="20"/>
          <w:szCs w:val="20"/>
          <w:lang w:val="ka-GE"/>
        </w:rPr>
        <w:t>,  საკრედიტო ბარათები</w:t>
      </w:r>
      <w:r w:rsidR="00C54EEB">
        <w:rPr>
          <w:rFonts w:ascii="Sylfaen" w:hAnsi="Sylfaen"/>
          <w:sz w:val="20"/>
          <w:szCs w:val="20"/>
          <w:lang w:val="ka-GE"/>
        </w:rPr>
        <w:t>)</w:t>
      </w:r>
      <w:r w:rsidRPr="00A6109A">
        <w:rPr>
          <w:rFonts w:ascii="Sylfaen" w:hAnsi="Sylfaen"/>
          <w:sz w:val="20"/>
          <w:szCs w:val="20"/>
          <w:lang w:val="ka-GE"/>
        </w:rPr>
        <w:t>.</w:t>
      </w:r>
    </w:p>
    <w:p w14:paraId="214E5425" w14:textId="77777777" w:rsidR="00A6109A" w:rsidRPr="00A6109A" w:rsidRDefault="00A6109A" w:rsidP="00A6109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0"/>
          <w:szCs w:val="20"/>
          <w:lang w:val="ka-GE"/>
        </w:rPr>
      </w:pPr>
      <w:r w:rsidRPr="00A6109A">
        <w:rPr>
          <w:rFonts w:ascii="Sylfaen" w:hAnsi="Sylfaen"/>
          <w:sz w:val="20"/>
          <w:szCs w:val="20"/>
          <w:lang w:val="ka-GE"/>
        </w:rPr>
        <w:t>სესხის უზრუნველყოფა: არაუზრუნველყოფილი</w:t>
      </w:r>
    </w:p>
    <w:p w14:paraId="54FEE2E9" w14:textId="77777777" w:rsidR="00A6109A" w:rsidRPr="00A6109A" w:rsidRDefault="00A6109A" w:rsidP="00A6109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0"/>
          <w:szCs w:val="20"/>
        </w:rPr>
      </w:pPr>
      <w:r w:rsidRPr="00A6109A">
        <w:rPr>
          <w:rFonts w:ascii="Sylfaen" w:hAnsi="Sylfaen"/>
          <w:sz w:val="20"/>
          <w:szCs w:val="20"/>
          <w:lang w:val="ka-GE"/>
        </w:rPr>
        <w:t>ვადაგადაცილებული დღეების რაოდენობა: &gt;30 დღეზე (</w:t>
      </w:r>
      <w:r w:rsidRPr="00A6109A">
        <w:rPr>
          <w:rFonts w:ascii="Sylfaen" w:hAnsi="Sylfaen"/>
          <w:sz w:val="20"/>
          <w:szCs w:val="20"/>
        </w:rPr>
        <w:t>DPD &gt;30)</w:t>
      </w:r>
    </w:p>
    <w:p w14:paraId="5153EBD2" w14:textId="77777777" w:rsidR="00A6109A" w:rsidRPr="00A6109A" w:rsidRDefault="00A6109A" w:rsidP="00A6109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0"/>
          <w:szCs w:val="20"/>
          <w:lang w:val="ka-GE"/>
        </w:rPr>
      </w:pPr>
      <w:r w:rsidRPr="00A6109A">
        <w:rPr>
          <w:rFonts w:ascii="Sylfaen" w:hAnsi="Sylfaen"/>
          <w:sz w:val="20"/>
          <w:szCs w:val="20"/>
          <w:lang w:val="ka-GE"/>
        </w:rPr>
        <w:t>სესხის საშუალო მოცულობა: დაახლოებით 6,</w:t>
      </w:r>
      <w:r w:rsidRPr="00A6109A">
        <w:rPr>
          <w:rFonts w:ascii="Sylfaen" w:hAnsi="Sylfaen"/>
          <w:sz w:val="20"/>
          <w:szCs w:val="20"/>
        </w:rPr>
        <w:t>500</w:t>
      </w:r>
      <w:r w:rsidRPr="00A6109A">
        <w:rPr>
          <w:rFonts w:ascii="Sylfaen" w:hAnsi="Sylfaen"/>
          <w:sz w:val="20"/>
          <w:szCs w:val="20"/>
          <w:lang w:val="ka-GE"/>
        </w:rPr>
        <w:t xml:space="preserve"> ლარი</w:t>
      </w:r>
      <w:bookmarkStart w:id="0" w:name="_Hlk95837251"/>
    </w:p>
    <w:p w14:paraId="1B8AB5B4" w14:textId="77777777" w:rsidR="00A6109A" w:rsidRPr="00A6109A" w:rsidRDefault="00A6109A" w:rsidP="00A6109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0"/>
          <w:szCs w:val="20"/>
          <w:lang w:val="ka-GE"/>
        </w:rPr>
      </w:pPr>
      <w:r w:rsidRPr="00A6109A">
        <w:rPr>
          <w:rFonts w:ascii="Sylfaen" w:hAnsi="Sylfaen"/>
          <w:sz w:val="20"/>
          <w:szCs w:val="20"/>
          <w:lang w:val="ka-GE"/>
        </w:rPr>
        <w:lastRenderedPageBreak/>
        <w:t>სესხის საშუალო ვადიანობა: 24 თვე</w:t>
      </w:r>
    </w:p>
    <w:p w14:paraId="336968C6" w14:textId="77777777" w:rsidR="00A6109A" w:rsidRPr="00A6109A" w:rsidRDefault="00A6109A" w:rsidP="00A6109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0"/>
          <w:szCs w:val="20"/>
          <w:lang w:val="ka-GE"/>
        </w:rPr>
      </w:pPr>
      <w:r w:rsidRPr="00A6109A">
        <w:rPr>
          <w:rFonts w:ascii="Sylfaen" w:hAnsi="Sylfaen"/>
          <w:sz w:val="20"/>
          <w:szCs w:val="20"/>
          <w:lang w:val="ka-GE"/>
        </w:rPr>
        <w:t>სესხების მიწოდება: ეტაპობრივად, შესაბამისი ვადაგადაცილების დადგომის პირობებში, ხელშეკრულების მოქმედების ვადაში.</w:t>
      </w:r>
    </w:p>
    <w:bookmarkEnd w:id="0"/>
    <w:p w14:paraId="6DE5381D" w14:textId="734713B1" w:rsidR="00A6109A" w:rsidRDefault="00A6109A" w:rsidP="00A6109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0"/>
          <w:szCs w:val="20"/>
          <w:lang w:val="ka-GE"/>
        </w:rPr>
      </w:pPr>
      <w:r w:rsidRPr="00A6109A">
        <w:rPr>
          <w:rFonts w:ascii="Sylfaen" w:hAnsi="Sylfaen"/>
          <w:sz w:val="20"/>
          <w:szCs w:val="20"/>
          <w:lang w:val="ka-GE"/>
        </w:rPr>
        <w:t>ხელშეკრულების მოქმედების: ვადა 12 თვე,  ვადის შესაძლო გაგრძელებით.</w:t>
      </w:r>
    </w:p>
    <w:p w14:paraId="45E3D6D5" w14:textId="50B57AAD" w:rsidR="00EC22D9" w:rsidRPr="001A0D7D" w:rsidRDefault="00A6109A" w:rsidP="00A6109A">
      <w:pPr>
        <w:jc w:val="both"/>
        <w:rPr>
          <w:rFonts w:ascii="Sylfaen" w:hAnsi="Sylfaen"/>
          <w:b/>
          <w:bCs/>
          <w:lang w:val="ka-GE"/>
        </w:rPr>
      </w:pPr>
      <w:r w:rsidRPr="001A0D7D">
        <w:rPr>
          <w:rFonts w:ascii="Sylfaen" w:hAnsi="Sylfaen"/>
          <w:b/>
          <w:bCs/>
          <w:lang w:val="ka-GE"/>
        </w:rPr>
        <w:t>ძირითადი მოთხოვნები:</w:t>
      </w:r>
    </w:p>
    <w:p w14:paraId="7B15FDF3" w14:textId="069E7028" w:rsidR="00A6109A" w:rsidRDefault="00A6109A" w:rsidP="00A6109A">
      <w:pPr>
        <w:pStyle w:val="ListParagraph"/>
        <w:numPr>
          <w:ilvl w:val="0"/>
          <w:numId w:val="13"/>
        </w:numPr>
        <w:spacing w:line="252" w:lineRule="auto"/>
        <w:jc w:val="both"/>
        <w:rPr>
          <w:rFonts w:ascii="Sylfaen" w:eastAsia="Times New Roman" w:hAnsi="Sylfaen"/>
          <w:sz w:val="20"/>
          <w:szCs w:val="20"/>
          <w:lang w:val="ka-GE"/>
        </w:rPr>
      </w:pPr>
      <w:r>
        <w:rPr>
          <w:rFonts w:ascii="Sylfaen" w:eastAsia="Times New Roman" w:hAnsi="Sylfaen"/>
          <w:sz w:val="20"/>
          <w:szCs w:val="20"/>
          <w:lang w:val="ka-GE"/>
        </w:rPr>
        <w:t>დაინტერესებული მხარე უნდა იყოს საქართველოს ეროვნული ბანკის ზედამხედველო</w:t>
      </w:r>
      <w:r w:rsidR="00174B9B">
        <w:rPr>
          <w:rFonts w:ascii="Sylfaen" w:eastAsia="Times New Roman" w:hAnsi="Sylfaen"/>
          <w:sz w:val="20"/>
          <w:szCs w:val="20"/>
          <w:lang w:val="ka-GE"/>
        </w:rPr>
        <w:t>ბას დაქვემდებარებული</w:t>
      </w:r>
      <w:r>
        <w:rPr>
          <w:rFonts w:ascii="Sylfaen" w:eastAsia="Times New Roman" w:hAnsi="Sylfaen"/>
          <w:sz w:val="20"/>
          <w:szCs w:val="20"/>
          <w:lang w:val="ka-GE"/>
        </w:rPr>
        <w:t xml:space="preserve"> სუბიექტი </w:t>
      </w:r>
    </w:p>
    <w:p w14:paraId="08CB6E55" w14:textId="77777777" w:rsidR="00A6109A" w:rsidRPr="00A6109A" w:rsidRDefault="00A6109A" w:rsidP="00A6109A">
      <w:pPr>
        <w:pStyle w:val="ListParagraph"/>
        <w:jc w:val="both"/>
        <w:rPr>
          <w:rFonts w:ascii="Sylfaen" w:hAnsi="Sylfaen"/>
          <w:sz w:val="20"/>
          <w:szCs w:val="20"/>
          <w:lang w:val="ka-GE"/>
        </w:rPr>
      </w:pPr>
    </w:p>
    <w:p w14:paraId="1FEE24EC" w14:textId="77777777" w:rsidR="00A6109A" w:rsidRPr="00A6109A" w:rsidRDefault="00A6109A" w:rsidP="00A6109A">
      <w:pPr>
        <w:jc w:val="both"/>
        <w:rPr>
          <w:rFonts w:ascii="Sylfaen" w:hAnsi="Sylfaen"/>
          <w:i/>
          <w:iCs/>
          <w:sz w:val="20"/>
          <w:szCs w:val="20"/>
          <w:lang w:val="ka-GE"/>
        </w:rPr>
      </w:pPr>
      <w:r w:rsidRPr="00A6109A">
        <w:rPr>
          <w:rFonts w:ascii="Sylfaen" w:hAnsi="Sylfaen"/>
          <w:i/>
          <w:iCs/>
          <w:sz w:val="20"/>
          <w:szCs w:val="20"/>
          <w:lang w:val="ka-GE"/>
        </w:rPr>
        <w:t>წინადადების შემოტანამდე საჭიროების შემთხვევაში შესაძლებლია შუალედური შეხვედრის ორგანიზება დეტალების დასაზუსტებლად.</w:t>
      </w:r>
    </w:p>
    <w:p w14:paraId="6C9979BE" w14:textId="77777777" w:rsidR="00520A96" w:rsidRPr="00A6109A" w:rsidRDefault="00520A96" w:rsidP="00520A96">
      <w:pPr>
        <w:pStyle w:val="Default"/>
        <w:ind w:left="0"/>
        <w:rPr>
          <w:b/>
          <w:i/>
          <w:iCs/>
          <w:sz w:val="22"/>
          <w:szCs w:val="22"/>
        </w:rPr>
      </w:pPr>
    </w:p>
    <w:p w14:paraId="042FF41F" w14:textId="07415F03" w:rsidR="000C1D56" w:rsidRPr="00120E17" w:rsidRDefault="000C1D56" w:rsidP="00520A96">
      <w:pPr>
        <w:pStyle w:val="Default"/>
        <w:ind w:left="0"/>
        <w:rPr>
          <w:b/>
          <w:color w:val="auto"/>
          <w:sz w:val="22"/>
          <w:szCs w:val="22"/>
        </w:rPr>
      </w:pPr>
      <w:proofErr w:type="spellStart"/>
      <w:r w:rsidRPr="00120E17">
        <w:rPr>
          <w:b/>
          <w:color w:val="auto"/>
          <w:sz w:val="22"/>
          <w:szCs w:val="22"/>
        </w:rPr>
        <w:t>მოთხოვნები</w:t>
      </w:r>
      <w:proofErr w:type="spellEnd"/>
      <w:r w:rsidRPr="00120E17">
        <w:rPr>
          <w:b/>
          <w:color w:val="auto"/>
          <w:sz w:val="22"/>
          <w:szCs w:val="22"/>
        </w:rPr>
        <w:t xml:space="preserve"> </w:t>
      </w:r>
      <w:proofErr w:type="spellStart"/>
      <w:r w:rsidRPr="00120E17">
        <w:rPr>
          <w:b/>
          <w:color w:val="auto"/>
          <w:sz w:val="22"/>
          <w:szCs w:val="22"/>
        </w:rPr>
        <w:t>მომწოდებელ</w:t>
      </w:r>
      <w:proofErr w:type="spellEnd"/>
      <w:r w:rsidRPr="00120E17">
        <w:rPr>
          <w:b/>
          <w:color w:val="auto"/>
          <w:sz w:val="22"/>
          <w:szCs w:val="22"/>
        </w:rPr>
        <w:t xml:space="preserve"> </w:t>
      </w:r>
      <w:proofErr w:type="spellStart"/>
      <w:r w:rsidRPr="00120E17">
        <w:rPr>
          <w:b/>
          <w:color w:val="auto"/>
          <w:sz w:val="22"/>
          <w:szCs w:val="22"/>
        </w:rPr>
        <w:t>კომპანიის</w:t>
      </w:r>
      <w:proofErr w:type="spellEnd"/>
      <w:r w:rsidRPr="00120E17">
        <w:rPr>
          <w:b/>
          <w:color w:val="auto"/>
          <w:sz w:val="22"/>
          <w:szCs w:val="22"/>
        </w:rPr>
        <w:t xml:space="preserve"> </w:t>
      </w:r>
      <w:proofErr w:type="spellStart"/>
      <w:r w:rsidRPr="00120E17">
        <w:rPr>
          <w:b/>
          <w:color w:val="auto"/>
          <w:sz w:val="22"/>
          <w:szCs w:val="22"/>
        </w:rPr>
        <w:t>მიმართ</w:t>
      </w:r>
      <w:proofErr w:type="spellEnd"/>
      <w:r w:rsidR="006B05A4" w:rsidRPr="00120E17">
        <w:rPr>
          <w:b/>
          <w:color w:val="auto"/>
          <w:sz w:val="22"/>
          <w:szCs w:val="22"/>
          <w:lang w:val="ka-GE"/>
        </w:rPr>
        <w:t xml:space="preserve"> და წარმოსადგენი დოკუმ</w:t>
      </w:r>
      <w:r w:rsidR="00C757ED">
        <w:rPr>
          <w:b/>
          <w:color w:val="auto"/>
          <w:sz w:val="22"/>
          <w:szCs w:val="22"/>
          <w:lang w:val="ka-GE"/>
        </w:rPr>
        <w:t>ე</w:t>
      </w:r>
      <w:r w:rsidR="006B05A4" w:rsidRPr="00120E17">
        <w:rPr>
          <w:b/>
          <w:color w:val="auto"/>
          <w:sz w:val="22"/>
          <w:szCs w:val="22"/>
          <w:lang w:val="ka-GE"/>
        </w:rPr>
        <w:t>ნტების ჩამონათვალი</w:t>
      </w:r>
      <w:r w:rsidRPr="00120E17">
        <w:rPr>
          <w:b/>
          <w:color w:val="auto"/>
          <w:sz w:val="22"/>
          <w:szCs w:val="22"/>
        </w:rPr>
        <w:t>:</w:t>
      </w:r>
    </w:p>
    <w:p w14:paraId="4E25108C" w14:textId="77777777" w:rsidR="000C1D56" w:rsidRPr="00744156" w:rsidRDefault="000C1D56" w:rsidP="00EC22D9">
      <w:pPr>
        <w:pStyle w:val="Default"/>
        <w:ind w:left="0"/>
        <w:rPr>
          <w:b/>
          <w:sz w:val="22"/>
          <w:szCs w:val="22"/>
        </w:rPr>
      </w:pPr>
    </w:p>
    <w:p w14:paraId="6FA52A56" w14:textId="70087CFC" w:rsidR="00CE6ABE" w:rsidRDefault="00CE6ABE" w:rsidP="00CE6AB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Sylfaen" w:hAnsi="Sylfaen"/>
          <w:iCs/>
          <w:sz w:val="20"/>
          <w:lang w:val="ka-GE"/>
        </w:rPr>
      </w:pPr>
      <w:r w:rsidRPr="00CE6ABE">
        <w:rPr>
          <w:rFonts w:ascii="Sylfaen" w:hAnsi="Sylfaen"/>
          <w:b/>
          <w:bCs/>
          <w:iCs/>
          <w:sz w:val="20"/>
          <w:lang w:val="ka-GE"/>
        </w:rPr>
        <w:t>დანართი #</w:t>
      </w:r>
      <w:r>
        <w:rPr>
          <w:rFonts w:ascii="Sylfaen" w:hAnsi="Sylfaen"/>
          <w:b/>
          <w:bCs/>
          <w:iCs/>
          <w:sz w:val="20"/>
          <w:lang w:val="ka-GE"/>
        </w:rPr>
        <w:t>1</w:t>
      </w:r>
      <w:r w:rsidRPr="00CE6ABE">
        <w:rPr>
          <w:rFonts w:ascii="Sylfaen" w:hAnsi="Sylfaen"/>
          <w:iCs/>
          <w:sz w:val="20"/>
          <w:lang w:val="ka-GE"/>
        </w:rPr>
        <w:t>- კომპანიის რეკვიზიტები;</w:t>
      </w:r>
    </w:p>
    <w:p w14:paraId="10AFBE38" w14:textId="7087CB1C" w:rsidR="0028045E" w:rsidRPr="00CE6ABE" w:rsidRDefault="0028045E" w:rsidP="00CE6AB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Sylfaen" w:hAnsi="Sylfaen"/>
          <w:iCs/>
          <w:sz w:val="20"/>
          <w:lang w:val="ka-GE"/>
        </w:rPr>
      </w:pPr>
      <w:r w:rsidRPr="0028045E">
        <w:rPr>
          <w:rFonts w:ascii="Sylfaen" w:hAnsi="Sylfaen"/>
          <w:iCs/>
          <w:sz w:val="20"/>
          <w:lang w:val="ka-GE"/>
        </w:rPr>
        <w:t>მინიმუმ 2 სარეკომენდაციო წერილი, აღნიშნული ტიპის მომსახურებაზე</w:t>
      </w:r>
      <w:r>
        <w:rPr>
          <w:rFonts w:ascii="Sylfaen" w:hAnsi="Sylfaen"/>
          <w:iCs/>
          <w:sz w:val="20"/>
          <w:lang w:val="ka-GE"/>
        </w:rPr>
        <w:t>;</w:t>
      </w:r>
    </w:p>
    <w:p w14:paraId="19BB752F" w14:textId="71E6BD92" w:rsidR="00CE6ABE" w:rsidRPr="0028045E" w:rsidRDefault="006B05A4" w:rsidP="0028045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Sylfaen" w:hAnsi="Sylfaen"/>
          <w:iCs/>
          <w:sz w:val="20"/>
          <w:lang w:val="ka-GE"/>
        </w:rPr>
      </w:pPr>
      <w:r w:rsidRPr="0028045E">
        <w:rPr>
          <w:rFonts w:ascii="Sylfaen" w:hAnsi="Sylfaen"/>
          <w:iCs/>
          <w:sz w:val="20"/>
          <w:lang w:val="ka-GE"/>
        </w:rPr>
        <w:t>პრეტენდენტმა უნდა წარმოადგინოს</w:t>
      </w:r>
      <w:r w:rsidR="0028045E">
        <w:rPr>
          <w:rFonts w:ascii="Sylfaen" w:hAnsi="Sylfaen"/>
          <w:iCs/>
          <w:sz w:val="20"/>
          <w:lang w:val="ka-GE"/>
        </w:rPr>
        <w:t xml:space="preserve"> </w:t>
      </w:r>
      <w:r w:rsidR="0028045E" w:rsidRPr="0028045E">
        <w:rPr>
          <w:rFonts w:ascii="Sylfaen" w:hAnsi="Sylfaen"/>
          <w:sz w:val="20"/>
          <w:szCs w:val="20"/>
          <w:lang w:val="ka-GE"/>
        </w:rPr>
        <w:t>სატენდერო წინადადების დეტალური განფასება</w:t>
      </w:r>
      <w:r w:rsidR="001A0D7D">
        <w:rPr>
          <w:rFonts w:ascii="Sylfaen" w:hAnsi="Sylfaen"/>
          <w:sz w:val="20"/>
          <w:szCs w:val="20"/>
          <w:lang w:val="ka-GE"/>
        </w:rPr>
        <w:t xml:space="preserve"> როგორც ხელმოწერილი </w:t>
      </w:r>
      <w:r w:rsidR="001A0D7D">
        <w:rPr>
          <w:rFonts w:ascii="Sylfaen" w:hAnsi="Sylfaen"/>
          <w:sz w:val="20"/>
          <w:szCs w:val="20"/>
        </w:rPr>
        <w:t xml:space="preserve">pdf </w:t>
      </w:r>
      <w:r w:rsidR="001A0D7D">
        <w:rPr>
          <w:rFonts w:ascii="Sylfaen" w:hAnsi="Sylfaen"/>
          <w:sz w:val="20"/>
          <w:szCs w:val="20"/>
          <w:lang w:val="ka-GE"/>
        </w:rPr>
        <w:t>ფორმატში, ასევე ექსელის ფაილით (ფასები მოცემული უნდა იყოს საქართველოს კანონმ</w:t>
      </w:r>
      <w:r w:rsidR="00426A26">
        <w:rPr>
          <w:rFonts w:ascii="Sylfaen" w:hAnsi="Sylfaen"/>
          <w:sz w:val="20"/>
          <w:szCs w:val="20"/>
          <w:lang w:val="ka-GE"/>
        </w:rPr>
        <w:t>დ</w:t>
      </w:r>
      <w:r w:rsidR="001A0D7D">
        <w:rPr>
          <w:rFonts w:ascii="Sylfaen" w:hAnsi="Sylfaen"/>
          <w:sz w:val="20"/>
          <w:szCs w:val="20"/>
          <w:lang w:val="ka-GE"/>
        </w:rPr>
        <w:t>ებლობით გათვალისწინებული გადასახადების ჩათვლით)</w:t>
      </w:r>
    </w:p>
    <w:p w14:paraId="015124D7" w14:textId="1179E965" w:rsidR="00F53723" w:rsidRDefault="00F53723" w:rsidP="00F53723">
      <w:pPr>
        <w:pStyle w:val="ListParagraph"/>
        <w:numPr>
          <w:ilvl w:val="0"/>
          <w:numId w:val="1"/>
        </w:numPr>
        <w:spacing w:line="288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შეთავაზების ვალუტა - ლარი;</w:t>
      </w:r>
    </w:p>
    <w:p w14:paraId="01DFA0A8" w14:textId="2664C0D0" w:rsidR="00255ADA" w:rsidRPr="00255ADA" w:rsidRDefault="00F53723" w:rsidP="00255ADA">
      <w:pPr>
        <w:pStyle w:val="ListParagraph"/>
        <w:numPr>
          <w:ilvl w:val="0"/>
          <w:numId w:val="1"/>
        </w:numPr>
        <w:rPr>
          <w:rFonts w:ascii="Sylfaen" w:hAnsi="Sylfaen"/>
          <w:iCs/>
          <w:sz w:val="20"/>
          <w:lang w:val="ka-GE"/>
        </w:rPr>
      </w:pPr>
      <w:r>
        <w:rPr>
          <w:rFonts w:ascii="Sylfaen" w:hAnsi="Sylfaen"/>
          <w:iCs/>
          <w:sz w:val="20"/>
          <w:lang w:val="ka-GE"/>
        </w:rPr>
        <w:t xml:space="preserve">განახლებული </w:t>
      </w:r>
      <w:r w:rsidR="00255ADA" w:rsidRPr="00255ADA">
        <w:rPr>
          <w:rFonts w:ascii="Sylfaen" w:hAnsi="Sylfaen"/>
          <w:iCs/>
          <w:sz w:val="20"/>
          <w:lang w:val="ka-GE"/>
        </w:rPr>
        <w:t>ამონაწერი მეწარმეთა და არასამეწარმეო (არაკომერციული) იურიდიულ პირთა რეესტრიდან</w:t>
      </w:r>
      <w:r w:rsidR="00255ADA">
        <w:rPr>
          <w:rFonts w:ascii="Sylfaen" w:hAnsi="Sylfaen"/>
          <w:iCs/>
          <w:sz w:val="20"/>
          <w:lang w:val="ka-GE"/>
        </w:rPr>
        <w:t>;</w:t>
      </w:r>
    </w:p>
    <w:p w14:paraId="2E8CA8BE" w14:textId="411324B9" w:rsidR="00120E17" w:rsidRDefault="00120E17" w:rsidP="00120E17">
      <w:pPr>
        <w:pStyle w:val="ListParagraph"/>
        <w:numPr>
          <w:ilvl w:val="0"/>
          <w:numId w:val="1"/>
        </w:numPr>
        <w:jc w:val="both"/>
        <w:rPr>
          <w:rFonts w:ascii="Sylfaen" w:hAnsi="Sylfaen" w:cs="Sylfaen"/>
          <w:sz w:val="20"/>
          <w:lang w:val="ka-GE"/>
        </w:rPr>
      </w:pPr>
      <w:r w:rsidRPr="00120E17">
        <w:rPr>
          <w:rFonts w:ascii="Sylfaen" w:hAnsi="Sylfaen" w:cs="Sylfaen"/>
          <w:sz w:val="20"/>
          <w:lang w:val="ka-GE"/>
        </w:rPr>
        <w:t xml:space="preserve">პრეტენდენტი სატენდერო წინადადების წარმოდგენით ადასტურებს, რომ (ა) იგი გაეცნო </w:t>
      </w:r>
      <w:r w:rsidRPr="00120E17">
        <w:rPr>
          <w:rFonts w:ascii="Sylfaen" w:hAnsi="Sylfaen" w:cs="Sylfaen"/>
          <w:b/>
          <w:bCs/>
          <w:sz w:val="20"/>
          <w:lang w:val="ka-GE"/>
        </w:rPr>
        <w:t>დანართი #</w:t>
      </w:r>
      <w:r w:rsidR="0028045E">
        <w:rPr>
          <w:rFonts w:ascii="Sylfaen" w:hAnsi="Sylfaen" w:cs="Sylfaen"/>
          <w:b/>
          <w:bCs/>
          <w:sz w:val="20"/>
          <w:lang w:val="ka-GE"/>
        </w:rPr>
        <w:t>2</w:t>
      </w:r>
      <w:r w:rsidRPr="00120E17">
        <w:rPr>
          <w:rFonts w:ascii="Sylfaen" w:hAnsi="Sylfaen" w:cs="Sylfaen"/>
          <w:sz w:val="20"/>
          <w:lang w:val="ka-GE"/>
        </w:rPr>
        <w:t xml:space="preserve">-ის სახით წარმოდგენილ </w:t>
      </w:r>
      <w:r w:rsidR="008914C5">
        <w:rPr>
          <w:rFonts w:ascii="Sylfaen" w:hAnsi="Sylfaen" w:cs="Sylfaen"/>
          <w:sz w:val="20"/>
          <w:lang w:val="ka-GE"/>
        </w:rPr>
        <w:t>მომსახურების</w:t>
      </w:r>
      <w:r w:rsidRPr="00120E17">
        <w:rPr>
          <w:rFonts w:ascii="Sylfaen" w:hAnsi="Sylfaen" w:cs="Sylfaen"/>
          <w:sz w:val="20"/>
          <w:lang w:val="ka-GE"/>
        </w:rPr>
        <w:t xml:space="preserve"> ხელშეკრულების ნიმუშს, რომლის გაფორმებაც მოხდება გამარჯვებულ პრეტენდენტთან</w:t>
      </w:r>
      <w:r>
        <w:rPr>
          <w:rFonts w:ascii="Sylfaen" w:hAnsi="Sylfaen" w:cs="Sylfaen"/>
          <w:sz w:val="20"/>
          <w:lang w:val="ka-GE"/>
        </w:rPr>
        <w:t xml:space="preserve">, </w:t>
      </w:r>
      <w:r w:rsidRPr="00120E17">
        <w:rPr>
          <w:rFonts w:ascii="Sylfaen" w:hAnsi="Sylfaen" w:cs="Sylfaen"/>
          <w:sz w:val="20"/>
          <w:lang w:val="ka-GE"/>
        </w:rPr>
        <w:t>ხელშეკრულება არის შაბლონური სახის და დაკორექტირდება პრეტენდენტან ინდივიდუალურად და (ბ) მისთვის ცნობილია, რომ ხელშეკრულების მოქმედების პერიოდში არ აქვს უფლება, გაზარდოს სახელშეკრულებო ფა</w:t>
      </w:r>
      <w:r w:rsidR="00CE6ABE">
        <w:rPr>
          <w:rFonts w:ascii="Sylfaen" w:hAnsi="Sylfaen" w:cs="Sylfaen"/>
          <w:sz w:val="20"/>
          <w:lang w:val="ka-GE"/>
        </w:rPr>
        <w:t>სები</w:t>
      </w:r>
      <w:r w:rsidRPr="00120E17">
        <w:rPr>
          <w:rFonts w:ascii="Sylfaen" w:hAnsi="Sylfaen" w:cs="Sylfaen"/>
          <w:sz w:val="20"/>
          <w:lang w:val="ka-GE"/>
        </w:rPr>
        <w:t xml:space="preserve"> ან სხვაგვარად გააუარესოს შემსყიდველის მდგომარეობა.</w:t>
      </w:r>
    </w:p>
    <w:p w14:paraId="16749165" w14:textId="254635E5" w:rsidR="00A6109A" w:rsidRDefault="00A6109A" w:rsidP="00120E17">
      <w:pPr>
        <w:pStyle w:val="ListParagraph"/>
        <w:numPr>
          <w:ilvl w:val="0"/>
          <w:numId w:val="1"/>
        </w:numPr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დანართი #3 ხელმოწერილი </w:t>
      </w:r>
    </w:p>
    <w:p w14:paraId="358145D8" w14:textId="00E6E899" w:rsidR="0037468D" w:rsidRDefault="0037468D" w:rsidP="001913BA">
      <w:pPr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შერჩევის კრიტერიუმები</w:t>
      </w:r>
    </w:p>
    <w:p w14:paraId="3EC289B0" w14:textId="49BE96B4" w:rsidR="0037468D" w:rsidRDefault="0037468D" w:rsidP="0037468D">
      <w:pPr>
        <w:pStyle w:val="ListParagraph"/>
        <w:numPr>
          <w:ilvl w:val="0"/>
          <w:numId w:val="16"/>
        </w:numPr>
        <w:spacing w:after="120" w:line="264" w:lineRule="auto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ფასი </w:t>
      </w:r>
    </w:p>
    <w:p w14:paraId="4828FAE1" w14:textId="77777777" w:rsidR="0037468D" w:rsidRDefault="0037468D" w:rsidP="0037468D">
      <w:pPr>
        <w:pStyle w:val="ListParagraph"/>
        <w:numPr>
          <w:ilvl w:val="0"/>
          <w:numId w:val="16"/>
        </w:numPr>
        <w:spacing w:after="120" w:line="264" w:lineRule="auto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გადახდის პირობები</w:t>
      </w:r>
    </w:p>
    <w:p w14:paraId="672D70B0" w14:textId="3B088FC6" w:rsidR="0037468D" w:rsidRDefault="0037468D" w:rsidP="0037468D">
      <w:pPr>
        <w:pStyle w:val="ListParagraph"/>
        <w:numPr>
          <w:ilvl w:val="0"/>
          <w:numId w:val="16"/>
        </w:numPr>
        <w:spacing w:after="120" w:line="264" w:lineRule="auto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გამოცდილება ანალოგიურ სფეროში</w:t>
      </w:r>
    </w:p>
    <w:p w14:paraId="528082E2" w14:textId="77777777" w:rsidR="00C742B3" w:rsidRDefault="00C742B3" w:rsidP="00C742B3">
      <w:pPr>
        <w:pStyle w:val="ListParagraph"/>
        <w:spacing w:after="120" w:line="264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4D103619" w14:textId="538EA3E9" w:rsidR="001913BA" w:rsidRDefault="001913BA" w:rsidP="001913BA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120E17">
        <w:rPr>
          <w:rFonts w:ascii="Sylfaen" w:hAnsi="Sylfaen" w:cs="Sylfaen"/>
          <w:b/>
          <w:lang w:val="ka-GE"/>
        </w:rPr>
        <w:t>პრეტენდენტის დისკვალიფიკაცია</w:t>
      </w:r>
    </w:p>
    <w:p w14:paraId="223304A0" w14:textId="77777777" w:rsidR="00120E17" w:rsidRPr="00120E17" w:rsidRDefault="00120E17" w:rsidP="001913BA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14:paraId="01F84503" w14:textId="77777777" w:rsidR="001913BA" w:rsidRPr="00905499" w:rsidRDefault="001913BA" w:rsidP="001913BA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Pr="00905499">
        <w:rPr>
          <w:rFonts w:ascii="Sylfaen" w:hAnsi="Sylfaen" w:cs="Sylfaen"/>
          <w:sz w:val="20"/>
          <w:lang w:val="ka-GE"/>
        </w:rPr>
        <w:t xml:space="preserve"> უფლებამოსილია </w:t>
      </w:r>
      <w:r>
        <w:rPr>
          <w:rFonts w:ascii="Sylfaen" w:hAnsi="Sylfaen" w:cs="Sylfaen"/>
          <w:sz w:val="20"/>
          <w:lang w:val="ka-GE"/>
        </w:rPr>
        <w:t>მოახდინოს</w:t>
      </w:r>
      <w:r w:rsidRPr="00905499">
        <w:rPr>
          <w:rFonts w:ascii="Sylfaen" w:hAnsi="Sylfaen" w:cs="Sylfaen"/>
          <w:sz w:val="20"/>
          <w:lang w:val="ka-GE"/>
        </w:rPr>
        <w:t xml:space="preserve"> პრეტენდენტის დისკვალიფიკაცია თუ:</w:t>
      </w:r>
    </w:p>
    <w:p w14:paraId="2C7C3518" w14:textId="77777777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პრეტენდენტი ირიცხება მოვალეთა რეესტრში; </w:t>
      </w:r>
    </w:p>
    <w:p w14:paraId="340DAB9E" w14:textId="7C57955D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lastRenderedPageBreak/>
        <w:t>პრეტენდენტის ქონებაზე რეგისტრირებულია საგადასახადო ან სხ</w:t>
      </w:r>
      <w:r w:rsidR="00047E23">
        <w:rPr>
          <w:rFonts w:ascii="Sylfaen" w:hAnsi="Sylfaen" w:cs="Sylfaen"/>
          <w:sz w:val="20"/>
          <w:lang w:val="ka-GE"/>
        </w:rPr>
        <w:t>ვა</w:t>
      </w:r>
      <w:r>
        <w:rPr>
          <w:rFonts w:ascii="Sylfaen" w:hAnsi="Sylfaen" w:cs="Sylfaen"/>
          <w:sz w:val="20"/>
          <w:lang w:val="ka-GE"/>
        </w:rPr>
        <w:t>გვარი გირავნობა/იპოთეკა</w:t>
      </w:r>
      <w:r w:rsidR="00A51873">
        <w:rPr>
          <w:rFonts w:ascii="Sylfaen" w:hAnsi="Sylfaen" w:cs="Sylfaen"/>
          <w:sz w:val="20"/>
        </w:rPr>
        <w:t xml:space="preserve"> </w:t>
      </w:r>
      <w:r>
        <w:rPr>
          <w:rFonts w:ascii="Sylfaen" w:hAnsi="Sylfaen" w:cs="Sylfaen"/>
          <w:sz w:val="20"/>
          <w:lang w:val="ka-GE"/>
        </w:rPr>
        <w:t>შეზღუდვა;</w:t>
      </w:r>
    </w:p>
    <w:p w14:paraId="0B7DAB56" w14:textId="77777777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მიმდინარეობს პრეტენდენტის რეორგანიზაცია, ლიკვიდაცია ან გადახდისუუნარობის საქმის წარმოება;</w:t>
      </w:r>
    </w:p>
    <w:p w14:paraId="6F22BB09" w14:textId="77777777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სატენდერო განაცხადით მოთხოვნილი დოკუმენტაცია/ინფორმაცია:</w:t>
      </w:r>
    </w:p>
    <w:p w14:paraId="226E3C56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 სრულად არ იქნება წარმოდგენილი;</w:t>
      </w:r>
    </w:p>
    <w:p w14:paraId="7A0D70A7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დადგენილ მოთხოვნებს;</w:t>
      </w:r>
    </w:p>
    <w:p w14:paraId="70A7A675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სინამდვილეს;</w:t>
      </w:r>
    </w:p>
    <w:p w14:paraId="6AA9D701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ყალბია.</w:t>
      </w:r>
    </w:p>
    <w:p w14:paraId="10AA2EFD" w14:textId="72A6CE29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არსებობს სხვა ობიექტური გარემოება, რომელიც შეუძლებელს ხდის პრეტენდენტის შემდგომ მონაწილეობას ტენდერში.</w:t>
      </w:r>
    </w:p>
    <w:p w14:paraId="043FDCC1" w14:textId="4B0C64F2" w:rsidR="001913BA" w:rsidRDefault="001913BA" w:rsidP="001913BA">
      <w:p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</w:p>
    <w:p w14:paraId="73FD94DF" w14:textId="19A5C44F" w:rsidR="001913BA" w:rsidRDefault="001913BA" w:rsidP="001913BA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1A0D7D">
        <w:rPr>
          <w:rFonts w:ascii="Sylfaen" w:hAnsi="Sylfaen" w:cs="Sylfaen"/>
          <w:b/>
          <w:lang w:val="ka-GE"/>
        </w:rPr>
        <w:t>კონფიდენციალურობა</w:t>
      </w:r>
    </w:p>
    <w:p w14:paraId="0768D495" w14:textId="77777777" w:rsidR="00EC22D9" w:rsidRPr="001A0D7D" w:rsidRDefault="00EC22D9" w:rsidP="001913BA">
      <w:pPr>
        <w:spacing w:after="0" w:line="240" w:lineRule="auto"/>
        <w:jc w:val="both"/>
        <w:rPr>
          <w:rFonts w:ascii="Sylfaen" w:hAnsi="Sylfaen" w:cs="Sylfaen"/>
        </w:rPr>
      </w:pPr>
    </w:p>
    <w:p w14:paraId="3331AD64" w14:textId="235737C5" w:rsidR="00520A96" w:rsidRDefault="001913BA" w:rsidP="00C742B3">
      <w:pPr>
        <w:jc w:val="both"/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პრეტენდენტი პასუხისმგებელია </w:t>
      </w:r>
      <w:r>
        <w:rPr>
          <w:rFonts w:ascii="Sylfaen" w:hAnsi="Sylfaen" w:cs="Sylfaen"/>
          <w:sz w:val="20"/>
          <w:lang w:val="ka-GE"/>
        </w:rPr>
        <w:t>შემსყიდველის</w:t>
      </w:r>
      <w:r w:rsidRPr="00905499">
        <w:rPr>
          <w:rFonts w:ascii="Sylfaen" w:hAnsi="Sylfaen" w:cs="Sylfaen"/>
          <w:sz w:val="20"/>
          <w:lang w:val="ka-GE"/>
        </w:rPr>
        <w:t xml:space="preserve"> მიერ მიწოდებული ინფორმაციის კონფიდენციალურობაზე, როგორც შერჩევის პროცესის მსვლელობის, ასევე</w:t>
      </w:r>
      <w:r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მისი დასრულების შემდეგ</w:t>
      </w:r>
      <w:r>
        <w:rPr>
          <w:rFonts w:ascii="Sylfaen" w:hAnsi="Sylfaen" w:cs="Sylfaen"/>
          <w:sz w:val="20"/>
          <w:lang w:val="ka-GE"/>
        </w:rPr>
        <w:t>აც</w:t>
      </w:r>
      <w:r w:rsidRPr="00905499">
        <w:rPr>
          <w:rFonts w:ascii="Sylfaen" w:hAnsi="Sylfaen" w:cs="Sylfaen"/>
          <w:sz w:val="20"/>
          <w:lang w:val="ka-GE"/>
        </w:rPr>
        <w:t>, მიუხედავად ტენდერის შედეგებისა.</w:t>
      </w:r>
    </w:p>
    <w:p w14:paraId="640335B0" w14:textId="77777777" w:rsidR="00EC22D9" w:rsidRDefault="00EC22D9" w:rsidP="001913BA">
      <w:pPr>
        <w:rPr>
          <w:rFonts w:ascii="Sylfaen" w:hAnsi="Sylfaen" w:cs="Sylfaen"/>
          <w:sz w:val="20"/>
          <w:lang w:val="ka-GE"/>
        </w:rPr>
      </w:pPr>
    </w:p>
    <w:p w14:paraId="0C49C485" w14:textId="0504C71C" w:rsidR="00EC22D9" w:rsidRPr="001A0D7D" w:rsidRDefault="00520A96" w:rsidP="00520A96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1A0D7D">
        <w:rPr>
          <w:rFonts w:ascii="Sylfaen" w:hAnsi="Sylfaen" w:cs="Sylfaen"/>
          <w:b/>
          <w:lang w:val="ka-GE"/>
        </w:rPr>
        <w:t>სატენდერო წინადადების წარდგენა</w:t>
      </w:r>
    </w:p>
    <w:p w14:paraId="52A663E2" w14:textId="62B53E81" w:rsidR="00520A96" w:rsidRPr="006F54AA" w:rsidRDefault="00520A96" w:rsidP="00520A96">
      <w:pPr>
        <w:rPr>
          <w:rFonts w:ascii="Sylfaen" w:hAnsi="Sylfaen" w:cs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t>სატენდერო წინადადებების წარდგენა უნდა</w:t>
      </w:r>
      <w:r w:rsidR="001A0D7D">
        <w:rPr>
          <w:rFonts w:ascii="Sylfaen" w:hAnsi="Sylfaen" w:cs="Sylfaen"/>
          <w:sz w:val="20"/>
          <w:lang w:val="ka-GE"/>
        </w:rPr>
        <w:t xml:space="preserve"> </w:t>
      </w:r>
      <w:r w:rsidR="0037468D">
        <w:rPr>
          <w:rFonts w:ascii="Sylfaen" w:hAnsi="Sylfaen" w:cs="Sylfaen"/>
          <w:sz w:val="20"/>
          <w:lang w:val="ka-GE"/>
        </w:rPr>
        <w:t xml:space="preserve">მოხდეს </w:t>
      </w:r>
      <w:r w:rsidR="001A0D7D">
        <w:rPr>
          <w:rFonts w:ascii="Sylfaen" w:hAnsi="Sylfaen" w:cs="Sylfaen"/>
          <w:sz w:val="20"/>
          <w:lang w:val="ka-GE"/>
        </w:rPr>
        <w:t xml:space="preserve">შესყიდვების ელექტრონულ პორტალ </w:t>
      </w:r>
      <w:r w:rsidR="001A0D7D" w:rsidRPr="001A0D7D">
        <w:rPr>
          <w:rFonts w:ascii="Sylfaen" w:hAnsi="Sylfaen" w:cs="Sylfaen"/>
          <w:sz w:val="20"/>
          <w:lang w:val="ka-GE"/>
        </w:rPr>
        <w:t>tenders.ge</w:t>
      </w:r>
      <w:r w:rsidR="001A0D7D">
        <w:rPr>
          <w:rFonts w:ascii="Sylfaen" w:hAnsi="Sylfaen" w:cs="Sylfaen"/>
          <w:sz w:val="20"/>
          <w:lang w:val="ka-GE"/>
        </w:rPr>
        <w:t>-ზე,</w:t>
      </w:r>
      <w:r w:rsidR="001A0D7D" w:rsidRPr="006F54AA">
        <w:rPr>
          <w:rFonts w:ascii="Sylfaen" w:hAnsi="Sylfaen" w:cs="Sylfaen"/>
          <w:sz w:val="20"/>
          <w:lang w:val="ka-GE"/>
        </w:rPr>
        <w:t xml:space="preserve"> </w:t>
      </w:r>
      <w:r w:rsidRPr="006F54AA">
        <w:rPr>
          <w:rFonts w:ascii="Sylfaen" w:hAnsi="Sylfaen" w:cs="Sylfaen"/>
          <w:sz w:val="20"/>
          <w:lang w:val="ka-GE"/>
        </w:rPr>
        <w:t xml:space="preserve"> დახურული კონვერტის პრინციპით.</w:t>
      </w:r>
    </w:p>
    <w:p w14:paraId="0247CE26" w14:textId="30F498B4" w:rsidR="00520A96" w:rsidRPr="005F0F75" w:rsidRDefault="00520A96" w:rsidP="00520A96">
      <w:pPr>
        <w:rPr>
          <w:rFonts w:ascii="Sylfaen" w:hAnsi="Sylfaen" w:cs="Sylfaen"/>
          <w:color w:val="FF0000"/>
          <w:sz w:val="20"/>
          <w:lang w:val="ka-GE"/>
        </w:rPr>
      </w:pPr>
      <w:r w:rsidRPr="005F0F75">
        <w:rPr>
          <w:rFonts w:ascii="Sylfaen" w:hAnsi="Sylfaen" w:cs="Sylfaen"/>
          <w:color w:val="FF0000"/>
          <w:sz w:val="20"/>
          <w:lang w:val="ka-GE"/>
        </w:rPr>
        <w:t>პრეტენდენტებმა სატენდერო წინადადებები უნდა წარმოადგინონ არაუგვიანეს 20</w:t>
      </w:r>
      <w:r w:rsidRPr="005F0F75">
        <w:rPr>
          <w:rFonts w:ascii="Sylfaen" w:hAnsi="Sylfaen" w:cs="Sylfaen"/>
          <w:color w:val="FF0000"/>
          <w:sz w:val="20"/>
        </w:rPr>
        <w:t>2</w:t>
      </w:r>
      <w:r w:rsidR="00120E17">
        <w:rPr>
          <w:rFonts w:ascii="Sylfaen" w:hAnsi="Sylfaen" w:cs="Sylfaen"/>
          <w:color w:val="FF0000"/>
          <w:sz w:val="20"/>
          <w:lang w:val="ka-GE"/>
        </w:rPr>
        <w:t>5</w:t>
      </w:r>
      <w:r w:rsidRPr="005F0F75">
        <w:rPr>
          <w:rFonts w:ascii="Sylfaen" w:hAnsi="Sylfaen" w:cs="Sylfaen"/>
          <w:color w:val="FF0000"/>
          <w:sz w:val="20"/>
          <w:lang w:val="ka-GE"/>
        </w:rPr>
        <w:t xml:space="preserve"> წლის </w:t>
      </w:r>
      <w:r w:rsidR="00C355EA">
        <w:rPr>
          <w:rFonts w:ascii="Sylfaen" w:hAnsi="Sylfaen" w:cs="Sylfaen"/>
          <w:color w:val="FF0000"/>
          <w:sz w:val="20"/>
          <w:lang w:val="ka-GE"/>
        </w:rPr>
        <w:t xml:space="preserve">24 </w:t>
      </w:r>
      <w:r w:rsidR="001A0D7D">
        <w:rPr>
          <w:rFonts w:ascii="Sylfaen" w:hAnsi="Sylfaen" w:cs="Sylfaen"/>
          <w:color w:val="FF0000"/>
          <w:sz w:val="20"/>
          <w:lang w:val="ka-GE"/>
        </w:rPr>
        <w:t xml:space="preserve"> </w:t>
      </w:r>
      <w:r w:rsidR="001A0D7D">
        <w:rPr>
          <w:rFonts w:ascii="Sylfaen" w:hAnsi="Sylfaen" w:cs="Sylfaen"/>
          <w:b/>
          <w:color w:val="FF0000"/>
          <w:sz w:val="20"/>
          <w:lang w:val="ka-GE"/>
        </w:rPr>
        <w:t xml:space="preserve"> </w:t>
      </w:r>
      <w:r w:rsidR="00C355EA">
        <w:rPr>
          <w:rFonts w:ascii="Sylfaen" w:hAnsi="Sylfaen" w:cs="Sylfaen"/>
          <w:b/>
          <w:color w:val="FF0000"/>
          <w:sz w:val="20"/>
          <w:lang w:val="ka-GE"/>
        </w:rPr>
        <w:t xml:space="preserve">სექტემბრის </w:t>
      </w:r>
      <w:r w:rsidRPr="005F0F75">
        <w:rPr>
          <w:rFonts w:ascii="Sylfaen" w:hAnsi="Sylfaen" w:cs="Sylfaen"/>
          <w:b/>
          <w:color w:val="FF0000"/>
          <w:sz w:val="20"/>
          <w:lang w:val="ka-GE"/>
        </w:rPr>
        <w:t>18:00 საათისა</w:t>
      </w:r>
      <w:r w:rsidRPr="005F0F75">
        <w:rPr>
          <w:rFonts w:ascii="Sylfaen" w:hAnsi="Sylfaen" w:cs="Sylfaen"/>
          <w:color w:val="FF0000"/>
          <w:sz w:val="20"/>
          <w:lang w:val="ka-GE"/>
        </w:rPr>
        <w:t xml:space="preserve">. </w:t>
      </w:r>
    </w:p>
    <w:p w14:paraId="17BC4AA5" w14:textId="16F812C7" w:rsidR="00520A96" w:rsidRDefault="00520A96" w:rsidP="00520A96">
      <w:pPr>
        <w:rPr>
          <w:rFonts w:ascii="Sylfaen" w:hAnsi="Sylfaen" w:cs="Sylfaen"/>
          <w:sz w:val="20"/>
          <w:lang w:val="ka-GE"/>
        </w:rPr>
      </w:pPr>
    </w:p>
    <w:p w14:paraId="49CD9D22" w14:textId="1B5C7501" w:rsidR="00120E17" w:rsidRPr="001A0D7D" w:rsidRDefault="001A0D7D" w:rsidP="001A0D7D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1A0D7D">
        <w:rPr>
          <w:rFonts w:ascii="Sylfaen" w:hAnsi="Sylfaen" w:cs="Sylfaen"/>
          <w:b/>
          <w:lang w:val="ka-GE"/>
        </w:rPr>
        <w:t xml:space="preserve">საკონტაქტო ინფორმაცია </w:t>
      </w:r>
    </w:p>
    <w:p w14:paraId="2D885052" w14:textId="5690564A" w:rsidR="00520A96" w:rsidRDefault="00520A96" w:rsidP="00C742B3">
      <w:pPr>
        <w:jc w:val="both"/>
        <w:rPr>
          <w:rFonts w:ascii="Sylfaen" w:hAnsi="Sylfaen" w:cs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t>შერჩევის პროცესის მსვლელობისას პრეტენდენტებს უფლება აქვთ მოითხოვონ მათთვის საჭირო ინფორმაცია. დამატებითი</w:t>
      </w:r>
      <w:r w:rsidRPr="00905499">
        <w:rPr>
          <w:rFonts w:ascii="Sylfaen" w:hAnsi="Sylfaen" w:cs="Sylfaen"/>
          <w:sz w:val="20"/>
          <w:lang w:val="ka-GE"/>
        </w:rPr>
        <w:t xml:space="preserve"> ინფორმაციის მოთხოვნის ან კითხვების არსებობის შემთხვევაში, გთხოვთ</w:t>
      </w:r>
      <w:r w:rsidR="001A0D7D">
        <w:rPr>
          <w:rFonts w:ascii="Sylfaen" w:hAnsi="Sylfaen" w:cs="Sylfaen"/>
          <w:sz w:val="20"/>
          <w:lang w:val="ka-GE"/>
        </w:rPr>
        <w:t xml:space="preserve"> დაგვიკავშიირდეთ:</w:t>
      </w:r>
      <w:r w:rsidRPr="00905499">
        <w:rPr>
          <w:rFonts w:ascii="Sylfaen" w:hAnsi="Sylfaen" w:cs="Sylfaen"/>
          <w:sz w:val="20"/>
          <w:lang w:val="ka-GE"/>
        </w:rPr>
        <w:t xml:space="preserve"> </w:t>
      </w:r>
    </w:p>
    <w:p w14:paraId="2C2A0809" w14:textId="77777777" w:rsidR="001A0D7D" w:rsidRDefault="001A0D7D" w:rsidP="001A0D7D">
      <w:pPr>
        <w:jc w:val="both"/>
        <w:rPr>
          <w:rFonts w:ascii="Sylfaen" w:hAnsi="Sylfaen"/>
          <w:color w:val="171717" w:themeColor="background2" w:themeShade="1A"/>
          <w:sz w:val="20"/>
          <w:szCs w:val="20"/>
          <w:u w:val="single"/>
          <w:lang w:val="ka-GE"/>
        </w:rPr>
      </w:pPr>
      <w:r>
        <w:rPr>
          <w:rFonts w:ascii="Sylfaen" w:hAnsi="Sylfaen" w:cs="Sylfaen"/>
          <w:color w:val="171717" w:themeColor="background2" w:themeShade="1A"/>
          <w:sz w:val="20"/>
          <w:szCs w:val="20"/>
          <w:u w:val="single"/>
          <w:lang w:val="ka-GE"/>
        </w:rPr>
        <w:t xml:space="preserve">სამუშაო სპეციფიკასთან დაკავშირებული </w:t>
      </w:r>
      <w:r>
        <w:rPr>
          <w:rFonts w:ascii="Sylfaen" w:hAnsi="Sylfaen"/>
          <w:color w:val="171717" w:themeColor="background2" w:themeShade="1A"/>
          <w:sz w:val="20"/>
          <w:szCs w:val="20"/>
          <w:u w:val="single"/>
          <w:lang w:val="ka-GE"/>
        </w:rPr>
        <w:t>კითხვების შემთხვევაში, გთხოვთ დაგვიკავშირდეთ:</w:t>
      </w:r>
    </w:p>
    <w:p w14:paraId="63831E1B" w14:textId="77777777" w:rsidR="001A0D7D" w:rsidRDefault="001A0D7D" w:rsidP="001A0D7D">
      <w:p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საკონტაქტო პირი: </w:t>
      </w:r>
    </w:p>
    <w:p w14:paraId="3826CDAC" w14:textId="77777777" w:rsidR="001A0D7D" w:rsidRDefault="001A0D7D" w:rsidP="001A0D7D">
      <w:p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ირაკლი გოგიშვილი</w:t>
      </w:r>
    </w:p>
    <w:p w14:paraId="43AD0D7C" w14:textId="77777777" w:rsidR="001A0D7D" w:rsidRDefault="001A0D7D" w:rsidP="001A0D7D">
      <w:p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Mob: 591 515 005</w:t>
      </w:r>
    </w:p>
    <w:p w14:paraId="60EB2B42" w14:textId="75243FC6" w:rsidR="001A0D7D" w:rsidRDefault="001A0D7D" w:rsidP="001A0D7D">
      <w:pPr>
        <w:jc w:val="both"/>
      </w:pPr>
      <w:r>
        <w:rPr>
          <w:rFonts w:ascii="Sylfaen" w:hAnsi="Sylfaen"/>
          <w:sz w:val="20"/>
          <w:szCs w:val="20"/>
          <w:lang w:val="ka-GE"/>
        </w:rPr>
        <w:t xml:space="preserve">Email: </w:t>
      </w:r>
      <w:hyperlink r:id="rId8" w:history="1">
        <w:r>
          <w:rPr>
            <w:rStyle w:val="Hyperlink"/>
            <w:sz w:val="20"/>
            <w:szCs w:val="20"/>
          </w:rPr>
          <w:t>irakli.gogishvili@hashbank.ge</w:t>
        </w:r>
      </w:hyperlink>
    </w:p>
    <w:p w14:paraId="03A52D96" w14:textId="77777777" w:rsidR="001A0D7D" w:rsidRDefault="001A0D7D" w:rsidP="001A0D7D">
      <w:pPr>
        <w:jc w:val="both"/>
        <w:rPr>
          <w:rFonts w:ascii="Sylfaen" w:hAnsi="Sylfaen"/>
          <w:color w:val="171717" w:themeColor="background2" w:themeShade="1A"/>
          <w:sz w:val="20"/>
          <w:szCs w:val="20"/>
          <w:u w:val="single"/>
          <w:lang w:val="ka-GE"/>
        </w:rPr>
      </w:pPr>
      <w:r>
        <w:rPr>
          <w:rFonts w:ascii="Sylfaen" w:hAnsi="Sylfaen" w:cs="Sylfaen"/>
          <w:color w:val="171717" w:themeColor="background2" w:themeShade="1A"/>
          <w:sz w:val="20"/>
          <w:szCs w:val="20"/>
          <w:u w:val="single"/>
          <w:lang w:val="ka-GE"/>
        </w:rPr>
        <w:t>შესყიდვების პროცედურებათან დამატებითი</w:t>
      </w:r>
      <w:r>
        <w:rPr>
          <w:rFonts w:ascii="Sylfaen" w:hAnsi="Sylfaen"/>
          <w:color w:val="171717" w:themeColor="background2" w:themeShade="1A"/>
          <w:sz w:val="20"/>
          <w:szCs w:val="20"/>
          <w:u w:val="single"/>
          <w:lang w:val="ka-GE"/>
        </w:rPr>
        <w:t xml:space="preserve"> კითხვების შემთხვევაში, გთხოვთ დაგვიკავშირდეთ:</w:t>
      </w:r>
    </w:p>
    <w:p w14:paraId="72D28026" w14:textId="77777777" w:rsidR="001A0D7D" w:rsidRDefault="001A0D7D" w:rsidP="001A0D7D">
      <w:p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საკონტაქტო პირი: </w:t>
      </w:r>
    </w:p>
    <w:p w14:paraId="108B158A" w14:textId="77777777" w:rsidR="001A0D7D" w:rsidRDefault="001A0D7D" w:rsidP="001A0D7D">
      <w:p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დიანა ქადარია</w:t>
      </w:r>
    </w:p>
    <w:p w14:paraId="42C5F99E" w14:textId="009BD56A" w:rsidR="001A0D7D" w:rsidRDefault="001A0D7D" w:rsidP="001A0D7D">
      <w:p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lastRenderedPageBreak/>
        <w:t>Mob: 551 677 467</w:t>
      </w:r>
    </w:p>
    <w:p w14:paraId="28FCC58F" w14:textId="77777777" w:rsidR="00C355EA" w:rsidRDefault="001A0D7D" w:rsidP="00C355EA">
      <w:pPr>
        <w:jc w:val="both"/>
        <w:rPr>
          <w:rStyle w:val="Hyperlink"/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Email: </w:t>
      </w:r>
      <w:r w:rsidR="005A310E">
        <w:fldChar w:fldCharType="begin"/>
      </w:r>
      <w:r w:rsidR="005A310E">
        <w:instrText xml:space="preserve"> HYPERLINK "mailto:diana.kadaria@hashbank.ge" </w:instrText>
      </w:r>
      <w:r w:rsidR="005A310E">
        <w:fldChar w:fldCharType="separate"/>
      </w:r>
      <w:r>
        <w:rPr>
          <w:rStyle w:val="Hyperlink"/>
          <w:sz w:val="20"/>
          <w:szCs w:val="20"/>
        </w:rPr>
        <w:t>diana.kadaria@hashbank.ge</w:t>
      </w:r>
      <w:r w:rsidR="005A310E">
        <w:rPr>
          <w:rStyle w:val="Hyperlink"/>
          <w:sz w:val="20"/>
          <w:szCs w:val="20"/>
        </w:rPr>
        <w:fldChar w:fldCharType="end"/>
      </w:r>
      <w:r w:rsidR="00C355EA">
        <w:rPr>
          <w:rStyle w:val="Hyperlink"/>
          <w:rFonts w:ascii="Sylfaen" w:hAnsi="Sylfaen"/>
          <w:sz w:val="20"/>
          <w:szCs w:val="20"/>
          <w:lang w:val="ka-GE"/>
        </w:rPr>
        <w:t xml:space="preserve"> </w:t>
      </w:r>
    </w:p>
    <w:p w14:paraId="4FB8211A" w14:textId="77777777" w:rsidR="00C355EA" w:rsidRDefault="00C355EA" w:rsidP="00C355EA">
      <w:pPr>
        <w:jc w:val="both"/>
        <w:rPr>
          <w:rStyle w:val="Hyperlink"/>
          <w:rFonts w:ascii="Sylfaen" w:hAnsi="Sylfaen"/>
          <w:szCs w:val="20"/>
          <w:lang w:val="ka-GE"/>
        </w:rPr>
      </w:pPr>
    </w:p>
    <w:p w14:paraId="16AF0914" w14:textId="77777777" w:rsidR="00C355EA" w:rsidRDefault="00C355EA" w:rsidP="00C355EA">
      <w:pPr>
        <w:jc w:val="both"/>
        <w:rPr>
          <w:rStyle w:val="Hyperlink"/>
          <w:rFonts w:ascii="Sylfaen" w:hAnsi="Sylfaen"/>
          <w:szCs w:val="20"/>
          <w:lang w:val="ka-GE"/>
        </w:rPr>
      </w:pPr>
    </w:p>
    <w:p w14:paraId="5A127566" w14:textId="65DAD1C9" w:rsidR="00CE6ABE" w:rsidRPr="00CE6ABE" w:rsidRDefault="00CE6ABE" w:rsidP="00C355EA">
      <w:pPr>
        <w:jc w:val="both"/>
        <w:rPr>
          <w:lang w:val="ka-GE"/>
        </w:rPr>
      </w:pPr>
      <w:r>
        <w:rPr>
          <w:lang w:val="ka-GE"/>
        </w:rPr>
        <w:t>დანართი #1</w:t>
      </w:r>
    </w:p>
    <w:tbl>
      <w:tblPr>
        <w:tblW w:w="9360" w:type="dxa"/>
        <w:tblInd w:w="-5" w:type="dxa"/>
        <w:tblLook w:val="04A0" w:firstRow="1" w:lastRow="0" w:firstColumn="1" w:lastColumn="0" w:noHBand="0" w:noVBand="1"/>
      </w:tblPr>
      <w:tblGrid>
        <w:gridCol w:w="632"/>
        <w:gridCol w:w="4048"/>
        <w:gridCol w:w="4680"/>
      </w:tblGrid>
      <w:tr w:rsidR="001A0D7D" w14:paraId="32D12856" w14:textId="77777777" w:rsidTr="001A0D7D">
        <w:trPr>
          <w:trHeight w:val="46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3CA69F" w14:textId="77777777" w:rsidR="001A0D7D" w:rsidRDefault="001A0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>პრეტედენტის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>რეკვიზიტები</w:t>
            </w:r>
            <w:proofErr w:type="spellEnd"/>
          </w:p>
        </w:tc>
      </w:tr>
      <w:tr w:rsidR="001A0D7D" w14:paraId="5782ECB7" w14:textId="77777777" w:rsidTr="001A0D7D">
        <w:trPr>
          <w:trHeight w:val="3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769" w14:textId="77777777" w:rsidR="001A0D7D" w:rsidRDefault="001A0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BB83" w14:textId="77777777" w:rsidR="001A0D7D" w:rsidRDefault="001A0D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პრეტენდენტის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იურიდიული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ფორმა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და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დასახელება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77EA8" w14:textId="77777777" w:rsidR="001A0D7D" w:rsidRDefault="001A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</w:tr>
      <w:tr w:rsidR="001A0D7D" w14:paraId="26F0D595" w14:textId="77777777" w:rsidTr="001A0D7D">
        <w:trPr>
          <w:trHeight w:val="4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01B8" w14:textId="77777777" w:rsidR="001A0D7D" w:rsidRDefault="001A0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D67E" w14:textId="77777777" w:rsidR="001A0D7D" w:rsidRDefault="001A0D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საიდენტიფიკაციო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კოდი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/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ნომერი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79A23" w14:textId="77777777" w:rsidR="001A0D7D" w:rsidRDefault="001A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</w:tr>
      <w:tr w:rsidR="001A0D7D" w14:paraId="00EA5337" w14:textId="77777777" w:rsidTr="001A0D7D">
        <w:trPr>
          <w:trHeight w:val="5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76B2" w14:textId="77777777" w:rsidR="001A0D7D" w:rsidRDefault="001A0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3BAA" w14:textId="77777777" w:rsidR="001A0D7D" w:rsidRDefault="001A0D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პრეტენდენტის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იურიდიული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და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ფაქტიური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მისამართი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9E105" w14:textId="77777777" w:rsidR="001A0D7D" w:rsidRDefault="001A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</w:tr>
      <w:tr w:rsidR="001A0D7D" w14:paraId="6253BF17" w14:textId="77777777" w:rsidTr="001A0D7D">
        <w:trPr>
          <w:trHeight w:val="39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02A7" w14:textId="77777777" w:rsidR="001A0D7D" w:rsidRDefault="001A0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97D0" w14:textId="77777777" w:rsidR="001A0D7D" w:rsidRDefault="001A0D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ხელმძღვანელის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სახელი</w:t>
            </w:r>
            <w:proofErr w:type="spellEnd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გვარი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5CF05" w14:textId="77777777" w:rsidR="001A0D7D" w:rsidRDefault="001A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</w:tr>
      <w:tr w:rsidR="001A0D7D" w14:paraId="175DB612" w14:textId="77777777" w:rsidTr="001A0D7D">
        <w:trPr>
          <w:trHeight w:val="59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D21C" w14:textId="77777777" w:rsidR="001A0D7D" w:rsidRDefault="001A0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6691" w14:textId="77777777" w:rsidR="001A0D7D" w:rsidRDefault="001A0D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პრეტედენტის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საკონტაქტო</w:t>
            </w:r>
            <w:proofErr w:type="spellEnd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ინფორმაცია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(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ტელ</w:t>
            </w:r>
            <w:proofErr w:type="spellEnd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:.</w:t>
            </w:r>
            <w:proofErr w:type="spellStart"/>
            <w:proofErr w:type="gramEnd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მობ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:.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ელ.ფოს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:lang w:val="ka-GE"/>
                <w14:ligatures w14:val="standardContextual"/>
              </w:rPr>
              <w:t>ტა,საიტი)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6C62E" w14:textId="77777777" w:rsidR="001A0D7D" w:rsidRDefault="001A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</w:tr>
      <w:tr w:rsidR="001A0D7D" w14:paraId="44BE6C95" w14:textId="77777777" w:rsidTr="001A0D7D">
        <w:trPr>
          <w:trHeight w:val="3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7EA0" w14:textId="77777777" w:rsidR="001A0D7D" w:rsidRDefault="001A0D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6871" w14:textId="77777777" w:rsidR="001A0D7D" w:rsidRDefault="001A0D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მომსახურება</w:t>
            </w:r>
            <w:proofErr w:type="spellEnd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ბანკ</w:t>
            </w:r>
            <w:proofErr w:type="spellEnd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ებ</w:t>
            </w:r>
            <w:proofErr w:type="spellEnd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)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ის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დასახელება;ანგარიშის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kern w:val="2"/>
                <w:sz w:val="20"/>
                <w:szCs w:val="20"/>
                <w14:ligatures w14:val="standardContextual"/>
              </w:rPr>
              <w:t>ნომერი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F5FE3" w14:textId="77777777" w:rsidR="001A0D7D" w:rsidRDefault="001A0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</w:tr>
    </w:tbl>
    <w:p w14:paraId="0AFCCF45" w14:textId="77777777" w:rsidR="00CE6ABE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A84856" w14:textId="78807271" w:rsidR="00CE6ABE" w:rsidRDefault="001A0D7D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lfaen" w:hAnsi="Sylfaen" w:cs="Arial"/>
          <w:sz w:val="20"/>
          <w:szCs w:val="20"/>
          <w:lang w:val="ka-GE"/>
        </w:rPr>
        <w:t>უფლებამოსილი პირის ხელმოწერა (ბეჭედი):</w:t>
      </w:r>
      <w:r w:rsidR="00CE6ABE" w:rsidRPr="007770C0">
        <w:rPr>
          <w:rFonts w:ascii="Arial" w:hAnsi="Arial" w:cs="Arial"/>
          <w:sz w:val="20"/>
          <w:szCs w:val="20"/>
        </w:rPr>
        <w:t xml:space="preserve">           ________________________________ </w:t>
      </w:r>
    </w:p>
    <w:p w14:paraId="68BA9C7E" w14:textId="7E54FD91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1D90A155" w14:textId="508A04E2" w:rsidR="0037468D" w:rsidRDefault="0037468D" w:rsidP="009C69EA">
      <w:pPr>
        <w:rPr>
          <w:rFonts w:ascii="Sylfaen" w:hAnsi="Sylfaen"/>
          <w:iCs/>
          <w:sz w:val="20"/>
          <w:lang w:val="ka-GE"/>
        </w:rPr>
      </w:pPr>
    </w:p>
    <w:p w14:paraId="59EA251F" w14:textId="069EF9FF" w:rsidR="0037468D" w:rsidRDefault="0037468D" w:rsidP="009C69EA">
      <w:pPr>
        <w:rPr>
          <w:rFonts w:ascii="Sylfaen" w:hAnsi="Sylfaen"/>
          <w:iCs/>
          <w:sz w:val="20"/>
          <w:lang w:val="ka-GE"/>
        </w:rPr>
      </w:pPr>
    </w:p>
    <w:p w14:paraId="1BE9560C" w14:textId="6196DCDB" w:rsidR="0037468D" w:rsidRDefault="0037468D" w:rsidP="009C69EA">
      <w:pPr>
        <w:rPr>
          <w:rFonts w:ascii="Sylfaen" w:hAnsi="Sylfaen"/>
          <w:iCs/>
          <w:sz w:val="20"/>
          <w:lang w:val="ka-GE"/>
        </w:rPr>
      </w:pPr>
    </w:p>
    <w:p w14:paraId="73A396DF" w14:textId="65DFD6A1" w:rsidR="0037468D" w:rsidRDefault="0037468D" w:rsidP="009C69EA">
      <w:pPr>
        <w:rPr>
          <w:rFonts w:ascii="Sylfaen" w:hAnsi="Sylfaen"/>
          <w:iCs/>
          <w:sz w:val="20"/>
          <w:lang w:val="ka-GE"/>
        </w:rPr>
      </w:pPr>
    </w:p>
    <w:p w14:paraId="5739D4CD" w14:textId="60A58F0B" w:rsidR="0037468D" w:rsidRDefault="0037468D" w:rsidP="009C69EA">
      <w:pPr>
        <w:rPr>
          <w:rFonts w:ascii="Sylfaen" w:hAnsi="Sylfaen"/>
          <w:iCs/>
          <w:sz w:val="20"/>
          <w:lang w:val="ka-GE"/>
        </w:rPr>
      </w:pPr>
    </w:p>
    <w:p w14:paraId="4A6D7947" w14:textId="64D2824A" w:rsidR="0037468D" w:rsidRDefault="0037468D" w:rsidP="009C69EA">
      <w:pPr>
        <w:rPr>
          <w:rFonts w:ascii="Sylfaen" w:hAnsi="Sylfaen"/>
          <w:iCs/>
          <w:sz w:val="20"/>
          <w:lang w:val="ka-GE"/>
        </w:rPr>
      </w:pPr>
    </w:p>
    <w:p w14:paraId="7ADD477E" w14:textId="160C9B38" w:rsidR="0037468D" w:rsidRDefault="0037468D" w:rsidP="009C69EA">
      <w:pPr>
        <w:rPr>
          <w:rFonts w:ascii="Sylfaen" w:hAnsi="Sylfaen"/>
          <w:iCs/>
          <w:sz w:val="20"/>
          <w:lang w:val="ka-GE"/>
        </w:rPr>
      </w:pPr>
    </w:p>
    <w:p w14:paraId="7CAB834A" w14:textId="5AD8A6D1" w:rsidR="0037468D" w:rsidRDefault="0037468D" w:rsidP="009C69EA">
      <w:pPr>
        <w:rPr>
          <w:rFonts w:ascii="Sylfaen" w:hAnsi="Sylfaen"/>
          <w:iCs/>
          <w:sz w:val="20"/>
          <w:lang w:val="ka-GE"/>
        </w:rPr>
      </w:pPr>
    </w:p>
    <w:p w14:paraId="4484805C" w14:textId="2A3D1A7F" w:rsidR="0037468D" w:rsidRDefault="0037468D" w:rsidP="009C69EA">
      <w:pPr>
        <w:rPr>
          <w:rFonts w:ascii="Sylfaen" w:hAnsi="Sylfaen"/>
          <w:iCs/>
          <w:sz w:val="20"/>
          <w:lang w:val="ka-GE"/>
        </w:rPr>
      </w:pPr>
    </w:p>
    <w:p w14:paraId="052E4226" w14:textId="5AAC4E45" w:rsidR="0037468D" w:rsidRDefault="0037468D" w:rsidP="009C69EA">
      <w:pPr>
        <w:rPr>
          <w:rFonts w:ascii="Sylfaen" w:hAnsi="Sylfaen"/>
          <w:iCs/>
          <w:sz w:val="20"/>
          <w:lang w:val="ka-GE"/>
        </w:rPr>
      </w:pPr>
    </w:p>
    <w:p w14:paraId="1F439C30" w14:textId="7C85BC46" w:rsidR="0037468D" w:rsidRDefault="0037468D" w:rsidP="009C69EA">
      <w:pPr>
        <w:rPr>
          <w:rFonts w:ascii="Sylfaen" w:hAnsi="Sylfaen"/>
          <w:iCs/>
          <w:sz w:val="20"/>
          <w:lang w:val="ka-GE"/>
        </w:rPr>
      </w:pPr>
    </w:p>
    <w:p w14:paraId="3194BACC" w14:textId="77777777" w:rsidR="00EC22D9" w:rsidRDefault="00EC22D9" w:rsidP="009C69EA">
      <w:pPr>
        <w:rPr>
          <w:rFonts w:ascii="Sylfaen" w:hAnsi="Sylfaen"/>
          <w:iCs/>
          <w:sz w:val="20"/>
          <w:lang w:val="ka-GE"/>
        </w:rPr>
      </w:pPr>
    </w:p>
    <w:p w14:paraId="348DF864" w14:textId="457EED0B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389797CB" w14:textId="1AF818FD" w:rsidR="001A0D7D" w:rsidRPr="00EC22D9" w:rsidRDefault="001A0D7D" w:rsidP="00EC22D9">
      <w:pPr>
        <w:pStyle w:val="NormalWeb"/>
        <w:spacing w:line="360" w:lineRule="auto"/>
        <w:jc w:val="both"/>
        <w:rPr>
          <w:rFonts w:ascii="Sylfaen" w:hAnsi="Sylfaen" w:cs="Arial"/>
          <w:b/>
          <w:bCs/>
          <w:sz w:val="20"/>
          <w:szCs w:val="20"/>
          <w:lang w:val="ka-GE"/>
        </w:rPr>
      </w:pPr>
      <w:r w:rsidRPr="00EC22D9">
        <w:rPr>
          <w:rFonts w:ascii="Sylfaen" w:hAnsi="Sylfaen" w:cs="Arial"/>
          <w:b/>
          <w:bCs/>
          <w:sz w:val="20"/>
          <w:szCs w:val="20"/>
          <w:lang w:val="ka-GE"/>
        </w:rPr>
        <w:t>დანართი #</w:t>
      </w:r>
      <w:r w:rsidR="00C355EA">
        <w:rPr>
          <w:rFonts w:ascii="Sylfaen" w:hAnsi="Sylfaen" w:cs="Arial"/>
          <w:b/>
          <w:bCs/>
          <w:sz w:val="20"/>
          <w:szCs w:val="20"/>
          <w:lang w:val="ka-GE"/>
        </w:rPr>
        <w:t>3</w:t>
      </w:r>
    </w:p>
    <w:p w14:paraId="2AA705B0" w14:textId="3C236B49" w:rsidR="001A0D7D" w:rsidRDefault="001A0D7D" w:rsidP="001A0D7D">
      <w:pPr>
        <w:tabs>
          <w:tab w:val="left" w:pos="1216"/>
        </w:tabs>
        <w:jc w:val="right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სს ჰეშ ბანკი (ს/კ 405555359)</w:t>
      </w:r>
    </w:p>
    <w:p w14:paraId="6491FA97" w14:textId="77777777" w:rsidR="001A0D7D" w:rsidRDefault="001A0D7D" w:rsidP="001A0D7D">
      <w:pPr>
        <w:tabs>
          <w:tab w:val="left" w:pos="1216"/>
        </w:tabs>
        <w:jc w:val="right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ტენდერში მონაწილე პრეტენდენტის</w:t>
      </w:r>
    </w:p>
    <w:p w14:paraId="4F4761E6" w14:textId="77777777" w:rsidR="001A0D7D" w:rsidRDefault="001A0D7D" w:rsidP="001A0D7D">
      <w:pPr>
        <w:tabs>
          <w:tab w:val="left" w:pos="1216"/>
        </w:tabs>
        <w:jc w:val="right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----------------------- (ს/კ ----)</w:t>
      </w:r>
    </w:p>
    <w:p w14:paraId="008395BE" w14:textId="77777777" w:rsidR="001A0D7D" w:rsidRDefault="001A0D7D" w:rsidP="001A0D7D">
      <w:pPr>
        <w:tabs>
          <w:tab w:val="left" w:pos="1216"/>
        </w:tabs>
        <w:jc w:val="right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დირექტორის --------------------</w:t>
      </w:r>
    </w:p>
    <w:p w14:paraId="53143DB0" w14:textId="77777777" w:rsidR="001A0D7D" w:rsidRDefault="001A0D7D" w:rsidP="001A0D7D">
      <w:pPr>
        <w:tabs>
          <w:tab w:val="left" w:pos="1216"/>
        </w:tabs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4A8F7476" w14:textId="77777777" w:rsidR="001A0D7D" w:rsidRDefault="001A0D7D" w:rsidP="001A0D7D">
      <w:pPr>
        <w:tabs>
          <w:tab w:val="left" w:pos="1216"/>
        </w:tabs>
        <w:jc w:val="center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7C73AAE8" w14:textId="77777777" w:rsidR="001A0D7D" w:rsidRDefault="001A0D7D" w:rsidP="001A0D7D">
      <w:pPr>
        <w:tabs>
          <w:tab w:val="left" w:pos="1216"/>
        </w:tabs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7C707087" w14:textId="6ABF2D9A" w:rsidR="001A0D7D" w:rsidRDefault="001A0D7D" w:rsidP="001A0D7D">
      <w:pPr>
        <w:tabs>
          <w:tab w:val="left" w:pos="1216"/>
        </w:tabs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 xml:space="preserve">პრეტენდენტი ----, ს/კ ------ </w:t>
      </w:r>
      <w:r w:rsidR="00C757ED">
        <w:rPr>
          <w:rFonts w:ascii="Sylfaen" w:hAnsi="Sylfaen"/>
          <w:bCs/>
          <w:sz w:val="20"/>
          <w:szCs w:val="20"/>
          <w:lang w:val="ka-GE"/>
        </w:rPr>
        <w:t xml:space="preserve">(შემდგომში ,,კომპანია“) </w:t>
      </w:r>
      <w:r>
        <w:rPr>
          <w:rFonts w:ascii="Sylfaen" w:hAnsi="Sylfaen"/>
          <w:bCs/>
          <w:sz w:val="20"/>
          <w:szCs w:val="20"/>
          <w:lang w:val="ka-GE"/>
        </w:rPr>
        <w:t>რომლის სახელითაც ვმოქმედებ დირექტორი ------ ---------------- ვაცხადებ და ვიძლევი გარანტიას, რომ:</w:t>
      </w:r>
    </w:p>
    <w:p w14:paraId="0099DAC4" w14:textId="3EB9A804" w:rsidR="001A0D7D" w:rsidRDefault="001A0D7D" w:rsidP="001A0D7D">
      <w:pPr>
        <w:tabs>
          <w:tab w:val="left" w:pos="1216"/>
        </w:tabs>
        <w:jc w:val="both"/>
        <w:rPr>
          <w:rFonts w:ascii="Sylfaen" w:hAnsi="Sylfaen"/>
          <w:bCs/>
          <w:sz w:val="20"/>
          <w:szCs w:val="20"/>
          <w:lang w:val="ka-GE"/>
        </w:rPr>
      </w:pPr>
      <w:bookmarkStart w:id="1" w:name="_Hlk206489561"/>
      <w:r>
        <w:rPr>
          <w:rFonts w:ascii="Sylfaen" w:hAnsi="Sylfaen"/>
          <w:bCs/>
          <w:sz w:val="20"/>
          <w:szCs w:val="20"/>
          <w:lang w:val="ka-GE"/>
        </w:rPr>
        <w:t xml:space="preserve">ა) </w:t>
      </w:r>
      <w:bookmarkEnd w:id="1"/>
      <w:r w:rsidR="00C757ED">
        <w:rPr>
          <w:rFonts w:ascii="Sylfaen" w:hAnsi="Sylfaen"/>
          <w:bCs/>
          <w:sz w:val="20"/>
          <w:szCs w:val="20"/>
          <w:lang w:val="ka-GE"/>
        </w:rPr>
        <w:t>კომპანია</w:t>
      </w:r>
      <w:r>
        <w:rPr>
          <w:rFonts w:ascii="Sylfaen" w:hAnsi="Sylfaen"/>
          <w:bCs/>
          <w:sz w:val="20"/>
          <w:szCs w:val="20"/>
          <w:lang w:val="ka-GE"/>
        </w:rPr>
        <w:t xml:space="preserve"> საკუთარ საქმიანობას ახორციელებს ფინანსური ორგანიზაციების მიერ კრედიტის ამოღებასთან დაკავშირებული ეთიკის კოდექსის, მომხმარებელთა უფლებების დაცვის შესახებ საქართველოს კანონმდებლობის სრული დაცვით</w:t>
      </w:r>
      <w:r w:rsidR="00C57A8D">
        <w:rPr>
          <w:rFonts w:ascii="Sylfaen" w:hAnsi="Sylfaen"/>
          <w:bCs/>
          <w:sz w:val="20"/>
          <w:szCs w:val="20"/>
          <w:lang w:val="ka-GE"/>
        </w:rPr>
        <w:t xml:space="preserve"> და საქართველოს კანონმდებლობით გათვალისწინებული წესის შესაბამისად</w:t>
      </w:r>
      <w:r>
        <w:rPr>
          <w:rFonts w:ascii="Sylfaen" w:hAnsi="Sylfaen"/>
          <w:bCs/>
          <w:sz w:val="20"/>
          <w:szCs w:val="20"/>
          <w:lang w:val="ka-GE"/>
        </w:rPr>
        <w:t>. ამასთან, კომპანიაში დანერგილია სესხის/კრედიტის ამოღების ეთიკის კოდექსი, რომელიც სრულ შესაბამისობაშია საქართველოს ეროვნული ბანკის მოთხოვნებთან.</w:t>
      </w:r>
    </w:p>
    <w:p w14:paraId="296A3E16" w14:textId="158F2CCB" w:rsidR="001A0D7D" w:rsidRDefault="001A0D7D" w:rsidP="001A0D7D">
      <w:pPr>
        <w:tabs>
          <w:tab w:val="left" w:pos="1216"/>
        </w:tabs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 xml:space="preserve">ბ) </w:t>
      </w:r>
      <w:r w:rsidR="00C757ED">
        <w:rPr>
          <w:rFonts w:ascii="Sylfaen" w:hAnsi="Sylfaen"/>
          <w:bCs/>
          <w:sz w:val="20"/>
          <w:szCs w:val="20"/>
          <w:lang w:val="ka-GE"/>
        </w:rPr>
        <w:t>კომპანია</w:t>
      </w:r>
      <w:r>
        <w:rPr>
          <w:rFonts w:ascii="Sylfaen" w:hAnsi="Sylfaen"/>
          <w:bCs/>
          <w:sz w:val="20"/>
          <w:szCs w:val="20"/>
          <w:lang w:val="ka-GE"/>
        </w:rPr>
        <w:t xml:space="preserve"> აცხადებს მზადყოფნას, სამუშაო საათების გათვალისწინებით, ნებისმიერ დროს დაუშვას ჰეშ ბანკის წარმომადგენელი კომპანიის ტერიტორიაზე, ან მიაწოდოს მას ნებისმიერი ინფორმაცია/დოკუმენტაცია (პერსონალური მონაცემების დაცვის მოთხოვნების დაცვით), წინამდებარე </w:t>
      </w:r>
      <w:bookmarkStart w:id="2" w:name="_GoBack"/>
      <w:bookmarkEnd w:id="2"/>
      <w:r>
        <w:rPr>
          <w:rFonts w:ascii="Sylfaen" w:hAnsi="Sylfaen"/>
          <w:bCs/>
          <w:sz w:val="20"/>
          <w:szCs w:val="20"/>
          <w:lang w:val="ka-GE"/>
        </w:rPr>
        <w:t>განაცხადში დეკლარირებული შესაბამისობის მონიტორინგის მიზნით.</w:t>
      </w:r>
    </w:p>
    <w:p w14:paraId="6BDCA443" w14:textId="5739149E" w:rsidR="001A0D7D" w:rsidRDefault="001A0D7D" w:rsidP="001A0D7D">
      <w:pPr>
        <w:tabs>
          <w:tab w:val="left" w:pos="1216"/>
        </w:tabs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 xml:space="preserve">გ) იმ შემთხვევაში, თუ დაფიქსირდება კომპანიის მხრიდან კანონმდებლობასთან შეუსაბამობის ფაქტი, </w:t>
      </w:r>
      <w:r w:rsidR="00C757ED">
        <w:rPr>
          <w:rFonts w:ascii="Sylfaen" w:hAnsi="Sylfaen"/>
          <w:bCs/>
          <w:sz w:val="20"/>
          <w:szCs w:val="20"/>
          <w:lang w:val="ka-GE"/>
        </w:rPr>
        <w:t>კომპანია</w:t>
      </w:r>
      <w:r>
        <w:rPr>
          <w:rFonts w:ascii="Sylfaen" w:hAnsi="Sylfaen"/>
          <w:bCs/>
          <w:sz w:val="20"/>
          <w:szCs w:val="20"/>
          <w:lang w:val="ka-GE"/>
        </w:rPr>
        <w:t xml:space="preserve"> აცნობიერებს შესაბამისი პასუხისმგებლობის წარმოშობას, მათ შორის:</w:t>
      </w:r>
    </w:p>
    <w:p w14:paraId="0A96949E" w14:textId="77777777" w:rsidR="001A0D7D" w:rsidRDefault="001A0D7D" w:rsidP="001A0D7D">
      <w:pPr>
        <w:pStyle w:val="ListParagraph"/>
        <w:numPr>
          <w:ilvl w:val="0"/>
          <w:numId w:val="15"/>
        </w:numPr>
        <w:tabs>
          <w:tab w:val="left" w:pos="1216"/>
        </w:tabs>
        <w:spacing w:after="0" w:line="264" w:lineRule="auto"/>
        <w:ind w:left="709"/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>ტენდერიდან მოხსნის შესაძლებლობას;</w:t>
      </w:r>
    </w:p>
    <w:p w14:paraId="4DD02D6A" w14:textId="77777777" w:rsidR="001A0D7D" w:rsidRDefault="001A0D7D" w:rsidP="001A0D7D">
      <w:pPr>
        <w:pStyle w:val="ListParagraph"/>
        <w:numPr>
          <w:ilvl w:val="0"/>
          <w:numId w:val="15"/>
        </w:numPr>
        <w:tabs>
          <w:tab w:val="left" w:pos="1216"/>
        </w:tabs>
        <w:spacing w:after="0" w:line="264" w:lineRule="auto"/>
        <w:ind w:left="709"/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>ხელშეკრულების არდადების ან უკვე დადებული ხელშეკრულების შეწყვეტის საფუძველს;</w:t>
      </w:r>
    </w:p>
    <w:p w14:paraId="466B284E" w14:textId="77777777" w:rsidR="001A0D7D" w:rsidRDefault="001A0D7D" w:rsidP="001A0D7D">
      <w:pPr>
        <w:pStyle w:val="ListParagraph"/>
        <w:numPr>
          <w:ilvl w:val="0"/>
          <w:numId w:val="15"/>
        </w:numPr>
        <w:tabs>
          <w:tab w:val="left" w:pos="1216"/>
        </w:tabs>
        <w:spacing w:after="0" w:line="264" w:lineRule="auto"/>
        <w:ind w:left="709"/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>ჰეშ ბანკის მიერ მიღებული ნებისმიერი ზიანის სრულად ანაზღაურების ვალდებულებას.</w:t>
      </w:r>
    </w:p>
    <w:p w14:paraId="54A8AB17" w14:textId="77777777" w:rsidR="001A0D7D" w:rsidRDefault="001A0D7D" w:rsidP="001A0D7D">
      <w:pPr>
        <w:tabs>
          <w:tab w:val="left" w:pos="1216"/>
        </w:tabs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65B871A3" w14:textId="77777777" w:rsidR="001A0D7D" w:rsidRDefault="001A0D7D" w:rsidP="001A0D7D">
      <w:pPr>
        <w:tabs>
          <w:tab w:val="left" w:pos="1216"/>
        </w:tabs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>ხელმოწერა:</w:t>
      </w:r>
    </w:p>
    <w:p w14:paraId="6FEC63B6" w14:textId="77777777" w:rsidR="001A0D7D" w:rsidRDefault="001A0D7D" w:rsidP="001A0D7D">
      <w:pPr>
        <w:tabs>
          <w:tab w:val="left" w:pos="1216"/>
        </w:tabs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5ABA33BA" w14:textId="77777777" w:rsidR="001A0D7D" w:rsidRDefault="001A0D7D" w:rsidP="001A0D7D">
      <w:pPr>
        <w:tabs>
          <w:tab w:val="left" w:pos="1216"/>
        </w:tabs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>თარიღი:</w:t>
      </w:r>
    </w:p>
    <w:p w14:paraId="345F5517" w14:textId="77777777" w:rsidR="001A0D7D" w:rsidRDefault="001A0D7D" w:rsidP="001A0D7D">
      <w:pPr>
        <w:rPr>
          <w:sz w:val="20"/>
          <w:szCs w:val="20"/>
        </w:rPr>
      </w:pPr>
    </w:p>
    <w:p w14:paraId="48502A1F" w14:textId="77777777" w:rsidR="001A0D7D" w:rsidRDefault="001A0D7D" w:rsidP="001A0D7D">
      <w:pPr>
        <w:rPr>
          <w:sz w:val="20"/>
          <w:szCs w:val="20"/>
        </w:rPr>
      </w:pPr>
    </w:p>
    <w:p w14:paraId="31589B3C" w14:textId="2F481747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sectPr w:rsidR="00CE6ABE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46B43" w14:textId="77777777" w:rsidR="005A310E" w:rsidRDefault="005A310E" w:rsidP="0065182D">
      <w:pPr>
        <w:spacing w:after="0" w:line="240" w:lineRule="auto"/>
      </w:pPr>
      <w:r>
        <w:separator/>
      </w:r>
    </w:p>
  </w:endnote>
  <w:endnote w:type="continuationSeparator" w:id="0">
    <w:p w14:paraId="01492C05" w14:textId="77777777" w:rsidR="005A310E" w:rsidRDefault="005A310E" w:rsidP="0065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2159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FDF89" w14:textId="55D83CC6" w:rsidR="00EC22D9" w:rsidRDefault="00EC22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035F15" w14:textId="77777777" w:rsidR="00EC22D9" w:rsidRDefault="00EC2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F6650" w14:textId="77777777" w:rsidR="005A310E" w:rsidRDefault="005A310E" w:rsidP="0065182D">
      <w:pPr>
        <w:spacing w:after="0" w:line="240" w:lineRule="auto"/>
      </w:pPr>
      <w:r>
        <w:separator/>
      </w:r>
    </w:p>
  </w:footnote>
  <w:footnote w:type="continuationSeparator" w:id="0">
    <w:p w14:paraId="30FC988B" w14:textId="77777777" w:rsidR="005A310E" w:rsidRDefault="005A310E" w:rsidP="0065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35BDA" w14:textId="7FC6D8C9" w:rsidR="00A6109A" w:rsidRDefault="0065182D" w:rsidP="00A6109A">
    <w:pPr>
      <w:pStyle w:val="Heading1"/>
      <w:ind w:left="432"/>
      <w:jc w:val="center"/>
      <w:rPr>
        <w:rFonts w:cs="Sylfaen"/>
        <w:b/>
        <w:bCs/>
        <w:color w:val="7030A0"/>
        <w:sz w:val="22"/>
        <w:szCs w:val="22"/>
        <w:lang w:val="ka-GE"/>
      </w:rPr>
    </w:pPr>
    <w:r w:rsidRPr="00A6109A">
      <w:rPr>
        <w:rFonts w:cs="Sylfaen"/>
        <w:b/>
        <w:bCs/>
        <w:noProof/>
        <w:color w:val="7030A0"/>
        <w:sz w:val="22"/>
        <w:szCs w:val="22"/>
        <w:lang w:val="ka-GE"/>
      </w:rPr>
      <w:drawing>
        <wp:anchor distT="0" distB="0" distL="114300" distR="114300" simplePos="0" relativeHeight="251659264" behindDoc="0" locked="0" layoutInCell="1" allowOverlap="1" wp14:anchorId="6A0D9159" wp14:editId="3D7E57A4">
          <wp:simplePos x="0" y="0"/>
          <wp:positionH relativeFrom="column">
            <wp:posOffset>-460375</wp:posOffset>
          </wp:positionH>
          <wp:positionV relativeFrom="paragraph">
            <wp:posOffset>-65405</wp:posOffset>
          </wp:positionV>
          <wp:extent cx="706582" cy="70658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 sender ph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6582" cy="706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A18" w:rsidRPr="00A6109A">
      <w:rPr>
        <w:rFonts w:cs="Sylfaen"/>
        <w:b/>
        <w:bCs/>
        <w:color w:val="7030A0"/>
        <w:sz w:val="22"/>
        <w:szCs w:val="22"/>
        <w:lang w:val="ka-GE"/>
      </w:rPr>
      <w:t xml:space="preserve"> ტენდერი - </w:t>
    </w:r>
    <w:bookmarkStart w:id="3" w:name="OLE_LINK1"/>
    <w:r w:rsidR="00A6109A">
      <w:rPr>
        <w:rFonts w:cs="Sylfaen"/>
        <w:b/>
        <w:bCs/>
        <w:color w:val="7030A0"/>
        <w:sz w:val="22"/>
        <w:szCs w:val="22"/>
        <w:lang w:val="ka-GE"/>
      </w:rPr>
      <w:t>ვადაგადაცილებული სასესხო პორტფელის  მართვის მომსახურებ</w:t>
    </w:r>
    <w:bookmarkEnd w:id="3"/>
    <w:r w:rsidR="00A6109A">
      <w:rPr>
        <w:rFonts w:cs="Sylfaen"/>
        <w:b/>
        <w:bCs/>
        <w:color w:val="7030A0"/>
        <w:sz w:val="22"/>
        <w:szCs w:val="22"/>
        <w:lang w:val="ka-GE"/>
      </w:rPr>
      <w:t>აზე</w:t>
    </w:r>
  </w:p>
  <w:p w14:paraId="2444300B" w14:textId="2FB77876" w:rsidR="00E86A18" w:rsidRPr="00E86A18" w:rsidRDefault="00E86A18" w:rsidP="00E86A18">
    <w:pPr>
      <w:pStyle w:val="BodyTextIndent2"/>
      <w:ind w:firstLine="0"/>
      <w:jc w:val="left"/>
      <w:rPr>
        <w:rFonts w:ascii="Sylfaen" w:hAnsi="Sylfaen"/>
        <w:i w:val="0"/>
        <w:iCs w:val="0"/>
        <w:sz w:val="24"/>
        <w:szCs w:val="24"/>
        <w:lang w:val="ka-GE"/>
      </w:rPr>
    </w:pPr>
  </w:p>
  <w:p w14:paraId="057FF254" w14:textId="66F3CCD7" w:rsidR="0065182D" w:rsidRPr="00E86A18" w:rsidRDefault="0065182D">
    <w:pPr>
      <w:pStyle w:val="Header"/>
      <w:rPr>
        <w:rFonts w:ascii="Sylfaen" w:hAnsi="Sylfaen"/>
        <w:b/>
        <w:bCs/>
      </w:rPr>
    </w:pPr>
  </w:p>
  <w:p w14:paraId="51F30B7C" w14:textId="77777777" w:rsidR="0065182D" w:rsidRPr="00FD0551" w:rsidRDefault="0065182D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9B6"/>
    <w:multiLevelType w:val="hybridMultilevel"/>
    <w:tmpl w:val="3A16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29AF"/>
    <w:multiLevelType w:val="hybridMultilevel"/>
    <w:tmpl w:val="C518CC1E"/>
    <w:lvl w:ilvl="0" w:tplc="AE686CC8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1A51"/>
    <w:multiLevelType w:val="hybridMultilevel"/>
    <w:tmpl w:val="88302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B0921"/>
    <w:multiLevelType w:val="hybridMultilevel"/>
    <w:tmpl w:val="AFDC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420A6"/>
    <w:multiLevelType w:val="hybridMultilevel"/>
    <w:tmpl w:val="5104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1703A"/>
    <w:multiLevelType w:val="multilevel"/>
    <w:tmpl w:val="8376C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670E9"/>
    <w:multiLevelType w:val="hybridMultilevel"/>
    <w:tmpl w:val="BEE4D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63E40"/>
    <w:multiLevelType w:val="hybridMultilevel"/>
    <w:tmpl w:val="A24A8DE8"/>
    <w:lvl w:ilvl="0" w:tplc="043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4B239C"/>
    <w:multiLevelType w:val="hybridMultilevel"/>
    <w:tmpl w:val="C0481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C23A5"/>
    <w:multiLevelType w:val="hybridMultilevel"/>
    <w:tmpl w:val="6F1876C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B8A0371"/>
    <w:multiLevelType w:val="multilevel"/>
    <w:tmpl w:val="8E0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47C0F"/>
    <w:multiLevelType w:val="hybridMultilevel"/>
    <w:tmpl w:val="6198609A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6AB00E7"/>
    <w:multiLevelType w:val="hybridMultilevel"/>
    <w:tmpl w:val="E4D09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7F6256"/>
    <w:multiLevelType w:val="hybridMultilevel"/>
    <w:tmpl w:val="AE6C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71D1E"/>
    <w:multiLevelType w:val="hybridMultilevel"/>
    <w:tmpl w:val="3BD82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AB8A0">
      <w:numFmt w:val="bullet"/>
      <w:lvlText w:val="-"/>
      <w:lvlJc w:val="left"/>
      <w:pPr>
        <w:ind w:left="2160" w:hanging="360"/>
      </w:pPr>
      <w:rPr>
        <w:rFonts w:ascii="Sylfaen" w:eastAsiaTheme="minorHAnsi" w:hAnsi="Sylfaen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2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4"/>
  </w:num>
  <w:num w:numId="11">
    <w:abstractNumId w:val="14"/>
  </w:num>
  <w:num w:numId="12">
    <w:abstractNumId w:val="7"/>
  </w:num>
  <w:num w:numId="13">
    <w:abstractNumId w:val="5"/>
  </w:num>
  <w:num w:numId="14">
    <w:abstractNumId w:val="9"/>
  </w:num>
  <w:num w:numId="15">
    <w:abstractNumId w:val="8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F0"/>
    <w:rsid w:val="00011C75"/>
    <w:rsid w:val="00037422"/>
    <w:rsid w:val="00047E23"/>
    <w:rsid w:val="000C1D56"/>
    <w:rsid w:val="0010223F"/>
    <w:rsid w:val="00120AC5"/>
    <w:rsid w:val="00120E17"/>
    <w:rsid w:val="0016799F"/>
    <w:rsid w:val="00174B9B"/>
    <w:rsid w:val="001913BA"/>
    <w:rsid w:val="00197630"/>
    <w:rsid w:val="001A0D7D"/>
    <w:rsid w:val="001B0B41"/>
    <w:rsid w:val="001C05BC"/>
    <w:rsid w:val="00255ADA"/>
    <w:rsid w:val="0028045E"/>
    <w:rsid w:val="00285045"/>
    <w:rsid w:val="00295028"/>
    <w:rsid w:val="002E02C3"/>
    <w:rsid w:val="0037468D"/>
    <w:rsid w:val="003802F5"/>
    <w:rsid w:val="00385D18"/>
    <w:rsid w:val="003919AA"/>
    <w:rsid w:val="00401134"/>
    <w:rsid w:val="00426A26"/>
    <w:rsid w:val="00520A96"/>
    <w:rsid w:val="00526FDD"/>
    <w:rsid w:val="005A310E"/>
    <w:rsid w:val="005F0F75"/>
    <w:rsid w:val="0065182D"/>
    <w:rsid w:val="006B05A4"/>
    <w:rsid w:val="007228D1"/>
    <w:rsid w:val="0078418C"/>
    <w:rsid w:val="00860EF7"/>
    <w:rsid w:val="008638CB"/>
    <w:rsid w:val="008914C5"/>
    <w:rsid w:val="008E4F76"/>
    <w:rsid w:val="009321E4"/>
    <w:rsid w:val="00983890"/>
    <w:rsid w:val="009A0E41"/>
    <w:rsid w:val="009C181A"/>
    <w:rsid w:val="009C69EA"/>
    <w:rsid w:val="009E57E6"/>
    <w:rsid w:val="00A51873"/>
    <w:rsid w:val="00A6109A"/>
    <w:rsid w:val="00A77D14"/>
    <w:rsid w:val="00A85F1B"/>
    <w:rsid w:val="00B34610"/>
    <w:rsid w:val="00B56ED3"/>
    <w:rsid w:val="00C355EA"/>
    <w:rsid w:val="00C54EEB"/>
    <w:rsid w:val="00C57A8D"/>
    <w:rsid w:val="00C742B3"/>
    <w:rsid w:val="00C757ED"/>
    <w:rsid w:val="00C844FD"/>
    <w:rsid w:val="00C87827"/>
    <w:rsid w:val="00CD51BE"/>
    <w:rsid w:val="00CE6ABE"/>
    <w:rsid w:val="00D203D0"/>
    <w:rsid w:val="00D209A1"/>
    <w:rsid w:val="00D343A5"/>
    <w:rsid w:val="00D972F0"/>
    <w:rsid w:val="00DF627B"/>
    <w:rsid w:val="00E00512"/>
    <w:rsid w:val="00E86A18"/>
    <w:rsid w:val="00EA5243"/>
    <w:rsid w:val="00EB1DE2"/>
    <w:rsid w:val="00EC22D9"/>
    <w:rsid w:val="00F144A9"/>
    <w:rsid w:val="00F53723"/>
    <w:rsid w:val="00F74C9F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4B76E"/>
  <w15:chartTrackingRefBased/>
  <w15:docId w15:val="{208674C4-35F2-4032-8124-3CD49B1A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09A"/>
    <w:pPr>
      <w:keepNext/>
      <w:keepLines/>
      <w:spacing w:before="240" w:after="0" w:line="240" w:lineRule="auto"/>
      <w:outlineLvl w:val="0"/>
    </w:pPr>
    <w:rPr>
      <w:rFonts w:ascii="Sylfaen" w:eastAsiaTheme="majorEastAsia" w:hAnsi="Sylfaen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D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6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82D"/>
  </w:style>
  <w:style w:type="paragraph" w:styleId="Footer">
    <w:name w:val="footer"/>
    <w:basedOn w:val="Normal"/>
    <w:link w:val="FooterChar"/>
    <w:uiPriority w:val="99"/>
    <w:unhideWhenUsed/>
    <w:rsid w:val="0065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82D"/>
  </w:style>
  <w:style w:type="table" w:styleId="TableGrid">
    <w:name w:val="Table Grid"/>
    <w:basedOn w:val="TableNormal"/>
    <w:uiPriority w:val="59"/>
    <w:rsid w:val="0065182D"/>
    <w:pPr>
      <w:spacing w:after="0" w:line="240" w:lineRule="auto"/>
    </w:pPr>
    <w:rPr>
      <w:rFonts w:ascii="Sylfaen" w:hAnsi="Sylfaen"/>
      <w:color w:val="231F2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51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82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C1D56"/>
    <w:pPr>
      <w:autoSpaceDE w:val="0"/>
      <w:autoSpaceDN w:val="0"/>
      <w:adjustRightInd w:val="0"/>
      <w:spacing w:after="0" w:line="240" w:lineRule="auto"/>
      <w:ind w:left="778"/>
    </w:pPr>
    <w:rPr>
      <w:rFonts w:ascii="Sylfaen" w:hAnsi="Sylfaen" w:cs="Sylfae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1D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E86A18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E86A18"/>
    <w:rPr>
      <w:rFonts w:ascii="AcadNusx" w:eastAsia="Times New Roman" w:hAnsi="AcadNusx" w:cs="Times New Roman"/>
      <w:b/>
      <w:bCs/>
      <w:i/>
      <w:iCs/>
      <w:sz w:val="28"/>
      <w:szCs w:val="28"/>
    </w:rPr>
  </w:style>
  <w:style w:type="paragraph" w:styleId="ListBullet">
    <w:name w:val="List Bullet"/>
    <w:aliases w:val="НОВ_Маркированный список,List Bullet 1,UL,Маркированный список 1"/>
    <w:basedOn w:val="Normal"/>
    <w:uiPriority w:val="99"/>
    <w:rsid w:val="00255ADA"/>
    <w:pPr>
      <w:spacing w:after="200" w:line="360" w:lineRule="auto"/>
      <w:ind w:left="1069" w:hanging="360"/>
      <w:contextualSpacing/>
    </w:pPr>
    <w:rPr>
      <w:rFonts w:ascii="Arial" w:eastAsia="Times New Roman" w:hAnsi="Arial" w:cs="Times New Roman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A6109A"/>
    <w:rPr>
      <w:rFonts w:ascii="Sylfaen" w:eastAsiaTheme="majorEastAsia" w:hAnsi="Sylfaen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D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6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7468D"/>
    <w:rPr>
      <w:b/>
      <w:bCs/>
    </w:rPr>
  </w:style>
  <w:style w:type="paragraph" w:styleId="Revision">
    <w:name w:val="Revision"/>
    <w:hidden/>
    <w:uiPriority w:val="99"/>
    <w:semiHidden/>
    <w:rsid w:val="001976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2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2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2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2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kli.gogishvili@hashbank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053E0-9C3B-4AB1-BDA7-74AA148A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Kadaria</dc:creator>
  <cp:keywords/>
  <dc:description/>
  <cp:lastModifiedBy>Diana Kadaria</cp:lastModifiedBy>
  <cp:revision>2</cp:revision>
  <dcterms:created xsi:type="dcterms:W3CDTF">2025-09-10T12:47:00Z</dcterms:created>
  <dcterms:modified xsi:type="dcterms:W3CDTF">2025-09-10T12:47:00Z</dcterms:modified>
</cp:coreProperties>
</file>