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F066" w14:textId="63D264F2" w:rsidR="00943B27" w:rsidRPr="00943B27" w:rsidRDefault="00943B27" w:rsidP="00407B13">
      <w:pPr>
        <w:rPr>
          <w:b/>
          <w:bCs/>
          <w:lang w:val="en-US"/>
        </w:rPr>
      </w:pPr>
      <w:r w:rsidRPr="00943B27">
        <w:rPr>
          <w:b/>
          <w:bCs/>
          <w:lang w:val="en-US"/>
        </w:rPr>
        <w:t>Self-declaration to determine the origin or source of the goods offered</w:t>
      </w:r>
    </w:p>
    <w:p w14:paraId="32DFBE40" w14:textId="77777777" w:rsidR="00943B27" w:rsidRPr="00407B13" w:rsidRDefault="00943B27" w:rsidP="00407B13">
      <w:pPr>
        <w:rPr>
          <w:lang w:val="en-US"/>
        </w:rPr>
      </w:pPr>
    </w:p>
    <w:p w14:paraId="0DC814A9" w14:textId="17E87040" w:rsidR="00407B13" w:rsidRPr="00407B13" w:rsidRDefault="00CB7335" w:rsidP="00407B13">
      <w:pPr>
        <w:rPr>
          <w:lang w:val="en-US"/>
        </w:rPr>
      </w:pPr>
      <w:r>
        <w:rPr>
          <w:lang w:val="en-US"/>
        </w:rPr>
        <w:t xml:space="preserve">1. </w:t>
      </w:r>
      <w:r w:rsidR="00407B13" w:rsidRPr="00407B13">
        <w:rPr>
          <w:lang w:val="en-US"/>
        </w:rPr>
        <w:t xml:space="preserve">I am/we are aware that the current EU sanctions against Russia and Belarus prohibit, inter alia, to purchase and/or import certain goods </w:t>
      </w:r>
      <w:r w:rsidR="006C4A9A">
        <w:rPr>
          <w:lang w:val="en-US"/>
        </w:rPr>
        <w:t>connected to</w:t>
      </w:r>
      <w:r w:rsidR="006C4A9A" w:rsidRPr="00407B13">
        <w:rPr>
          <w:lang w:val="en-US"/>
        </w:rPr>
        <w:t xml:space="preserve"> </w:t>
      </w:r>
      <w:r w:rsidR="00407B13" w:rsidRPr="00407B13">
        <w:rPr>
          <w:lang w:val="en-US"/>
        </w:rPr>
        <w:t>Russia, Belarus, the Crimea/Sevastopol and the areas of the Donetsk and Luhansk oblasts of Ukraine which are not controlled by the government of Ukraine (</w:t>
      </w:r>
      <w:r w:rsidR="006C4A9A">
        <w:rPr>
          <w:lang w:val="en-US"/>
        </w:rPr>
        <w:t xml:space="preserve">together </w:t>
      </w:r>
      <w:r w:rsidR="00407B13" w:rsidRPr="00407B13">
        <w:rPr>
          <w:lang w:val="en-US"/>
        </w:rPr>
        <w:t xml:space="preserve">„Sanctioned Territories“), either directly or indirectly, which originate </w:t>
      </w:r>
      <w:r w:rsidR="00F441EA">
        <w:rPr>
          <w:lang w:val="en-US"/>
        </w:rPr>
        <w:t xml:space="preserve">in </w:t>
      </w:r>
      <w:r w:rsidR="00407B13" w:rsidRPr="00407B13">
        <w:rPr>
          <w:lang w:val="en-US"/>
        </w:rPr>
        <w:t>or are located in or are exported from the Sanctioned Territories.</w:t>
      </w:r>
    </w:p>
    <w:p w14:paraId="4FCD50B7" w14:textId="77777777" w:rsidR="00407B13" w:rsidRPr="00407B13" w:rsidRDefault="00407B13" w:rsidP="00407B13">
      <w:pPr>
        <w:rPr>
          <w:lang w:val="en-US"/>
        </w:rPr>
      </w:pPr>
    </w:p>
    <w:p w14:paraId="129E5499" w14:textId="77777777" w:rsidR="00407B13" w:rsidRPr="00407B13" w:rsidRDefault="00407B13" w:rsidP="00407B13">
      <w:pPr>
        <w:rPr>
          <w:lang w:val="en-US"/>
        </w:rPr>
      </w:pPr>
    </w:p>
    <w:p w14:paraId="5F203C6F" w14:textId="77777777" w:rsidR="00407B13" w:rsidRPr="00407B13" w:rsidRDefault="00407B13" w:rsidP="00407B13">
      <w:pPr>
        <w:rPr>
          <w:lang w:val="en-US"/>
        </w:rPr>
      </w:pPr>
      <w:r w:rsidRPr="00407B13">
        <w:rPr>
          <w:lang w:val="en-US"/>
        </w:rPr>
        <w:t>2.1 Sanctions regarding goods connected to (</w:t>
      </w:r>
      <w:proofErr w:type="spellStart"/>
      <w:r w:rsidRPr="00407B13">
        <w:rPr>
          <w:lang w:val="en-US"/>
        </w:rPr>
        <w:t>i</w:t>
      </w:r>
      <w:proofErr w:type="spellEnd"/>
      <w:r w:rsidRPr="00407B13">
        <w:rPr>
          <w:lang w:val="en-US"/>
        </w:rPr>
        <w:t>) Crimea (incl. Sevastopol) and/or (ii) the areas of the Donetsk and Luhansk oblasts of Ukraine which are not controlled by the government of Ukraine ((</w:t>
      </w:r>
      <w:proofErr w:type="spellStart"/>
      <w:r w:rsidRPr="00407B13">
        <w:rPr>
          <w:lang w:val="en-US"/>
        </w:rPr>
        <w:t>i</w:t>
      </w:r>
      <w:proofErr w:type="spellEnd"/>
      <w:r w:rsidRPr="00407B13">
        <w:rPr>
          <w:lang w:val="en-US"/>
        </w:rPr>
        <w:t xml:space="preserve">) and (ii) together, “Occupied Territories”) </w:t>
      </w:r>
    </w:p>
    <w:p w14:paraId="72BB59C5" w14:textId="77777777" w:rsidR="00407B13" w:rsidRPr="00407B13" w:rsidRDefault="00407B13" w:rsidP="00407B13">
      <w:pPr>
        <w:rPr>
          <w:lang w:val="en-US"/>
        </w:rPr>
      </w:pPr>
    </w:p>
    <w:p w14:paraId="186FC68A" w14:textId="77777777" w:rsidR="00407B13" w:rsidRPr="00407B13" w:rsidRDefault="00407B13" w:rsidP="00407B13">
      <w:pPr>
        <w:rPr>
          <w:lang w:val="en-US"/>
        </w:rPr>
      </w:pPr>
      <w:r w:rsidRPr="00407B13">
        <w:rPr>
          <w:lang w:val="en-US"/>
        </w:rPr>
        <w:t>Therefore, I/we hereby confirm that ticked statement below is true and accurate in all respects:</w:t>
      </w:r>
    </w:p>
    <w:p w14:paraId="13206C3C" w14:textId="77777777"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The goods sold do neither originate nor are they located in the Occupied Territories.</w:t>
      </w:r>
    </w:p>
    <w:p w14:paraId="5DE4F3F1" w14:textId="4B0DA543"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The goods sold do either originate</w:t>
      </w:r>
      <w:r w:rsidR="00360B4A">
        <w:rPr>
          <w:lang w:val="en-US"/>
        </w:rPr>
        <w:t xml:space="preserve"> in</w:t>
      </w:r>
      <w:r w:rsidRPr="00407B13">
        <w:rPr>
          <w:lang w:val="en-US"/>
        </w:rPr>
        <w:t xml:space="preserve"> </w:t>
      </w:r>
      <w:r w:rsidR="00360B4A">
        <w:rPr>
          <w:lang w:val="en-US"/>
        </w:rPr>
        <w:t>and/</w:t>
      </w:r>
      <w:r w:rsidRPr="00407B13">
        <w:rPr>
          <w:lang w:val="en-US"/>
        </w:rPr>
        <w:t xml:space="preserve">or </w:t>
      </w:r>
      <w:proofErr w:type="gramStart"/>
      <w:r w:rsidR="00360B4A">
        <w:rPr>
          <w:lang w:val="en-US"/>
        </w:rPr>
        <w:t xml:space="preserve">are </w:t>
      </w:r>
      <w:r w:rsidRPr="00407B13">
        <w:rPr>
          <w:lang w:val="en-US"/>
        </w:rPr>
        <w:t>locate</w:t>
      </w:r>
      <w:r w:rsidR="00360B4A">
        <w:rPr>
          <w:lang w:val="en-US"/>
        </w:rPr>
        <w:t>d</w:t>
      </w:r>
      <w:r w:rsidRPr="00407B13">
        <w:rPr>
          <w:lang w:val="en-US"/>
        </w:rPr>
        <w:t xml:space="preserve"> in</w:t>
      </w:r>
      <w:proofErr w:type="gramEnd"/>
      <w:r w:rsidRPr="00407B13">
        <w:rPr>
          <w:lang w:val="en-US"/>
        </w:rPr>
        <w:t xml:space="preserve"> the Occupied Territories.</w:t>
      </w:r>
    </w:p>
    <w:p w14:paraId="336F3C98" w14:textId="77777777" w:rsidR="00407B13" w:rsidRPr="00407B13" w:rsidRDefault="00407B13" w:rsidP="00407B13">
      <w:pPr>
        <w:rPr>
          <w:lang w:val="en-US"/>
        </w:rPr>
      </w:pPr>
    </w:p>
    <w:p w14:paraId="4D74571A" w14:textId="77777777" w:rsidR="00407B13" w:rsidRPr="00407B13" w:rsidRDefault="00407B13" w:rsidP="00407B13">
      <w:pPr>
        <w:rPr>
          <w:lang w:val="en-US"/>
        </w:rPr>
      </w:pPr>
      <w:r w:rsidRPr="00407B13">
        <w:rPr>
          <w:lang w:val="en-US"/>
        </w:rPr>
        <w:t>2.2 Sanctions regarding goods connected to Russia</w:t>
      </w:r>
    </w:p>
    <w:p w14:paraId="033E7004" w14:textId="77777777" w:rsidR="00407B13" w:rsidRPr="00407B13" w:rsidRDefault="00407B13" w:rsidP="00407B13">
      <w:pPr>
        <w:rPr>
          <w:lang w:val="en-US"/>
        </w:rPr>
      </w:pPr>
    </w:p>
    <w:p w14:paraId="0D5C0EB1" w14:textId="77777777" w:rsidR="00407B13" w:rsidRPr="00407B13" w:rsidRDefault="00407B13" w:rsidP="00407B13">
      <w:pPr>
        <w:rPr>
          <w:lang w:val="en-US"/>
        </w:rPr>
      </w:pPr>
      <w:r w:rsidRPr="00407B13">
        <w:rPr>
          <w:lang w:val="en-US"/>
        </w:rPr>
        <w:t>Further, I/we hereby confirm that the ticked statement below is true and accurate in all respects:</w:t>
      </w:r>
    </w:p>
    <w:p w14:paraId="1FAC497D" w14:textId="7C5A68ED" w:rsidR="00407B13" w:rsidRPr="00407B13" w:rsidRDefault="00407B13" w:rsidP="00407B13">
      <w:pPr>
        <w:ind w:left="708" w:hanging="708"/>
        <w:rPr>
          <w:lang w:val="en-US"/>
        </w:rPr>
      </w:pPr>
      <w:r w:rsidRPr="00407B13">
        <w:rPr>
          <w:rFonts w:ascii="Segoe UI Symbol" w:hAnsi="Segoe UI Symbol" w:cs="Segoe UI Symbol"/>
          <w:lang w:val="en-US"/>
        </w:rPr>
        <w:t>☐</w:t>
      </w:r>
      <w:r>
        <w:rPr>
          <w:lang w:val="en-US"/>
        </w:rPr>
        <w:tab/>
      </w:r>
      <w:r w:rsidRPr="00407B13">
        <w:rPr>
          <w:lang w:val="en-US"/>
        </w:rPr>
        <w:t xml:space="preserve">The goods sold do neither originate in Russia nor are they located in </w:t>
      </w:r>
      <w:proofErr w:type="gramStart"/>
      <w:r w:rsidRPr="00407B13">
        <w:rPr>
          <w:lang w:val="en-US"/>
        </w:rPr>
        <w:t>Russia</w:t>
      </w:r>
      <w:proofErr w:type="gramEnd"/>
      <w:r w:rsidRPr="00407B13">
        <w:rPr>
          <w:lang w:val="en-US"/>
        </w:rPr>
        <w:t xml:space="preserve"> nor are they exported from Russia.</w:t>
      </w:r>
    </w:p>
    <w:p w14:paraId="2F8BF8D5" w14:textId="337833A6"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7D5D49A" w14:textId="782D0A34" w:rsidR="00407B13" w:rsidRPr="00407B13" w:rsidRDefault="00407B13" w:rsidP="000B17A0">
      <w:pPr>
        <w:ind w:left="708"/>
        <w:rPr>
          <w:lang w:val="en-US"/>
        </w:rPr>
      </w:pPr>
      <w:r w:rsidRPr="00407B13">
        <w:rPr>
          <w:lang w:val="en-US"/>
        </w:rPr>
        <w:t>•</w:t>
      </w:r>
      <w:r w:rsidR="000B17A0">
        <w:rPr>
          <w:lang w:val="en-US"/>
        </w:rPr>
        <w:t xml:space="preserve"> </w:t>
      </w:r>
      <w:r w:rsidRPr="00407B13">
        <w:rPr>
          <w:lang w:val="en-US"/>
        </w:rPr>
        <w:t xml:space="preserve">originate in Russia, are located in Russia or are exported from Russia, </w:t>
      </w:r>
      <w:proofErr w:type="gramStart"/>
      <w:r w:rsidRPr="00407B13">
        <w:rPr>
          <w:lang w:val="en-US"/>
        </w:rPr>
        <w:t>respectively;</w:t>
      </w:r>
      <w:proofErr w:type="gramEnd"/>
      <w:r w:rsidRPr="00407B13">
        <w:rPr>
          <w:lang w:val="en-US"/>
        </w:rPr>
        <w:t xml:space="preserve"> </w:t>
      </w:r>
    </w:p>
    <w:p w14:paraId="5149EDE3" w14:textId="163D68F9" w:rsidR="00407B13" w:rsidRPr="00407B13" w:rsidRDefault="00407B13" w:rsidP="000B17A0">
      <w:pPr>
        <w:ind w:left="708"/>
        <w:rPr>
          <w:lang w:val="en-US"/>
        </w:rPr>
      </w:pPr>
      <w:r w:rsidRPr="00407B13">
        <w:rPr>
          <w:lang w:val="en-US"/>
        </w:rPr>
        <w:t>•</w:t>
      </w:r>
      <w:r w:rsidR="000B17A0">
        <w:rPr>
          <w:lang w:val="en-US"/>
        </w:rPr>
        <w:t xml:space="preserve"> </w:t>
      </w:r>
      <w:r w:rsidRPr="00F9672F">
        <w:rPr>
          <w:b/>
          <w:bCs/>
          <w:lang w:val="en-US"/>
        </w:rPr>
        <w:t>however</w:t>
      </w:r>
      <w:r w:rsidRPr="00407B13">
        <w:rPr>
          <w:lang w:val="en-US"/>
        </w:rPr>
        <w:t>, those goods are not covered by the current EU sanctions against Russia, in particular (but without limitation) they are not covered by any of the Annexes XVII, XXI, XXII and XXV of Council Regulation (EU) No 833/2014.</w:t>
      </w:r>
    </w:p>
    <w:p w14:paraId="1C38046B" w14:textId="25624258"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C0E4661" w14:textId="6BA950C1" w:rsidR="00407B13" w:rsidRPr="00407B13" w:rsidRDefault="00407B13" w:rsidP="00FF0077">
      <w:pPr>
        <w:ind w:firstLine="708"/>
        <w:rPr>
          <w:lang w:val="en-US"/>
        </w:rPr>
      </w:pPr>
      <w:r w:rsidRPr="00407B13">
        <w:rPr>
          <w:lang w:val="en-US"/>
        </w:rPr>
        <w:t>•</w:t>
      </w:r>
      <w:r w:rsidR="00FF0077">
        <w:rPr>
          <w:lang w:val="en-US"/>
        </w:rPr>
        <w:t xml:space="preserve"> </w:t>
      </w:r>
      <w:r w:rsidRPr="00407B13">
        <w:rPr>
          <w:lang w:val="en-US"/>
        </w:rPr>
        <w:t xml:space="preserve">do either originate in Russia, </w:t>
      </w:r>
      <w:proofErr w:type="gramStart"/>
      <w:r w:rsidRPr="00407B13">
        <w:rPr>
          <w:lang w:val="en-US"/>
        </w:rPr>
        <w:t>are located in</w:t>
      </w:r>
      <w:proofErr w:type="gramEnd"/>
      <w:r w:rsidRPr="00407B13">
        <w:rPr>
          <w:lang w:val="en-US"/>
        </w:rPr>
        <w:t xml:space="preserve"> Russia </w:t>
      </w:r>
      <w:r w:rsidR="006E5F4A">
        <w:rPr>
          <w:lang w:val="en-US"/>
        </w:rPr>
        <w:t>and/</w:t>
      </w:r>
      <w:r w:rsidRPr="00407B13">
        <w:rPr>
          <w:lang w:val="en-US"/>
        </w:rPr>
        <w:t xml:space="preserve">or are exported from Russia and </w:t>
      </w:r>
    </w:p>
    <w:p w14:paraId="3AAEB1FC" w14:textId="5D08DF75" w:rsidR="00407B13" w:rsidRPr="00FF0077" w:rsidRDefault="00862C49" w:rsidP="00FF0077">
      <w:pPr>
        <w:ind w:left="708"/>
        <w:rPr>
          <w:lang w:val="en-US"/>
        </w:rPr>
      </w:pPr>
      <w:r w:rsidRPr="00407B13">
        <w:rPr>
          <w:lang w:val="en-US"/>
        </w:rPr>
        <w:t>•</w:t>
      </w:r>
      <w:r>
        <w:rPr>
          <w:lang w:val="en-US"/>
        </w:rPr>
        <w:t xml:space="preserve"> </w:t>
      </w:r>
      <w:r w:rsidR="00407B13" w:rsidRPr="00FF0077">
        <w:rPr>
          <w:lang w:val="en-US"/>
        </w:rPr>
        <w:t xml:space="preserve">those goods are covered </w:t>
      </w:r>
      <w:r w:rsidR="00971248" w:rsidRPr="00407B13">
        <w:rPr>
          <w:lang w:val="en-US"/>
        </w:rPr>
        <w:t>by the current EU sanctions against Russia</w:t>
      </w:r>
      <w:r w:rsidR="00971248" w:rsidRPr="00FF0077">
        <w:rPr>
          <w:lang w:val="en-US"/>
        </w:rPr>
        <w:t xml:space="preserve"> </w:t>
      </w:r>
      <w:r w:rsidR="00971248">
        <w:rPr>
          <w:lang w:val="en-US"/>
        </w:rPr>
        <w:t xml:space="preserve">(in particular, if they are covered </w:t>
      </w:r>
      <w:r w:rsidR="00407B13" w:rsidRPr="00FF0077">
        <w:rPr>
          <w:lang w:val="en-US"/>
        </w:rPr>
        <w:t>by Annex XVII, XXI, XXII and/or XXV of Council Regulation (EU) No 833/2014</w:t>
      </w:r>
      <w:r w:rsidR="00971248">
        <w:rPr>
          <w:lang w:val="en-US"/>
        </w:rPr>
        <w:t>)</w:t>
      </w:r>
      <w:r w:rsidR="00407B13" w:rsidRPr="00FF0077">
        <w:rPr>
          <w:lang w:val="en-US"/>
        </w:rPr>
        <w:t>.</w:t>
      </w:r>
    </w:p>
    <w:p w14:paraId="5AEED39B" w14:textId="77777777" w:rsidR="00407B13" w:rsidRPr="00407B13" w:rsidRDefault="00407B13" w:rsidP="00407B13">
      <w:pPr>
        <w:rPr>
          <w:lang w:val="en-US"/>
        </w:rPr>
      </w:pPr>
    </w:p>
    <w:p w14:paraId="1738D0F4" w14:textId="77777777" w:rsidR="00407B13" w:rsidRPr="00407B13" w:rsidRDefault="00407B13" w:rsidP="00407B13">
      <w:pPr>
        <w:rPr>
          <w:lang w:val="en-US"/>
        </w:rPr>
      </w:pPr>
      <w:r w:rsidRPr="00407B13">
        <w:rPr>
          <w:lang w:val="en-US"/>
        </w:rPr>
        <w:t>2.3 Sanctions regarding goods connected to Belarus</w:t>
      </w:r>
    </w:p>
    <w:p w14:paraId="79B4ECD7" w14:textId="77777777" w:rsidR="00407B13" w:rsidRPr="00407B13" w:rsidRDefault="00407B13" w:rsidP="00407B13">
      <w:pPr>
        <w:rPr>
          <w:lang w:val="en-US"/>
        </w:rPr>
      </w:pPr>
    </w:p>
    <w:p w14:paraId="2CEEE9E5" w14:textId="77777777" w:rsidR="00407B13" w:rsidRPr="00407B13" w:rsidRDefault="00407B13" w:rsidP="00407B13">
      <w:pPr>
        <w:rPr>
          <w:lang w:val="en-US"/>
        </w:rPr>
      </w:pPr>
      <w:r w:rsidRPr="00407B13">
        <w:rPr>
          <w:lang w:val="en-US"/>
        </w:rPr>
        <w:t>Further, I/we hereby confirm that the ticked statement below is true and accurate in all respects:</w:t>
      </w:r>
    </w:p>
    <w:p w14:paraId="648FBE58" w14:textId="13A23705" w:rsidR="00407B13" w:rsidRPr="00407B13" w:rsidRDefault="00407B13" w:rsidP="00A664A6">
      <w:pPr>
        <w:ind w:left="708" w:hanging="708"/>
        <w:rPr>
          <w:lang w:val="en-US"/>
        </w:rPr>
      </w:pPr>
      <w:r w:rsidRPr="00407B13">
        <w:rPr>
          <w:rFonts w:ascii="Segoe UI Symbol" w:hAnsi="Segoe UI Symbol" w:cs="Segoe UI Symbol"/>
          <w:lang w:val="en-US"/>
        </w:rPr>
        <w:t>☐</w:t>
      </w:r>
      <w:r w:rsidRPr="00407B13">
        <w:rPr>
          <w:lang w:val="en-US"/>
        </w:rPr>
        <w:tab/>
        <w:t>The goods sold do neither originate in Belarus nor are they located in Belarus nor are they exported from Belarus.</w:t>
      </w:r>
    </w:p>
    <w:p w14:paraId="79863319" w14:textId="02FF94DB"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C632CF6" w14:textId="03703721" w:rsidR="00407B13" w:rsidRPr="00407B13" w:rsidRDefault="00407B13" w:rsidP="00862C49">
      <w:pPr>
        <w:ind w:left="708"/>
        <w:rPr>
          <w:lang w:val="en-US"/>
        </w:rPr>
      </w:pPr>
      <w:r w:rsidRPr="00407B13">
        <w:rPr>
          <w:lang w:val="en-US"/>
        </w:rPr>
        <w:t>•</w:t>
      </w:r>
      <w:r w:rsidR="00862C49">
        <w:rPr>
          <w:lang w:val="en-US"/>
        </w:rPr>
        <w:t xml:space="preserve"> </w:t>
      </w:r>
      <w:r w:rsidRPr="00407B13">
        <w:rPr>
          <w:lang w:val="en-US"/>
        </w:rPr>
        <w:t xml:space="preserve">originate in Belarus, are located in Belarus or are exported from Belarus, </w:t>
      </w:r>
      <w:proofErr w:type="gramStart"/>
      <w:r w:rsidRPr="00407B13">
        <w:rPr>
          <w:lang w:val="en-US"/>
        </w:rPr>
        <w:t>respectively;</w:t>
      </w:r>
      <w:proofErr w:type="gramEnd"/>
      <w:r w:rsidRPr="00407B13">
        <w:rPr>
          <w:lang w:val="en-US"/>
        </w:rPr>
        <w:t xml:space="preserve"> </w:t>
      </w:r>
    </w:p>
    <w:p w14:paraId="73C09BFA" w14:textId="31284842" w:rsidR="00407B13" w:rsidRPr="00407B13" w:rsidRDefault="00407B13" w:rsidP="00862C49">
      <w:pPr>
        <w:ind w:left="708"/>
        <w:rPr>
          <w:lang w:val="en-US"/>
        </w:rPr>
      </w:pPr>
      <w:r w:rsidRPr="00407B13">
        <w:rPr>
          <w:lang w:val="en-US"/>
        </w:rPr>
        <w:t>•</w:t>
      </w:r>
      <w:r w:rsidR="00862C49">
        <w:rPr>
          <w:lang w:val="en-US"/>
        </w:rPr>
        <w:t xml:space="preserve"> </w:t>
      </w:r>
      <w:r w:rsidRPr="00A81F2F">
        <w:rPr>
          <w:b/>
          <w:bCs/>
          <w:lang w:val="en-US"/>
        </w:rPr>
        <w:t>however</w:t>
      </w:r>
      <w:r w:rsidRPr="00407B13">
        <w:rPr>
          <w:lang w:val="en-US"/>
        </w:rPr>
        <w:t>, those goods are not covered by the current EU sanctions against Belarus, in particular (but without limitation) they are not covered by any of the Annexes VII, VIII, X, XI, XII and XIII of Council Regulation (EU) No 765/2006.</w:t>
      </w:r>
    </w:p>
    <w:p w14:paraId="3F2CB204" w14:textId="10D80B67"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30B62862" w14:textId="11E345B9" w:rsidR="00407B13" w:rsidRPr="00407B13" w:rsidRDefault="00407B13" w:rsidP="00D645FC">
      <w:pPr>
        <w:ind w:left="708"/>
        <w:rPr>
          <w:lang w:val="en-US"/>
        </w:rPr>
      </w:pPr>
      <w:r w:rsidRPr="00407B13">
        <w:rPr>
          <w:lang w:val="en-US"/>
        </w:rPr>
        <w:lastRenderedPageBreak/>
        <w:t>•</w:t>
      </w:r>
      <w:r w:rsidR="00D645FC">
        <w:rPr>
          <w:lang w:val="en-US"/>
        </w:rPr>
        <w:t xml:space="preserve"> </w:t>
      </w:r>
      <w:r w:rsidRPr="00407B13">
        <w:rPr>
          <w:lang w:val="en-US"/>
        </w:rPr>
        <w:t xml:space="preserve">do either originate in Belarus, </w:t>
      </w:r>
      <w:proofErr w:type="gramStart"/>
      <w:r w:rsidRPr="00407B13">
        <w:rPr>
          <w:lang w:val="en-US"/>
        </w:rPr>
        <w:t>are located in</w:t>
      </w:r>
      <w:proofErr w:type="gramEnd"/>
      <w:r w:rsidRPr="00407B13">
        <w:rPr>
          <w:lang w:val="en-US"/>
        </w:rPr>
        <w:t xml:space="preserve"> Belarus </w:t>
      </w:r>
      <w:r w:rsidR="006E5F4A">
        <w:rPr>
          <w:lang w:val="en-US"/>
        </w:rPr>
        <w:t>and/</w:t>
      </w:r>
      <w:r w:rsidRPr="00407B13">
        <w:rPr>
          <w:lang w:val="en-US"/>
        </w:rPr>
        <w:t xml:space="preserve">or are exported from Belarus and </w:t>
      </w:r>
    </w:p>
    <w:p w14:paraId="573804C7" w14:textId="2CE1E6BB" w:rsidR="00407B13" w:rsidRPr="00407B13" w:rsidRDefault="00407B13" w:rsidP="00D645FC">
      <w:pPr>
        <w:ind w:left="708"/>
        <w:rPr>
          <w:lang w:val="en-US"/>
        </w:rPr>
      </w:pPr>
      <w:r w:rsidRPr="00407B13">
        <w:rPr>
          <w:lang w:val="en-US"/>
        </w:rPr>
        <w:t>•</w:t>
      </w:r>
      <w:r w:rsidR="00D645FC">
        <w:rPr>
          <w:lang w:val="en-US"/>
        </w:rPr>
        <w:t xml:space="preserve"> </w:t>
      </w:r>
      <w:r w:rsidRPr="00407B13">
        <w:rPr>
          <w:lang w:val="en-US"/>
        </w:rPr>
        <w:t xml:space="preserve">those goods are covered </w:t>
      </w:r>
      <w:r w:rsidR="00971248" w:rsidRPr="00407B13">
        <w:rPr>
          <w:lang w:val="en-US"/>
        </w:rPr>
        <w:t xml:space="preserve">by the current EU sanctions against Belarus </w:t>
      </w:r>
      <w:r w:rsidR="00971248">
        <w:rPr>
          <w:lang w:val="en-US"/>
        </w:rPr>
        <w:t xml:space="preserve">(in particular, if they are covered </w:t>
      </w:r>
      <w:r w:rsidRPr="00407B13">
        <w:rPr>
          <w:lang w:val="en-US"/>
        </w:rPr>
        <w:t>by Annex VII, VIII, X, XI, XII and/or XIII of Council Regulation (EU) No 765/2006.</w:t>
      </w:r>
    </w:p>
    <w:p w14:paraId="1B1C2395" w14:textId="77777777" w:rsidR="00407B13" w:rsidRPr="00407B13" w:rsidRDefault="00407B13" w:rsidP="00407B13">
      <w:pPr>
        <w:rPr>
          <w:lang w:val="en-US"/>
        </w:rPr>
      </w:pPr>
    </w:p>
    <w:p w14:paraId="1FC1D344" w14:textId="69D29A2A" w:rsidR="00407B13" w:rsidRDefault="00407B13" w:rsidP="00407B13">
      <w:pPr>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480"/>
        <w:gridCol w:w="1485"/>
        <w:gridCol w:w="945"/>
        <w:gridCol w:w="4350"/>
      </w:tblGrid>
      <w:tr w:rsidR="00407B13" w:rsidRPr="00407B13" w14:paraId="138976B7" w14:textId="77777777" w:rsidTr="00407B13">
        <w:tc>
          <w:tcPr>
            <w:tcW w:w="1725" w:type="dxa"/>
            <w:tcBorders>
              <w:top w:val="single" w:sz="18" w:space="0" w:color="FF0000"/>
              <w:left w:val="single" w:sz="18" w:space="0" w:color="FF0000"/>
              <w:bottom w:val="single" w:sz="18" w:space="0" w:color="FF0000"/>
              <w:right w:val="nil"/>
            </w:tcBorders>
            <w:shd w:val="clear" w:color="auto" w:fill="auto"/>
            <w:hideMark/>
          </w:tcPr>
          <w:p w14:paraId="2B4B3734"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tc>
        <w:tc>
          <w:tcPr>
            <w:tcW w:w="480" w:type="dxa"/>
            <w:tcBorders>
              <w:top w:val="single" w:sz="18" w:space="0" w:color="FF0000"/>
              <w:left w:val="nil"/>
              <w:bottom w:val="single" w:sz="18" w:space="0" w:color="FF0000"/>
              <w:right w:val="nil"/>
            </w:tcBorders>
            <w:shd w:val="clear" w:color="auto" w:fill="auto"/>
            <w:hideMark/>
          </w:tcPr>
          <w:p w14:paraId="7F919769"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1485" w:type="dxa"/>
            <w:tcBorders>
              <w:top w:val="single" w:sz="18" w:space="0" w:color="FF0000"/>
              <w:left w:val="nil"/>
              <w:bottom w:val="single" w:sz="18" w:space="0" w:color="FF0000"/>
              <w:right w:val="nil"/>
            </w:tcBorders>
            <w:shd w:val="clear" w:color="auto" w:fill="auto"/>
            <w:hideMark/>
          </w:tcPr>
          <w:p w14:paraId="0F6A88F7"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tc>
        <w:tc>
          <w:tcPr>
            <w:tcW w:w="945" w:type="dxa"/>
            <w:tcBorders>
              <w:top w:val="single" w:sz="18" w:space="0" w:color="FF0000"/>
              <w:left w:val="nil"/>
              <w:bottom w:val="single" w:sz="18" w:space="0" w:color="FF0000"/>
              <w:right w:val="nil"/>
            </w:tcBorders>
            <w:shd w:val="clear" w:color="auto" w:fill="auto"/>
            <w:hideMark/>
          </w:tcPr>
          <w:p w14:paraId="05151BEA"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4350" w:type="dxa"/>
            <w:tcBorders>
              <w:top w:val="single" w:sz="18" w:space="0" w:color="FF0000"/>
              <w:left w:val="nil"/>
              <w:bottom w:val="single" w:sz="18" w:space="0" w:color="FF0000"/>
              <w:right w:val="single" w:sz="18" w:space="0" w:color="FF0000"/>
            </w:tcBorders>
            <w:shd w:val="clear" w:color="auto" w:fill="auto"/>
            <w:hideMark/>
          </w:tcPr>
          <w:p w14:paraId="15DC8B9E"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p w14:paraId="48E4FB4C"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r>
      <w:tr w:rsidR="00407B13" w:rsidRPr="00097CD8" w14:paraId="1635E4B7" w14:textId="77777777" w:rsidTr="00407B13">
        <w:tc>
          <w:tcPr>
            <w:tcW w:w="1725" w:type="dxa"/>
            <w:tcBorders>
              <w:top w:val="single" w:sz="18" w:space="0" w:color="FF0000"/>
              <w:left w:val="nil"/>
              <w:bottom w:val="nil"/>
              <w:right w:val="nil"/>
            </w:tcBorders>
            <w:shd w:val="clear" w:color="auto" w:fill="auto"/>
            <w:hideMark/>
          </w:tcPr>
          <w:p w14:paraId="1B9C17BC" w14:textId="7D12928D" w:rsidR="00407B13" w:rsidRPr="00407B13" w:rsidRDefault="00407B13" w:rsidP="00407B13">
            <w:pPr>
              <w:jc w:val="center"/>
              <w:textAlignment w:val="baseline"/>
              <w:rPr>
                <w:rFonts w:ascii="Segoe UI" w:eastAsia="Times New Roman" w:hAnsi="Segoe UI" w:cs="Segoe UI"/>
                <w:sz w:val="18"/>
                <w:szCs w:val="18"/>
                <w:lang w:eastAsia="de-DE"/>
              </w:rPr>
            </w:pPr>
            <w:r>
              <w:rPr>
                <w:rFonts w:eastAsia="Times New Roman" w:cs="Segoe UI"/>
                <w:sz w:val="18"/>
                <w:szCs w:val="18"/>
                <w:lang w:eastAsia="de-DE"/>
              </w:rPr>
              <w:t>Place</w:t>
            </w:r>
          </w:p>
        </w:tc>
        <w:tc>
          <w:tcPr>
            <w:tcW w:w="480" w:type="dxa"/>
            <w:tcBorders>
              <w:top w:val="single" w:sz="18" w:space="0" w:color="FF0000"/>
              <w:left w:val="nil"/>
              <w:bottom w:val="nil"/>
              <w:right w:val="nil"/>
            </w:tcBorders>
            <w:shd w:val="clear" w:color="auto" w:fill="auto"/>
            <w:hideMark/>
          </w:tcPr>
          <w:p w14:paraId="4E474530" w14:textId="77777777"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1485" w:type="dxa"/>
            <w:tcBorders>
              <w:top w:val="single" w:sz="18" w:space="0" w:color="FF0000"/>
              <w:left w:val="nil"/>
              <w:bottom w:val="nil"/>
              <w:right w:val="nil"/>
            </w:tcBorders>
            <w:shd w:val="clear" w:color="auto" w:fill="auto"/>
            <w:hideMark/>
          </w:tcPr>
          <w:p w14:paraId="1F361DA1" w14:textId="5C1E8511"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Dat</w:t>
            </w:r>
            <w:r>
              <w:rPr>
                <w:rFonts w:eastAsia="Times New Roman" w:cs="Arial"/>
                <w:sz w:val="20"/>
                <w:szCs w:val="20"/>
                <w:lang w:eastAsia="de-DE"/>
              </w:rPr>
              <w:t>e</w:t>
            </w:r>
            <w:r w:rsidRPr="00407B13">
              <w:rPr>
                <w:rFonts w:eastAsia="Times New Roman" w:cs="Arial"/>
                <w:sz w:val="20"/>
                <w:szCs w:val="20"/>
                <w:lang w:eastAsia="de-DE"/>
              </w:rPr>
              <w:t> </w:t>
            </w:r>
          </w:p>
        </w:tc>
        <w:tc>
          <w:tcPr>
            <w:tcW w:w="945" w:type="dxa"/>
            <w:tcBorders>
              <w:top w:val="single" w:sz="18" w:space="0" w:color="FF0000"/>
              <w:left w:val="nil"/>
              <w:bottom w:val="nil"/>
              <w:right w:val="nil"/>
            </w:tcBorders>
            <w:shd w:val="clear" w:color="auto" w:fill="auto"/>
            <w:hideMark/>
          </w:tcPr>
          <w:p w14:paraId="7A1B5F22" w14:textId="77777777"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4350" w:type="dxa"/>
            <w:tcBorders>
              <w:top w:val="single" w:sz="18" w:space="0" w:color="FF0000"/>
              <w:left w:val="nil"/>
              <w:bottom w:val="nil"/>
              <w:right w:val="nil"/>
            </w:tcBorders>
            <w:shd w:val="clear" w:color="auto" w:fill="auto"/>
            <w:hideMark/>
          </w:tcPr>
          <w:p w14:paraId="071D9DA8" w14:textId="6EB1299D" w:rsidR="00407B13" w:rsidRPr="00407B13" w:rsidRDefault="00407B13" w:rsidP="00407B13">
            <w:pPr>
              <w:jc w:val="center"/>
              <w:textAlignment w:val="baseline"/>
              <w:rPr>
                <w:rFonts w:ascii="Segoe UI" w:eastAsia="Times New Roman" w:hAnsi="Segoe UI" w:cs="Segoe UI"/>
                <w:sz w:val="18"/>
                <w:szCs w:val="18"/>
                <w:lang w:val="en-US" w:eastAsia="de-DE"/>
              </w:rPr>
            </w:pPr>
            <w:r w:rsidRPr="00407B13">
              <w:rPr>
                <w:rFonts w:eastAsia="Times New Roman" w:cs="Arial"/>
                <w:sz w:val="20"/>
                <w:szCs w:val="20"/>
                <w:lang w:val="en-US" w:eastAsia="de-DE"/>
              </w:rPr>
              <w:t xml:space="preserve">Name of </w:t>
            </w:r>
            <w:proofErr w:type="spellStart"/>
            <w:r w:rsidRPr="00407B13">
              <w:rPr>
                <w:rFonts w:eastAsia="Times New Roman" w:cs="Arial"/>
                <w:sz w:val="20"/>
                <w:szCs w:val="20"/>
                <w:lang w:val="en-US" w:eastAsia="de-DE"/>
              </w:rPr>
              <w:t>authorised</w:t>
            </w:r>
            <w:proofErr w:type="spellEnd"/>
            <w:r w:rsidRPr="00407B13">
              <w:rPr>
                <w:rFonts w:eastAsia="Times New Roman" w:cs="Arial"/>
                <w:sz w:val="20"/>
                <w:szCs w:val="20"/>
                <w:lang w:val="en-US" w:eastAsia="de-DE"/>
              </w:rPr>
              <w:t xml:space="preserve"> signatory i</w:t>
            </w:r>
            <w:r>
              <w:rPr>
                <w:rFonts w:eastAsia="Times New Roman" w:cs="Arial"/>
                <w:sz w:val="20"/>
                <w:szCs w:val="20"/>
                <w:lang w:val="en-US" w:eastAsia="de-DE"/>
              </w:rPr>
              <w:t>n text form (section 126b of the German Civil Code, BGB)</w:t>
            </w:r>
          </w:p>
        </w:tc>
      </w:tr>
    </w:tbl>
    <w:p w14:paraId="4F711B84" w14:textId="77777777" w:rsidR="00407B13" w:rsidRPr="00407B13" w:rsidRDefault="00407B13" w:rsidP="00407B13">
      <w:pPr>
        <w:rPr>
          <w:lang w:val="en-US"/>
        </w:rPr>
      </w:pPr>
    </w:p>
    <w:sectPr w:rsidR="00407B13" w:rsidRPr="00407B13"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0FB6" w14:textId="77777777" w:rsidR="009E19C1" w:rsidRDefault="009E19C1" w:rsidP="00E0714A">
      <w:r>
        <w:separator/>
      </w:r>
    </w:p>
  </w:endnote>
  <w:endnote w:type="continuationSeparator" w:id="0">
    <w:p w14:paraId="6A0B568E" w14:textId="77777777" w:rsidR="009E19C1" w:rsidRDefault="009E19C1"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0767534C" w14:textId="77777777" w:rsidTr="000D6C89">
      <w:tc>
        <w:tcPr>
          <w:tcW w:w="1329" w:type="pct"/>
        </w:tcPr>
        <w:p w14:paraId="674F2471" w14:textId="77777777" w:rsidR="00703906" w:rsidRDefault="00703906" w:rsidP="00703906">
          <w:pPr>
            <w:rPr>
              <w:sz w:val="18"/>
              <w:szCs w:val="18"/>
            </w:rPr>
          </w:pPr>
          <w:r>
            <w:rPr>
              <w:sz w:val="18"/>
              <w:szCs w:val="18"/>
            </w:rPr>
            <w:t xml:space="preserve">Stand: </w:t>
          </w:r>
        </w:p>
      </w:tc>
      <w:tc>
        <w:tcPr>
          <w:tcW w:w="2266" w:type="pct"/>
        </w:tcPr>
        <w:p w14:paraId="6235F756"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4B5E9AD9" w14:textId="77777777" w:rsidR="00703906" w:rsidRDefault="00703906" w:rsidP="00703906">
          <w:pPr>
            <w:ind w:right="57"/>
            <w:jc w:val="right"/>
            <w:rPr>
              <w:sz w:val="18"/>
              <w:szCs w:val="18"/>
            </w:rPr>
          </w:pPr>
          <w:r>
            <w:rPr>
              <w:sz w:val="18"/>
              <w:szCs w:val="18"/>
            </w:rPr>
            <w:t xml:space="preserve">Seite </w:t>
          </w:r>
          <w:r>
            <w:rPr>
              <w:color w:val="2B579A"/>
              <w:sz w:val="18"/>
              <w:szCs w:val="18"/>
              <w:shd w:val="clear" w:color="auto" w:fill="E6E6E6"/>
            </w:rPr>
            <w:fldChar w:fldCharType="begin"/>
          </w:r>
          <w:r>
            <w:rPr>
              <w:sz w:val="18"/>
              <w:szCs w:val="18"/>
            </w:rPr>
            <w:instrText xml:space="preserve"> PAGE  </w:instrText>
          </w:r>
          <w:r>
            <w:rPr>
              <w:color w:val="2B579A"/>
              <w:sz w:val="18"/>
              <w:szCs w:val="18"/>
              <w:shd w:val="clear" w:color="auto" w:fill="E6E6E6"/>
            </w:rPr>
            <w:fldChar w:fldCharType="separate"/>
          </w:r>
          <w:r w:rsidR="003E5CAF">
            <w:rPr>
              <w:noProof/>
              <w:sz w:val="18"/>
              <w:szCs w:val="18"/>
            </w:rPr>
            <w:t>1</w:t>
          </w:r>
          <w:r>
            <w:rPr>
              <w:color w:val="2B579A"/>
              <w:sz w:val="18"/>
              <w:szCs w:val="18"/>
              <w:shd w:val="clear" w:color="auto" w:fill="E6E6E6"/>
            </w:rPr>
            <w:fldChar w:fldCharType="end"/>
          </w:r>
        </w:p>
      </w:tc>
    </w:tr>
  </w:tbl>
  <w:p w14:paraId="21F343A2"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E3FE" w14:textId="77777777" w:rsidR="009E19C1" w:rsidRDefault="009E19C1" w:rsidP="00E0714A">
      <w:r>
        <w:separator/>
      </w:r>
    </w:p>
  </w:footnote>
  <w:footnote w:type="continuationSeparator" w:id="0">
    <w:p w14:paraId="0EC6A46C" w14:textId="77777777" w:rsidR="009E19C1" w:rsidRDefault="009E19C1"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313E8E9E" w14:textId="77777777" w:rsidTr="000D6C89">
      <w:tc>
        <w:tcPr>
          <w:tcW w:w="3497" w:type="pct"/>
        </w:tcPr>
        <w:p w14:paraId="3A826F24" w14:textId="17D27CCC" w:rsidR="00703906" w:rsidRPr="00703906" w:rsidRDefault="00201ED8" w:rsidP="00703906">
          <w:pPr>
            <w:tabs>
              <w:tab w:val="right" w:pos="9356"/>
            </w:tabs>
            <w:spacing w:before="660"/>
            <w:rPr>
              <w:rFonts w:eastAsia="Times New Roman" w:cs="Times New Roman"/>
              <w:lang w:eastAsia="de-DE"/>
            </w:rPr>
          </w:pPr>
          <w:r>
            <w:rPr>
              <w:rFonts w:eastAsia="Times New Roman" w:cs="Times New Roman"/>
              <w:lang w:eastAsia="de-DE"/>
            </w:rPr>
            <w:t xml:space="preserve">C: </w:t>
          </w:r>
          <w:proofErr w:type="spellStart"/>
          <w:r>
            <w:rPr>
              <w:rFonts w:eastAsia="Times New Roman" w:cs="Times New Roman"/>
              <w:lang w:eastAsia="de-DE"/>
            </w:rPr>
            <w:t>Self</w:t>
          </w:r>
          <w:proofErr w:type="spellEnd"/>
          <w:r>
            <w:rPr>
              <w:rFonts w:eastAsia="Times New Roman" w:cs="Times New Roman"/>
              <w:lang w:eastAsia="de-DE"/>
            </w:rPr>
            <w:t xml:space="preserve"> </w:t>
          </w:r>
          <w:proofErr w:type="spellStart"/>
          <w:r>
            <w:rPr>
              <w:rFonts w:eastAsia="Times New Roman" w:cs="Times New Roman"/>
              <w:lang w:eastAsia="de-DE"/>
            </w:rPr>
            <w:t>declaration</w:t>
          </w:r>
          <w:proofErr w:type="spellEnd"/>
          <w:r>
            <w:rPr>
              <w:rFonts w:eastAsia="Times New Roman" w:cs="Times New Roman"/>
              <w:lang w:eastAsia="de-DE"/>
            </w:rPr>
            <w:t xml:space="preserve"> </w:t>
          </w:r>
          <w:proofErr w:type="spellStart"/>
          <w:r>
            <w:rPr>
              <w:rFonts w:eastAsia="Times New Roman" w:cs="Times New Roman"/>
              <w:lang w:eastAsia="de-DE"/>
            </w:rPr>
            <w:t>goods</w:t>
          </w:r>
          <w:proofErr w:type="spellEnd"/>
        </w:p>
      </w:tc>
      <w:tc>
        <w:tcPr>
          <w:tcW w:w="1503" w:type="pct"/>
        </w:tcPr>
        <w:p w14:paraId="47D27816" w14:textId="77777777" w:rsidR="00703906" w:rsidRDefault="00703906" w:rsidP="00703906">
          <w:pPr>
            <w:tabs>
              <w:tab w:val="right" w:pos="9356"/>
            </w:tabs>
            <w:ind w:right="-227"/>
            <w:jc w:val="right"/>
            <w:rPr>
              <w:rFonts w:eastAsia="Times New Roman" w:cs="Times New Roman"/>
              <w:sz w:val="20"/>
              <w:szCs w:val="20"/>
              <w:lang w:eastAsia="de-DE"/>
            </w:rPr>
          </w:pPr>
        </w:p>
        <w:p w14:paraId="26A7EBCD" w14:textId="77777777" w:rsidR="004C387D" w:rsidRDefault="004C387D" w:rsidP="004C387D">
          <w:pPr>
            <w:rPr>
              <w:rFonts w:eastAsia="Times New Roman" w:cs="Times New Roman"/>
              <w:sz w:val="20"/>
              <w:szCs w:val="20"/>
              <w:lang w:eastAsia="de-DE"/>
            </w:rPr>
          </w:pPr>
        </w:p>
        <w:p w14:paraId="38EE83AE" w14:textId="6E76B179" w:rsidR="004C387D" w:rsidRPr="004C387D" w:rsidRDefault="004C387D" w:rsidP="004C387D">
          <w:pPr>
            <w:jc w:val="right"/>
            <w:rPr>
              <w:rFonts w:eastAsia="Times New Roman" w:cs="Times New Roman"/>
              <w:sz w:val="20"/>
              <w:szCs w:val="20"/>
              <w:lang w:eastAsia="de-DE"/>
            </w:rPr>
          </w:pPr>
          <w:r w:rsidRPr="00703906">
            <w:rPr>
              <w:rFonts w:eastAsia="Times New Roman" w:cs="Times New Roman"/>
              <w:noProof/>
              <w:color w:val="2B579A"/>
              <w:sz w:val="20"/>
              <w:szCs w:val="20"/>
              <w:shd w:val="clear" w:color="auto" w:fill="E6E6E6"/>
              <w:lang w:eastAsia="de-DE"/>
            </w:rPr>
            <w:drawing>
              <wp:inline distT="0" distB="0" distL="0" distR="0" wp14:anchorId="5A83742E" wp14:editId="000CE10E">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7F20629"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1111B4"/>
    <w:multiLevelType w:val="hybridMultilevel"/>
    <w:tmpl w:val="B07052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3A3316D"/>
    <w:multiLevelType w:val="hybridMultilevel"/>
    <w:tmpl w:val="AB4E57FC"/>
    <w:lvl w:ilvl="0" w:tplc="CA4AEE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13"/>
    <w:rsid w:val="00012377"/>
    <w:rsid w:val="000345DC"/>
    <w:rsid w:val="00097CD8"/>
    <w:rsid w:val="000B17A0"/>
    <w:rsid w:val="000C39B1"/>
    <w:rsid w:val="00201ED8"/>
    <w:rsid w:val="00242E90"/>
    <w:rsid w:val="002D4289"/>
    <w:rsid w:val="00334C57"/>
    <w:rsid w:val="00360B4A"/>
    <w:rsid w:val="003B306D"/>
    <w:rsid w:val="003E29DA"/>
    <w:rsid w:val="003E5CAF"/>
    <w:rsid w:val="00407B13"/>
    <w:rsid w:val="004B0F28"/>
    <w:rsid w:val="004C387D"/>
    <w:rsid w:val="005421CB"/>
    <w:rsid w:val="005A6750"/>
    <w:rsid w:val="00676462"/>
    <w:rsid w:val="00681AE3"/>
    <w:rsid w:val="006C4A9A"/>
    <w:rsid w:val="006E5F4A"/>
    <w:rsid w:val="00703906"/>
    <w:rsid w:val="00777255"/>
    <w:rsid w:val="0080748B"/>
    <w:rsid w:val="008237D6"/>
    <w:rsid w:val="0084684E"/>
    <w:rsid w:val="00862C49"/>
    <w:rsid w:val="00943B27"/>
    <w:rsid w:val="00971248"/>
    <w:rsid w:val="009E19C1"/>
    <w:rsid w:val="009F6050"/>
    <w:rsid w:val="00A664A6"/>
    <w:rsid w:val="00A81F2F"/>
    <w:rsid w:val="00A85417"/>
    <w:rsid w:val="00AD32AF"/>
    <w:rsid w:val="00CB282C"/>
    <w:rsid w:val="00CB7335"/>
    <w:rsid w:val="00CE7ACA"/>
    <w:rsid w:val="00D645FC"/>
    <w:rsid w:val="00E0714A"/>
    <w:rsid w:val="00EA7EC8"/>
    <w:rsid w:val="00F30AA3"/>
    <w:rsid w:val="00F441EA"/>
    <w:rsid w:val="00F9672F"/>
    <w:rsid w:val="00FF0077"/>
    <w:rsid w:val="00FF2FE5"/>
    <w:rsid w:val="2B17A0AE"/>
    <w:rsid w:val="739C940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83D2"/>
  <w15:chartTrackingRefBased/>
  <w15:docId w15:val="{A287DCE5-B068-4438-BE7D-CF3D304E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7D6"/>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paragraph">
    <w:name w:val="paragraph"/>
    <w:basedOn w:val="Standard"/>
    <w:rsid w:val="00407B13"/>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407B13"/>
  </w:style>
  <w:style w:type="character" w:customStyle="1" w:styleId="eop">
    <w:name w:val="eop"/>
    <w:basedOn w:val="Absatz-Standardschriftart"/>
    <w:rsid w:val="00407B13"/>
  </w:style>
  <w:style w:type="character" w:customStyle="1" w:styleId="scxw45322536">
    <w:name w:val="scxw45322536"/>
    <w:basedOn w:val="Absatz-Standardschriftart"/>
    <w:rsid w:val="00407B13"/>
  </w:style>
  <w:style w:type="paragraph" w:styleId="Listenabsatz">
    <w:name w:val="List Paragraph"/>
    <w:basedOn w:val="Standard"/>
    <w:uiPriority w:val="34"/>
    <w:qFormat/>
    <w:rsid w:val="00FF0077"/>
    <w:pPr>
      <w:ind w:left="720"/>
      <w:contextualSpacing/>
    </w:pPr>
  </w:style>
  <w:style w:type="character" w:customStyle="1" w:styleId="word">
    <w:name w:val="word"/>
    <w:basedOn w:val="Absatz-Standardschriftart"/>
    <w:rsid w:val="00201ED8"/>
  </w:style>
  <w:style w:type="character" w:styleId="Erwhnung">
    <w:name w:val="Mention"/>
    <w:basedOn w:val="Absatz-Standardschriftart"/>
    <w:uiPriority w:val="99"/>
    <w:unhideWhenUsed/>
    <w:rPr>
      <w:color w:val="2B579A"/>
      <w:shd w:val="clear" w:color="auto" w:fill="E6E6E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lang w:eastAsia="en-US"/>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74402">
      <w:bodyDiv w:val="1"/>
      <w:marLeft w:val="0"/>
      <w:marRight w:val="0"/>
      <w:marTop w:val="0"/>
      <w:marBottom w:val="0"/>
      <w:divBdr>
        <w:top w:val="none" w:sz="0" w:space="0" w:color="auto"/>
        <w:left w:val="none" w:sz="0" w:space="0" w:color="auto"/>
        <w:bottom w:val="none" w:sz="0" w:space="0" w:color="auto"/>
        <w:right w:val="none" w:sz="0" w:space="0" w:color="auto"/>
      </w:divBdr>
      <w:divsChild>
        <w:div w:id="831724136">
          <w:marLeft w:val="0"/>
          <w:marRight w:val="0"/>
          <w:marTop w:val="0"/>
          <w:marBottom w:val="0"/>
          <w:divBdr>
            <w:top w:val="none" w:sz="0" w:space="0" w:color="auto"/>
            <w:left w:val="none" w:sz="0" w:space="0" w:color="auto"/>
            <w:bottom w:val="none" w:sz="0" w:space="0" w:color="auto"/>
            <w:right w:val="none" w:sz="0" w:space="0" w:color="auto"/>
          </w:divBdr>
          <w:divsChild>
            <w:div w:id="899631781">
              <w:marLeft w:val="0"/>
              <w:marRight w:val="0"/>
              <w:marTop w:val="0"/>
              <w:marBottom w:val="0"/>
              <w:divBdr>
                <w:top w:val="none" w:sz="0" w:space="0" w:color="auto"/>
                <w:left w:val="none" w:sz="0" w:space="0" w:color="auto"/>
                <w:bottom w:val="none" w:sz="0" w:space="0" w:color="auto"/>
                <w:right w:val="none" w:sz="0" w:space="0" w:color="auto"/>
              </w:divBdr>
            </w:div>
          </w:divsChild>
        </w:div>
        <w:div w:id="1133013408">
          <w:marLeft w:val="0"/>
          <w:marRight w:val="0"/>
          <w:marTop w:val="0"/>
          <w:marBottom w:val="0"/>
          <w:divBdr>
            <w:top w:val="none" w:sz="0" w:space="0" w:color="auto"/>
            <w:left w:val="none" w:sz="0" w:space="0" w:color="auto"/>
            <w:bottom w:val="none" w:sz="0" w:space="0" w:color="auto"/>
            <w:right w:val="none" w:sz="0" w:space="0" w:color="auto"/>
          </w:divBdr>
          <w:divsChild>
            <w:div w:id="510950337">
              <w:marLeft w:val="0"/>
              <w:marRight w:val="0"/>
              <w:marTop w:val="0"/>
              <w:marBottom w:val="0"/>
              <w:divBdr>
                <w:top w:val="none" w:sz="0" w:space="0" w:color="auto"/>
                <w:left w:val="none" w:sz="0" w:space="0" w:color="auto"/>
                <w:bottom w:val="none" w:sz="0" w:space="0" w:color="auto"/>
                <w:right w:val="none" w:sz="0" w:space="0" w:color="auto"/>
              </w:divBdr>
            </w:div>
          </w:divsChild>
        </w:div>
        <w:div w:id="1627390581">
          <w:marLeft w:val="0"/>
          <w:marRight w:val="0"/>
          <w:marTop w:val="0"/>
          <w:marBottom w:val="0"/>
          <w:divBdr>
            <w:top w:val="none" w:sz="0" w:space="0" w:color="auto"/>
            <w:left w:val="none" w:sz="0" w:space="0" w:color="auto"/>
            <w:bottom w:val="none" w:sz="0" w:space="0" w:color="auto"/>
            <w:right w:val="none" w:sz="0" w:space="0" w:color="auto"/>
          </w:divBdr>
          <w:divsChild>
            <w:div w:id="982347219">
              <w:marLeft w:val="0"/>
              <w:marRight w:val="0"/>
              <w:marTop w:val="0"/>
              <w:marBottom w:val="0"/>
              <w:divBdr>
                <w:top w:val="none" w:sz="0" w:space="0" w:color="auto"/>
                <w:left w:val="none" w:sz="0" w:space="0" w:color="auto"/>
                <w:bottom w:val="none" w:sz="0" w:space="0" w:color="auto"/>
                <w:right w:val="none" w:sz="0" w:space="0" w:color="auto"/>
              </w:divBdr>
            </w:div>
          </w:divsChild>
        </w:div>
        <w:div w:id="1153334302">
          <w:marLeft w:val="0"/>
          <w:marRight w:val="0"/>
          <w:marTop w:val="0"/>
          <w:marBottom w:val="0"/>
          <w:divBdr>
            <w:top w:val="none" w:sz="0" w:space="0" w:color="auto"/>
            <w:left w:val="none" w:sz="0" w:space="0" w:color="auto"/>
            <w:bottom w:val="none" w:sz="0" w:space="0" w:color="auto"/>
            <w:right w:val="none" w:sz="0" w:space="0" w:color="auto"/>
          </w:divBdr>
          <w:divsChild>
            <w:div w:id="1046834766">
              <w:marLeft w:val="0"/>
              <w:marRight w:val="0"/>
              <w:marTop w:val="0"/>
              <w:marBottom w:val="0"/>
              <w:divBdr>
                <w:top w:val="none" w:sz="0" w:space="0" w:color="auto"/>
                <w:left w:val="none" w:sz="0" w:space="0" w:color="auto"/>
                <w:bottom w:val="none" w:sz="0" w:space="0" w:color="auto"/>
                <w:right w:val="none" w:sz="0" w:space="0" w:color="auto"/>
              </w:divBdr>
            </w:div>
          </w:divsChild>
        </w:div>
        <w:div w:id="523443831">
          <w:marLeft w:val="0"/>
          <w:marRight w:val="0"/>
          <w:marTop w:val="0"/>
          <w:marBottom w:val="0"/>
          <w:divBdr>
            <w:top w:val="none" w:sz="0" w:space="0" w:color="auto"/>
            <w:left w:val="none" w:sz="0" w:space="0" w:color="auto"/>
            <w:bottom w:val="none" w:sz="0" w:space="0" w:color="auto"/>
            <w:right w:val="none" w:sz="0" w:space="0" w:color="auto"/>
          </w:divBdr>
          <w:divsChild>
            <w:div w:id="727846255">
              <w:marLeft w:val="0"/>
              <w:marRight w:val="0"/>
              <w:marTop w:val="0"/>
              <w:marBottom w:val="0"/>
              <w:divBdr>
                <w:top w:val="none" w:sz="0" w:space="0" w:color="auto"/>
                <w:left w:val="none" w:sz="0" w:space="0" w:color="auto"/>
                <w:bottom w:val="none" w:sz="0" w:space="0" w:color="auto"/>
                <w:right w:val="none" w:sz="0" w:space="0" w:color="auto"/>
              </w:divBdr>
            </w:div>
            <w:div w:id="1837379965">
              <w:marLeft w:val="0"/>
              <w:marRight w:val="0"/>
              <w:marTop w:val="0"/>
              <w:marBottom w:val="0"/>
              <w:divBdr>
                <w:top w:val="none" w:sz="0" w:space="0" w:color="auto"/>
                <w:left w:val="none" w:sz="0" w:space="0" w:color="auto"/>
                <w:bottom w:val="none" w:sz="0" w:space="0" w:color="auto"/>
                <w:right w:val="none" w:sz="0" w:space="0" w:color="auto"/>
              </w:divBdr>
            </w:div>
          </w:divsChild>
        </w:div>
        <w:div w:id="151651976">
          <w:marLeft w:val="0"/>
          <w:marRight w:val="0"/>
          <w:marTop w:val="0"/>
          <w:marBottom w:val="0"/>
          <w:divBdr>
            <w:top w:val="none" w:sz="0" w:space="0" w:color="auto"/>
            <w:left w:val="none" w:sz="0" w:space="0" w:color="auto"/>
            <w:bottom w:val="none" w:sz="0" w:space="0" w:color="auto"/>
            <w:right w:val="none" w:sz="0" w:space="0" w:color="auto"/>
          </w:divBdr>
          <w:divsChild>
            <w:div w:id="1556350346">
              <w:marLeft w:val="0"/>
              <w:marRight w:val="0"/>
              <w:marTop w:val="0"/>
              <w:marBottom w:val="0"/>
              <w:divBdr>
                <w:top w:val="none" w:sz="0" w:space="0" w:color="auto"/>
                <w:left w:val="none" w:sz="0" w:space="0" w:color="auto"/>
                <w:bottom w:val="none" w:sz="0" w:space="0" w:color="auto"/>
                <w:right w:val="none" w:sz="0" w:space="0" w:color="auto"/>
              </w:divBdr>
            </w:div>
          </w:divsChild>
        </w:div>
        <w:div w:id="1497570577">
          <w:marLeft w:val="0"/>
          <w:marRight w:val="0"/>
          <w:marTop w:val="0"/>
          <w:marBottom w:val="0"/>
          <w:divBdr>
            <w:top w:val="none" w:sz="0" w:space="0" w:color="auto"/>
            <w:left w:val="none" w:sz="0" w:space="0" w:color="auto"/>
            <w:bottom w:val="none" w:sz="0" w:space="0" w:color="auto"/>
            <w:right w:val="none" w:sz="0" w:space="0" w:color="auto"/>
          </w:divBdr>
          <w:divsChild>
            <w:div w:id="396049498">
              <w:marLeft w:val="0"/>
              <w:marRight w:val="0"/>
              <w:marTop w:val="0"/>
              <w:marBottom w:val="0"/>
              <w:divBdr>
                <w:top w:val="none" w:sz="0" w:space="0" w:color="auto"/>
                <w:left w:val="none" w:sz="0" w:space="0" w:color="auto"/>
                <w:bottom w:val="none" w:sz="0" w:space="0" w:color="auto"/>
                <w:right w:val="none" w:sz="0" w:space="0" w:color="auto"/>
              </w:divBdr>
            </w:div>
          </w:divsChild>
        </w:div>
        <w:div w:id="2090809718">
          <w:marLeft w:val="0"/>
          <w:marRight w:val="0"/>
          <w:marTop w:val="0"/>
          <w:marBottom w:val="0"/>
          <w:divBdr>
            <w:top w:val="none" w:sz="0" w:space="0" w:color="auto"/>
            <w:left w:val="none" w:sz="0" w:space="0" w:color="auto"/>
            <w:bottom w:val="none" w:sz="0" w:space="0" w:color="auto"/>
            <w:right w:val="none" w:sz="0" w:space="0" w:color="auto"/>
          </w:divBdr>
          <w:divsChild>
            <w:div w:id="406416738">
              <w:marLeft w:val="0"/>
              <w:marRight w:val="0"/>
              <w:marTop w:val="0"/>
              <w:marBottom w:val="0"/>
              <w:divBdr>
                <w:top w:val="none" w:sz="0" w:space="0" w:color="auto"/>
                <w:left w:val="none" w:sz="0" w:space="0" w:color="auto"/>
                <w:bottom w:val="none" w:sz="0" w:space="0" w:color="auto"/>
                <w:right w:val="none" w:sz="0" w:space="0" w:color="auto"/>
              </w:divBdr>
            </w:div>
          </w:divsChild>
        </w:div>
        <w:div w:id="1903370255">
          <w:marLeft w:val="0"/>
          <w:marRight w:val="0"/>
          <w:marTop w:val="0"/>
          <w:marBottom w:val="0"/>
          <w:divBdr>
            <w:top w:val="none" w:sz="0" w:space="0" w:color="auto"/>
            <w:left w:val="none" w:sz="0" w:space="0" w:color="auto"/>
            <w:bottom w:val="none" w:sz="0" w:space="0" w:color="auto"/>
            <w:right w:val="none" w:sz="0" w:space="0" w:color="auto"/>
          </w:divBdr>
          <w:divsChild>
            <w:div w:id="1796219582">
              <w:marLeft w:val="0"/>
              <w:marRight w:val="0"/>
              <w:marTop w:val="0"/>
              <w:marBottom w:val="0"/>
              <w:divBdr>
                <w:top w:val="none" w:sz="0" w:space="0" w:color="auto"/>
                <w:left w:val="none" w:sz="0" w:space="0" w:color="auto"/>
                <w:bottom w:val="none" w:sz="0" w:space="0" w:color="auto"/>
                <w:right w:val="none" w:sz="0" w:space="0" w:color="auto"/>
              </w:divBdr>
            </w:div>
          </w:divsChild>
        </w:div>
        <w:div w:id="1098407685">
          <w:marLeft w:val="0"/>
          <w:marRight w:val="0"/>
          <w:marTop w:val="0"/>
          <w:marBottom w:val="0"/>
          <w:divBdr>
            <w:top w:val="none" w:sz="0" w:space="0" w:color="auto"/>
            <w:left w:val="none" w:sz="0" w:space="0" w:color="auto"/>
            <w:bottom w:val="none" w:sz="0" w:space="0" w:color="auto"/>
            <w:right w:val="none" w:sz="0" w:space="0" w:color="auto"/>
          </w:divBdr>
          <w:divsChild>
            <w:div w:id="18254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TermInfo xmlns="http://schemas.microsoft.com/office/infopath/2007/PartnerControls">
          <TermName xmlns="http://schemas.microsoft.com/office/infopath/2007/PartnerControls">SENECA SEDE - Sector Network Eastern Europe, Caucasus, Central Asia and Afghanistan / Sustainable Economic Development</TermName>
          <TermId xmlns="http://schemas.microsoft.com/office/infopath/2007/PartnerControls">78574cff-3c07-4544-a38b-ca11d99990da</TermId>
        </TermInfo>
        <TermInfo xmlns="http://schemas.microsoft.com/office/infopath/2007/PartnerControls">
          <TermName xmlns="http://schemas.microsoft.com/office/infopath/2007/PartnerControls">SENECA Green - Sector Network Eastern Europe, Caucasus, Central Asia and Afghanistan / Energy, Climate, Biodiversity</TermName>
          <TermId xmlns="http://schemas.microsoft.com/office/infopath/2007/PartnerControls">6991b224-07f8-4deb-b631-df57fbf4ff84</TermId>
        </TermInfo>
        <TermInfo xmlns="http://schemas.microsoft.com/office/infopath/2007/PartnerControls">
          <TermName xmlns="http://schemas.microsoft.com/office/infopath/2007/PartnerControls">SENECA.gov - Sector Network Eastern Europe, Caucasus, Central Asia and Afghanistan / Governance and Conflict</TermName>
          <TermId xmlns="http://schemas.microsoft.com/office/infopath/2007/PartnerControls">7a94e5ea-4896-458d-827d-ff15dc02d294</TermId>
        </TermInfo>
      </Terms>
    </o53a3853a0304e47be5f246e3687f6db>
    <ge9523c06b1442f3bdc9511e856f55d6 xmlns="2d7aea67-fd5b-4b6f-9787-c3a6a229ee41">
      <Terms xmlns="http://schemas.microsoft.com/office/infopath/2007/PartnerControls">
        <TermInfo xmlns="http://schemas.microsoft.com/office/infopath/2007/PartnerControls">
          <TermName xmlns="http://schemas.microsoft.com/office/infopath/2007/PartnerControls">3800 - Südosteuropa, Südkaukasus</TermName>
          <TermId xmlns="http://schemas.microsoft.com/office/infopath/2007/PartnerControls">01aad4d3-6745-4043-8bd0-8159595db70d</TermId>
        </TermInfo>
      </Terms>
    </ge9523c06b1442f3bdc9511e856f55d6>
    <m7206992d5d245c29b1b9bf055481b7d xmlns="e2c45029-6eb1-43af-8e9a-ddd19d6e0c24">
      <Terms xmlns="http://schemas.microsoft.com/office/infopath/2007/PartnerControls">
        <TermInfo xmlns="http://schemas.microsoft.com/office/infopath/2007/PartnerControls">
          <TermName xmlns="http://schemas.microsoft.com/office/infopath/2007/PartnerControls">Georgien</TermName>
          <TermId xmlns="http://schemas.microsoft.com/office/infopath/2007/PartnerControls">fe97db39-f7b9-4278-8779-716c49b9df64</TermId>
        </TermInfo>
        <TermInfo xmlns="http://schemas.microsoft.com/office/infopath/2007/PartnerControls">
          <TermName xmlns="http://schemas.microsoft.com/office/infopath/2007/PartnerControls">Aserbaidschan</TermName>
          <TermId xmlns="http://schemas.microsoft.com/office/infopath/2007/PartnerControls">a79bca7d-6c3d-4e57-8f6b-d07ba87d092c</TermId>
        </TermInfo>
        <TermInfo xmlns="http://schemas.microsoft.com/office/infopath/2007/PartnerControls">
          <TermName xmlns="http://schemas.microsoft.com/office/infopath/2007/PartnerControls">Armenien</TermName>
          <TermId xmlns="http://schemas.microsoft.com/office/infopath/2007/PartnerControls">ca7d9e99-f6c5-4704-9961-e149146ee505</TermId>
        </TermInfo>
      </Terms>
    </m7206992d5d245c29b1b9bf055481b7d>
    <_dlc_DocIdPersistId xmlns="4fc64875-cbcd-42ed-9c51-ba010c13c105" xsi:nil="true"/>
    <TaxCatchAll xmlns="484c8c59-755d-4516-b8d2-1621b38262b4">
      <Value>33</Value>
      <Value>32</Value>
      <Value>31</Value>
      <Value>30</Value>
      <Value>27</Value>
      <Value>18</Value>
      <Value>16</Value>
      <Value>14</Value>
      <Value>13</Value>
      <Value>9</Value>
      <Value>7</Value>
      <Value>5</Value>
      <Value>1</Value>
    </TaxCatchAll>
    <f8424ca25d8645479a7e8bf160fb009e xmlns="e2c45029-6eb1-43af-8e9a-ddd19d6e0c24">
      <Terms xmlns="http://schemas.microsoft.com/office/infopath/2007/PartnerControls">
        <TermInfo xmlns="http://schemas.microsoft.com/office/infopath/2007/PartnerControls">
          <TermName xmlns="http://schemas.microsoft.com/office/infopath/2007/PartnerControls">Georgia</TermName>
          <TermId xmlns="http://schemas.microsoft.com/office/infopath/2007/PartnerControls">4fac07b5-7789-486d-84ac-8ab2c975a9b0</TermId>
        </TermInfo>
        <TermInfo xmlns="http://schemas.microsoft.com/office/infopath/2007/PartnerControls">
          <TermName xmlns="http://schemas.microsoft.com/office/infopath/2007/PartnerControls">GIZArmenia</TermName>
          <TermId xmlns="http://schemas.microsoft.com/office/infopath/2007/PartnerControls">66992600-e67f-4acc-a23b-e353a6839844</TermId>
        </TermInfo>
        <TermInfo xmlns="http://schemas.microsoft.com/office/infopath/2007/PartnerControls">
          <TermName xmlns="http://schemas.microsoft.com/office/infopath/2007/PartnerControls">Georgien</TermName>
          <TermId xmlns="http://schemas.microsoft.com/office/infopath/2007/PartnerControls">883434d3-d002-48c4-ac2b-f9150d97b693</TermId>
        </TermInfo>
      </Terms>
    </f8424ca25d8645479a7e8bf160fb009e>
    <nd147ccf88e4455990e8620a67dcb4ac xmlns="2d7aea67-fd5b-4b6f-9787-c3a6a229ee41">
      <Terms xmlns="http://schemas.microsoft.com/office/infopath/2007/PartnerControls">
        <TermInfo xmlns="http://schemas.microsoft.com/office/infopath/2007/PartnerControls">
          <TermName xmlns="http://schemas.microsoft.com/office/infopath/2007/PartnerControls">Agenda 2030</TermName>
          <TermId xmlns="http://schemas.microsoft.com/office/infopath/2007/PartnerControls">f3951d75-9e71-4d55-b27d-9696a143b43c</TermId>
        </TermInfo>
        <TermInfo xmlns="http://schemas.microsoft.com/office/infopath/2007/PartnerControls">
          <TermName xmlns="http://schemas.microsoft.com/office/infopath/2007/PartnerControls">Wald</TermName>
          <TermId xmlns="http://schemas.microsoft.com/office/infopath/2007/PartnerControls">ba12741e-4e1f-4e52-b6c1-9a98eec52c94</TermId>
        </TermInfo>
        <TermInfo xmlns="http://schemas.microsoft.com/office/infopath/2007/PartnerControls">
          <TermName xmlns="http://schemas.microsoft.com/office/infopath/2007/PartnerControls">Öffentliche Finanzen</TermName>
          <TermId xmlns="http://schemas.microsoft.com/office/infopath/2007/PartnerControls">d311fdff-e03d-4f0d-a2a5-a2dfc412d1b8</TermId>
        </TermInfo>
      </Terms>
    </nd147ccf88e4455990e8620a67dcb4ac>
    <_dlc_DocId xmlns="4fc64875-cbcd-42ed-9c51-ba010c13c105">SRS77PDXHJUR-2049389585-88</_dlc_DocId>
    <_dlc_DocIdUrl xmlns="4fc64875-cbcd-42ed-9c51-ba010c13c105">
      <Url>https://gizonline.sharepoint.com/sites/group_1189/_layouts/15/DocIdRedir.aspx?ID=SRS77PDXHJUR-2049389585-88</Url>
      <Description>SRS77PDXHJUR-2049389585-88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DA Document" ma:contentTypeID="0x0101006C0ACDB728C2EF46BDBF36705F35438200BB0467E1E15DC946B88D4CD8BF94FC1B" ma:contentTypeVersion="18" ma:contentTypeDescription="Document with IDA metadata" ma:contentTypeScope="" ma:versionID="35742a2b614aafce509347153bd448a1">
  <xsd:schema xmlns:xsd="http://www.w3.org/2001/XMLSchema" xmlns:xs="http://www.w3.org/2001/XMLSchema" xmlns:p="http://schemas.microsoft.com/office/2006/metadata/properties" xmlns:ns2="4fc64875-cbcd-42ed-9c51-ba010c13c105" xmlns:ns3="e2c45029-6eb1-43af-8e9a-ddd19d6e0c24" xmlns:ns4="484c8c59-755d-4516-b8d2-1621b38262b4" xmlns:ns5="2d7aea67-fd5b-4b6f-9787-c3a6a229ee41" xmlns:ns6="2aa51a9b-a475-4006-a344-d3f0f480aa5d" targetNamespace="http://schemas.microsoft.com/office/2006/metadata/properties" ma:root="true" ma:fieldsID="d2d9d15adb50499bfa584c1365760078" ns2:_="" ns3:_="" ns4:_="" ns5:_="" ns6:_="">
    <xsd:import namespace="4fc64875-cbcd-42ed-9c51-ba010c13c105"/>
    <xsd:import namespace="e2c45029-6eb1-43af-8e9a-ddd19d6e0c24"/>
    <xsd:import namespace="484c8c59-755d-4516-b8d2-1621b38262b4"/>
    <xsd:import namespace="2d7aea67-fd5b-4b6f-9787-c3a6a229ee41"/>
    <xsd:import namespace="2aa51a9b-a475-4006-a344-d3f0f480aa5d"/>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6:MediaServiceMetadata" minOccurs="0"/>
                <xsd:element ref="ns6:MediaServiceFastMetadata"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64875-cbcd-42ed-9c51-ba010c13c10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default=""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default=""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933fb1-51a8-43a3-8057-9d63a2755ae4}" ma:internalName="TaxCatchAll" ma:readOnly="false" ma:showField="CatchAllData" ma:web="4fc64875-cbcd-42ed-9c51-ba010c13c10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e933fb1-51a8-43a3-8057-9d63a2755ae4}" ma:internalName="TaxCatchAllLabel" ma:readOnly="true" ma:showField="CatchAllDataLabel" ma:web="4fc64875-cbcd-42ed-9c51-ba010c13c1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default=""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default=""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default=""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a51a9b-a475-4006-a344-d3f0f480aa5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A02F5933-08FA-490E-B4BB-BAAE43143D24}"/>
</file>

<file path=customXml/itemProps2.xml><?xml version="1.0" encoding="utf-8"?>
<ds:datastoreItem xmlns:ds="http://schemas.openxmlformats.org/officeDocument/2006/customXml" ds:itemID="{E11CD75C-A943-4D43-92FF-50CEA9E672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EAC2D8-B603-447F-B88E-3013CA3BC850}"/>
</file>

<file path=customXml/itemProps4.xml><?xml version="1.0" encoding="utf-8"?>
<ds:datastoreItem xmlns:ds="http://schemas.openxmlformats.org/officeDocument/2006/customXml" ds:itemID="{A957C2E7-F955-4C6C-8669-4D048C8B2CFC}">
  <ds:schemaRefs>
    <ds:schemaRef ds:uri="http://schemas.openxmlformats.org/officeDocument/2006/bibliography"/>
  </ds:schemaRefs>
</ds:datastoreItem>
</file>

<file path=customXml/itemProps5.xml><?xml version="1.0" encoding="utf-8"?>
<ds:datastoreItem xmlns:ds="http://schemas.openxmlformats.org/officeDocument/2006/customXml" ds:itemID="{B245948C-A6B3-496E-9CAD-4B85C50EC435}"/>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2589</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Hanno Grimm</dc:creator>
  <cp:keywords/>
  <dc:description/>
  <cp:lastModifiedBy>Nitschmann, Marcel GIZ</cp:lastModifiedBy>
  <cp:revision>25</cp:revision>
  <dcterms:created xsi:type="dcterms:W3CDTF">2022-08-10T08:46:00Z</dcterms:created>
  <dcterms:modified xsi:type="dcterms:W3CDTF">2022-10-12T12:01:00Z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0x0101006C0ACDB728C2EF46BDBF36705F35438200BB0467E1E15DC946B88D4CD8BF94FC1B</vt:lpwstr>
  </property>
  <property fmtid="{D5CDD505-2E9C-101B-9397-08002B2CF9AE}" pid="3" name="_dlc_DocIdItemGuid">
    <vt:lpwstr>f91c9c79-8a6b-4794-be43-e3186e956250</vt:lpwstr>
  </property>
  <property fmtid="{D5CDD505-2E9C-101B-9397-08002B2CF9AE}" pid="4" name="RelatedOrganisations">
    <vt:lpwstr>1;#3800 - Südosteuropa, Südkaukasus|01aad4d3-6745-4043-8bd0-8159595db70d</vt:lpwstr>
  </property>
  <property fmtid="{D5CDD505-2E9C-101B-9397-08002B2CF9AE}" pid="5" name="RelatedRegions">
    <vt:lpwstr>13;#Georgien|fe97db39-f7b9-4278-8779-716c49b9df64;#30;#Aserbaidschan|a79bca7d-6c3d-4e57-8f6b-d07ba87d092c;#31;#Armenien|ca7d9e99-f6c5-4704-9961-e149146ee505</vt:lpwstr>
  </property>
  <property fmtid="{D5CDD505-2E9C-101B-9397-08002B2CF9AE}" pid="6" name="RelatedSectorNetworks">
    <vt:lpwstr>7;#SENECA SEDE - Sector Network Eastern Europe, Caucasus, Central Asia and Afghanistan / Sustainable Economic Development|78574cff-3c07-4544-a38b-ca11d99990da;#5;#SENECA Green - Sector Network Eastern Europe, Caucasus, Central Asia and Afghanistan / Energy, Climate, Biodiversity|6991b224-07f8-4deb-b631-df57fbf4ff84;#9;#SENECA.gov - Sector Network Eastern Europe, Caucasus, Central Asia and Afghanistan / Governance and Conflict|7a94e5ea-4896-458d-827d-ff15dc02d294</vt:lpwstr>
  </property>
  <property fmtid="{D5CDD505-2E9C-101B-9397-08002B2CF9AE}" pid="7" name="RelatedTopics">
    <vt:lpwstr>18;#Agenda 2030|f3951d75-9e71-4d55-b27d-9696a143b43c;#14;#Wald|ba12741e-4e1f-4e52-b6c1-9a98eec52c94;#16;#Öffentliche Finanzen|d311fdff-e03d-4f0d-a2a5-a2dfc412d1b8</vt:lpwstr>
  </property>
  <property fmtid="{D5CDD505-2E9C-101B-9397-08002B2CF9AE}" pid="8" name="RelatedAdditionalKeywords">
    <vt:lpwstr>27;#Georgia|4fac07b5-7789-486d-84ac-8ab2c975a9b0;#32;#GIZArmenia|66992600-e67f-4acc-a23b-e353a6839844;#33;#Georgien|883434d3-d002-48c4-ac2b-f9150d97b693</vt:lpwstr>
  </property>
</Properties>
</file>