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516265" w14:textId="085A156B" w:rsidR="000C6084" w:rsidRPr="00CA7F73" w:rsidRDefault="000C6084" w:rsidP="00CA7F73">
                                <w:pPr>
                                  <w:pStyle w:val="Heading1"/>
                                  <w:spacing w:before="255" w:after="0"/>
                                  <w:jc w:val="center"/>
                                  <w:rPr>
                                    <w:rFonts w:ascii="Arial" w:hAnsi="Arial" w:cs="Arial"/>
                                    <w:color w:val="141B3D"/>
                                    <w:sz w:val="29"/>
                                    <w:szCs w:val="29"/>
                                    <w:lang w:val="ka-GE"/>
                                  </w:rPr>
                                </w:pPr>
                                <w:bookmarkStart w:id="0" w:name="_Toc170728893"/>
                                <w:bookmarkStart w:id="1" w:name="_Toc171454709"/>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proofErr w:type="spellStart"/>
                                <w:r w:rsidR="002D6758">
                                  <w:rPr>
                                    <w:rFonts w:cs="Arial"/>
                                    <w:color w:val="141B3D"/>
                                    <w:sz w:val="32"/>
                                    <w:szCs w:val="29"/>
                                    <w:lang w:val="ka-GE"/>
                                  </w:rPr>
                                  <w:t>ფეიბოქსის</w:t>
                                </w:r>
                                <w:proofErr w:type="spellEnd"/>
                                <w:r w:rsidR="002D6758">
                                  <w:rPr>
                                    <w:rFonts w:cs="Arial"/>
                                    <w:color w:val="141B3D"/>
                                    <w:sz w:val="32"/>
                                    <w:szCs w:val="29"/>
                                    <w:lang w:val="ka-GE"/>
                                  </w:rPr>
                                  <w:t xml:space="preserve"> კასეტების</w:t>
                                </w:r>
                                <w:r w:rsidR="00CA7F73">
                                  <w:rPr>
                                    <w:rFonts w:cs="Sylfaen"/>
                                    <w:color w:val="141B3D"/>
                                    <w:sz w:val="32"/>
                                    <w:szCs w:val="29"/>
                                    <w:lang w:val="ka-GE"/>
                                  </w:rPr>
                                  <w:t xml:space="preserve"> შესყიდვაზე</w:t>
                                </w:r>
                                <w:bookmarkEnd w:id="0"/>
                                <w:bookmarkEnd w:id="1"/>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2" w:name="_Toc170728894"/>
                                <w:bookmarkStart w:id="3"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2"/>
                                <w:bookmarkEnd w:id="3"/>
                              </w:p>
                              <w:p w14:paraId="573A4337" w14:textId="4F319634" w:rsidR="006F3955" w:rsidRPr="000C6084" w:rsidRDefault="006F3955" w:rsidP="000D1CB3">
                                <w:pPr>
                                  <w:jc w:val="center"/>
                                  <w:rPr>
                                    <w:b/>
                                    <w:color w:val="E36C0A" w:themeColor="accent6" w:themeShade="BF"/>
                                    <w:sz w:val="48"/>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" fillcolor="white [3201]" stroked="f" strokeweight=".5pt">
                    <v:textbox>
                      <w:txbxContent>
                        <w:p w14:paraId="3F516265" w14:textId="085A156B" w:rsidR="000C6084" w:rsidRPr="00CA7F73" w:rsidRDefault="000C6084" w:rsidP="00CA7F73">
                          <w:pPr>
                            <w:pStyle w:val="Heading1"/>
                            <w:spacing w:before="255" w:after="0"/>
                            <w:jc w:val="center"/>
                            <w:rPr>
                              <w:rFonts w:ascii="Arial" w:hAnsi="Arial" w:cs="Arial"/>
                              <w:color w:val="141B3D"/>
                              <w:sz w:val="29"/>
                              <w:szCs w:val="29"/>
                              <w:lang w:val="ka-GE"/>
                            </w:rPr>
                          </w:pPr>
                          <w:bookmarkStart w:id="4" w:name="_Toc170728893"/>
                          <w:bookmarkStart w:id="5" w:name="_Toc171454709"/>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2D6758">
                            <w:rPr>
                              <w:rFonts w:cs="Arial"/>
                              <w:color w:val="141B3D"/>
                              <w:sz w:val="32"/>
                              <w:szCs w:val="29"/>
                              <w:lang w:val="ka-GE"/>
                            </w:rPr>
                            <w:t>ფეიბოქსის კასეტების</w:t>
                          </w:r>
                          <w:r w:rsidR="00CA7F73">
                            <w:rPr>
                              <w:rFonts w:cs="Sylfaen"/>
                              <w:color w:val="141B3D"/>
                              <w:sz w:val="32"/>
                              <w:szCs w:val="29"/>
                              <w:lang w:val="ka-GE"/>
                            </w:rPr>
                            <w:t xml:space="preserve"> შესყიდვაზე</w:t>
                          </w:r>
                          <w:bookmarkEnd w:id="4"/>
                          <w:bookmarkEnd w:id="5"/>
                        </w:p>
                        <w:p w14:paraId="3038A30B" w14:textId="77777777" w:rsidR="006F3955" w:rsidRPr="000C6084" w:rsidRDefault="006F3955" w:rsidP="000D1CB3">
                          <w:pPr>
                            <w:jc w:val="center"/>
                            <w:rPr>
                              <w:b/>
                              <w:color w:val="E36C0A" w:themeColor="accent6" w:themeShade="BF"/>
                              <w:sz w:val="48"/>
                              <w:szCs w:val="56"/>
                              <w:lang w:val="ka-GE"/>
                            </w:rPr>
                          </w:pPr>
                        </w:p>
                        <w:p w14:paraId="07D3BB7C" w14:textId="77777777" w:rsidR="00510CE9" w:rsidRDefault="00510CE9"/>
                        <w:p w14:paraId="3C5C3876" w14:textId="2AA7E3DE" w:rsidR="000C6084" w:rsidRPr="00CA7F73" w:rsidRDefault="000C6084" w:rsidP="00CA7F73">
                          <w:pPr>
                            <w:pStyle w:val="Heading1"/>
                            <w:spacing w:before="255" w:after="0"/>
                            <w:jc w:val="center"/>
                            <w:rPr>
                              <w:rFonts w:ascii="Arial" w:hAnsi="Arial" w:cs="Arial"/>
                              <w:color w:val="141B3D"/>
                              <w:sz w:val="29"/>
                              <w:szCs w:val="29"/>
                              <w:lang w:val="ka-GE"/>
                            </w:rPr>
                          </w:pPr>
                          <w:bookmarkStart w:id="6" w:name="_Toc170728894"/>
                          <w:bookmarkStart w:id="7" w:name="_Toc171454710"/>
                          <w:proofErr w:type="spellStart"/>
                          <w:r w:rsidRPr="000C6084">
                            <w:rPr>
                              <w:rFonts w:cs="Sylfaen"/>
                              <w:color w:val="141B3D"/>
                              <w:sz w:val="32"/>
                              <w:szCs w:val="29"/>
                            </w:rPr>
                            <w:t>ტენდერი</w:t>
                          </w:r>
                          <w:proofErr w:type="spellEnd"/>
                          <w:r w:rsidRPr="000C6084">
                            <w:rPr>
                              <w:rFonts w:ascii="Arial" w:hAnsi="Arial" w:cs="Arial"/>
                              <w:color w:val="141B3D"/>
                              <w:sz w:val="32"/>
                              <w:szCs w:val="29"/>
                            </w:rPr>
                            <w:t xml:space="preserve"> </w:t>
                          </w:r>
                          <w:r w:rsidR="00CA7F73">
                            <w:rPr>
                              <w:rFonts w:cs="Sylfaen"/>
                              <w:color w:val="141B3D"/>
                              <w:sz w:val="32"/>
                              <w:szCs w:val="29"/>
                              <w:lang w:val="ka-GE"/>
                            </w:rPr>
                            <w:t>საყოფაცხოვრებო ტექნიკის შესყიდვაზე</w:t>
                          </w:r>
                          <w:bookmarkEnd w:id="6"/>
                          <w:bookmarkEnd w:id="7"/>
                        </w:p>
                        <w:p w14:paraId="573A4337" w14:textId="4F319634" w:rsidR="006F3955" w:rsidRPr="000C6084" w:rsidRDefault="006F3955" w:rsidP="000D1CB3">
                          <w:pPr>
                            <w:jc w:val="center"/>
                            <w:rPr>
                              <w:b/>
                              <w:color w:val="E36C0A" w:themeColor="accent6" w:themeShade="BF"/>
                              <w:sz w:val="48"/>
                              <w:szCs w:val="56"/>
                              <w:lang w:val="ka-GE"/>
                            </w:rPr>
                          </w:pPr>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1875AE30" w:rsidR="006F3955" w:rsidRDefault="00FD55EB" w:rsidP="007C5AE6">
                                      <w:pPr>
                                        <w:rPr>
                                          <w:lang w:val="ka-GE"/>
                                        </w:rPr>
                                      </w:pPr>
                                      <w:r>
                                        <w:rPr>
                                          <w:lang w:val="ka-GE"/>
                                        </w:rPr>
                                        <w:t>8</w:t>
                                      </w:r>
                                      <w:r w:rsidR="00BD2A07">
                                        <w:rPr>
                                          <w:lang w:val="ka-GE"/>
                                        </w:rPr>
                                        <w:t xml:space="preserve"> </w:t>
                                      </w:r>
                                      <w:r>
                                        <w:rPr>
                                          <w:lang w:val="ka-GE"/>
                                        </w:rPr>
                                        <w:t>ოქტომბერი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33CA87F3" w:rsidR="006F3955" w:rsidRPr="00415C7C" w:rsidRDefault="00FD55EB" w:rsidP="00D51B14">
                                      <w:pPr>
                                        <w:rPr>
                                          <w:lang w:val="ka-GE"/>
                                        </w:rPr>
                                      </w:pPr>
                                      <w:r>
                                        <w:rPr>
                                          <w:lang w:val="ka-GE"/>
                                        </w:rPr>
                                        <w:t>15</w:t>
                                      </w:r>
                                      <w:r w:rsidR="00453E35">
                                        <w:rPr>
                                          <w:lang w:val="ka-GE"/>
                                        </w:rPr>
                                        <w:t xml:space="preserve"> </w:t>
                                      </w:r>
                                      <w:r w:rsidR="002D6758">
                                        <w:rPr>
                                          <w:lang w:val="ka-GE"/>
                                        </w:rPr>
                                        <w:t>ოქტომბერი</w:t>
                                      </w:r>
                                      <w:r w:rsidR="00D12A89">
                                        <w:rPr>
                                          <w:lang w:val="ka-GE"/>
                                        </w:rPr>
                                        <w:t xml:space="preserve"> 202</w:t>
                                      </w:r>
                                      <w:r w:rsidR="00FF01DD">
                                        <w:rPr>
                                          <w:lang w:val="ka-GE"/>
                                        </w:rPr>
                                        <w:t>5</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9"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0"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179F45E0"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2B9CFBF3" w14:textId="77777777" w:rsidTr="00305561">
                            <w:tc>
                              <w:tcPr>
                                <w:tcW w:w="3528" w:type="dxa"/>
                              </w:tcPr>
                              <w:p w14:paraId="54486031" w14:textId="77777777" w:rsidR="006F3955" w:rsidRPr="00044204" w:rsidRDefault="006F3955" w:rsidP="00305561">
                                <w:pPr>
                                  <w:rPr>
                                    <w:lang w:val="ka-GE"/>
                                  </w:rPr>
                                </w:pPr>
                              </w:p>
                            </w:tc>
                            <w:tc>
                              <w:tcPr>
                                <w:tcW w:w="6750" w:type="dxa"/>
                                <w:shd w:val="clear" w:color="auto" w:fill="auto"/>
                              </w:tcPr>
                              <w:p w14:paraId="779F0C04" w14:textId="77777777" w:rsidR="006F3955" w:rsidRPr="007778A1" w:rsidRDefault="006F3955" w:rsidP="007C5AE6">
                                <w:pPr>
                                  <w:rPr>
                                    <w:lang w:val="ka-GE"/>
                                  </w:rPr>
                                </w:pPr>
                              </w:p>
                            </w:tc>
                          </w:tr>
                          <w:tr w:rsidR="006F3955" w:rsidRPr="00DF2E46" w14:paraId="6A718D0B" w14:textId="77777777" w:rsidTr="00305561">
                            <w:tc>
                              <w:tcPr>
                                <w:tcW w:w="3528" w:type="dxa"/>
                              </w:tcPr>
                              <w:p w14:paraId="407A74EA" w14:textId="77777777" w:rsidR="006F3955" w:rsidRDefault="006F3955" w:rsidP="009E06FA">
                                <w:pPr>
                                  <w:rPr>
                                    <w:lang w:val="ka-GE"/>
                                  </w:rPr>
                                </w:pPr>
                                <w:r>
                                  <w:rPr>
                                    <w:lang w:val="ka-GE"/>
                                  </w:rPr>
                                  <w:t>გამოცხადების თარიღი:</w:t>
                                </w:r>
                              </w:p>
                              <w:p w14:paraId="34E41478" w14:textId="77777777"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2CF202CE" w14:textId="1875AE30" w:rsidR="006F3955" w:rsidRDefault="00FD55EB" w:rsidP="007C5AE6">
                                <w:pPr>
                                  <w:rPr>
                                    <w:lang w:val="ka-GE"/>
                                  </w:rPr>
                                </w:pPr>
                                <w:r>
                                  <w:rPr>
                                    <w:lang w:val="ka-GE"/>
                                  </w:rPr>
                                  <w:t>8</w:t>
                                </w:r>
                                <w:r w:rsidR="00BD2A07">
                                  <w:rPr>
                                    <w:lang w:val="ka-GE"/>
                                  </w:rPr>
                                  <w:t xml:space="preserve"> </w:t>
                                </w:r>
                                <w:r>
                                  <w:rPr>
                                    <w:lang w:val="ka-GE"/>
                                  </w:rPr>
                                  <w:t>ოქტომბერი</w:t>
                                </w:r>
                                <w:r w:rsidR="00DE53CA">
                                  <w:rPr>
                                    <w:lang w:val="ka-GE"/>
                                  </w:rPr>
                                  <w:t xml:space="preserve"> </w:t>
                                </w:r>
                                <w:r w:rsidR="006F3955">
                                  <w:rPr>
                                    <w:lang w:val="ka-GE"/>
                                  </w:rPr>
                                  <w:t>20</w:t>
                                </w:r>
                                <w:r w:rsidR="00D12A89">
                                  <w:rPr>
                                    <w:lang w:val="ka-GE"/>
                                  </w:rPr>
                                  <w:t>2</w:t>
                                </w:r>
                                <w:r w:rsidR="00FF01DD">
                                  <w:rPr>
                                    <w:lang w:val="ka-GE"/>
                                  </w:rPr>
                                  <w:t>5</w:t>
                                </w:r>
                              </w:p>
                              <w:p w14:paraId="5B62700D" w14:textId="33CA87F3" w:rsidR="006F3955" w:rsidRPr="00415C7C" w:rsidRDefault="00FD55EB" w:rsidP="00D51B14">
                                <w:pPr>
                                  <w:rPr>
                                    <w:lang w:val="ka-GE"/>
                                  </w:rPr>
                                </w:pPr>
                                <w:r>
                                  <w:rPr>
                                    <w:lang w:val="ka-GE"/>
                                  </w:rPr>
                                  <w:t>15</w:t>
                                </w:r>
                                <w:r w:rsidR="00453E35">
                                  <w:rPr>
                                    <w:lang w:val="ka-GE"/>
                                  </w:rPr>
                                  <w:t xml:space="preserve"> </w:t>
                                </w:r>
                                <w:r w:rsidR="002D6758">
                                  <w:rPr>
                                    <w:lang w:val="ka-GE"/>
                                  </w:rPr>
                                  <w:t>ოქტომბერი</w:t>
                                </w:r>
                                <w:r w:rsidR="00D12A89">
                                  <w:rPr>
                                    <w:lang w:val="ka-GE"/>
                                  </w:rPr>
                                  <w:t xml:space="preserve"> 202</w:t>
                                </w:r>
                                <w:r w:rsidR="00FF01DD">
                                  <w:rPr>
                                    <w:lang w:val="ka-GE"/>
                                  </w:rPr>
                                  <w:t>5</w:t>
                                </w:r>
                              </w:p>
                            </w:tc>
                          </w:tr>
                          <w:tr w:rsidR="006F3955" w:rsidRPr="00DF2E46" w14:paraId="31A785BC" w14:textId="77777777" w:rsidTr="00305561">
                            <w:tc>
                              <w:tcPr>
                                <w:tcW w:w="3528" w:type="dxa"/>
                              </w:tcPr>
                              <w:p w14:paraId="213CD589" w14:textId="77777777" w:rsidR="006F3955" w:rsidRPr="002838F4" w:rsidRDefault="006F3955" w:rsidP="00305561">
                                <w:pPr>
                                  <w:rPr>
                                    <w:lang w:val="ka-GE"/>
                                  </w:rPr>
                                </w:pPr>
                                <w:r>
                                  <w:rPr>
                                    <w:lang w:val="ka-GE"/>
                                  </w:rPr>
                                  <w:t>საკონტაქტო პირი</w:t>
                                </w:r>
                              </w:p>
                            </w:tc>
                            <w:tc>
                              <w:tcPr>
                                <w:tcW w:w="6750" w:type="dxa"/>
                                <w:shd w:val="clear" w:color="auto" w:fill="auto"/>
                              </w:tcPr>
                              <w:p w14:paraId="35D8A9E2" w14:textId="77777777" w:rsidR="006F3955" w:rsidRPr="008464E9" w:rsidRDefault="00CA7F73" w:rsidP="009E06FA">
                                <w:pPr>
                                  <w:rPr>
                                    <w:lang w:val="ka-GE"/>
                                  </w:rPr>
                                </w:pPr>
                                <w:r>
                                  <w:rPr>
                                    <w:lang w:val="ka-GE"/>
                                  </w:rPr>
                                  <w:t>მარიამ კვაჭაძე</w:t>
                                </w:r>
                              </w:p>
                              <w:p w14:paraId="53FA1705" w14:textId="77777777" w:rsidR="006F3955" w:rsidRDefault="00000000" w:rsidP="00313B50">
                                <w:pPr>
                                  <w:rPr>
                                    <w:lang w:val="ka-GE"/>
                                  </w:rPr>
                                </w:pPr>
                                <w:hyperlink r:id="rId11" w:history="1">
                                  <w:r w:rsidR="00CA7F73" w:rsidRPr="008E6A94">
                                    <w:rPr>
                                      <w:rStyle w:val="Hyperlink"/>
                                    </w:rPr>
                                    <w:t>mkvatchadze@bog.ge</w:t>
                                  </w:r>
                                </w:hyperlink>
                                <w:r w:rsidR="00CA7F73">
                                  <w:t xml:space="preserve"> </w:t>
                                </w:r>
                              </w:p>
                              <w:p w14:paraId="3C520571" w14:textId="77777777" w:rsidR="002348C6" w:rsidRPr="002348C6" w:rsidRDefault="00CA7F73" w:rsidP="00313B50">
                                <w:pPr>
                                  <w:rPr>
                                    <w:lang w:val="ka-GE"/>
                                  </w:rPr>
                                </w:pPr>
                                <w:r>
                                  <w:rPr>
                                    <w:lang w:val="ka-GE"/>
                                  </w:rPr>
                                  <w:t>555 55 78 38</w:t>
                                </w:r>
                              </w:p>
                            </w:tc>
                          </w:tr>
                        </w:tbl>
                        <w:p w14:paraId="02C2544B" w14:textId="77777777" w:rsidR="006F3955" w:rsidRPr="00C46668" w:rsidRDefault="006F3955" w:rsidP="00305561">
                          <w:pPr>
                            <w:rPr>
                              <w:b/>
                              <w:color w:val="E36C0A" w:themeColor="accent6" w:themeShade="BF"/>
                              <w:sz w:val="44"/>
                              <w:szCs w:val="56"/>
                            </w:rPr>
                          </w:pPr>
                        </w:p>
                        <w:p w14:paraId="7428704C" w14:textId="77777777" w:rsidR="00510CE9" w:rsidRDefault="00510CE9"/>
                        <w:p w14:paraId="66EFDA41" w14:textId="77777777"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305561">
                            <w:tc>
                              <w:tcPr>
                                <w:tcW w:w="3528" w:type="dxa"/>
                              </w:tcPr>
                              <w:p w14:paraId="06405214" w14:textId="627C6A99" w:rsidR="006F3955" w:rsidRPr="00044204" w:rsidRDefault="006F3955" w:rsidP="00305561">
                                <w:pPr>
                                  <w:rPr>
                                    <w:lang w:val="ka-GE"/>
                                  </w:rPr>
                                </w:pPr>
                              </w:p>
                            </w:tc>
                            <w:tc>
                              <w:tcPr>
                                <w:tcW w:w="6750" w:type="dxa"/>
                                <w:shd w:val="clear" w:color="auto" w:fill="auto"/>
                              </w:tcPr>
                              <w:p w14:paraId="6C998CA0" w14:textId="482F87E0" w:rsidR="006F3955" w:rsidRPr="007778A1" w:rsidRDefault="006F3955" w:rsidP="007C5AE6">
                                <w:pPr>
                                  <w:rPr>
                                    <w:lang w:val="ka-GE"/>
                                  </w:rPr>
                                </w:pPr>
                              </w:p>
                            </w:tc>
                          </w:tr>
                          <w:tr w:rsidR="006F3955" w:rsidRPr="00DF2E46" w14:paraId="2B52C5D3" w14:textId="77777777" w:rsidTr="00305561">
                            <w:tc>
                              <w:tcPr>
                                <w:tcW w:w="3528" w:type="dxa"/>
                              </w:tcPr>
                              <w:p w14:paraId="03251D2E" w14:textId="5AF30440" w:rsidR="006F3955" w:rsidRDefault="006F3955" w:rsidP="009E06FA">
                                <w:pPr>
                                  <w:rPr>
                                    <w:lang w:val="ka-GE"/>
                                  </w:rPr>
                                </w:pPr>
                                <w:r>
                                  <w:rPr>
                                    <w:lang w:val="ka-GE"/>
                                  </w:rPr>
                                  <w:t>გამოცხადების თარიღი:</w:t>
                                </w:r>
                              </w:p>
                              <w:p w14:paraId="05817507" w14:textId="37F6E610" w:rsidR="006F3955" w:rsidRPr="007C5AE6" w:rsidRDefault="006F3955" w:rsidP="009E06FA">
                                <w:pPr>
                                  <w:rPr>
                                    <w:lang w:val="ka-GE"/>
                                  </w:rPr>
                                </w:pPr>
                                <w:r>
                                  <w:rPr>
                                    <w:lang w:val="ka-GE"/>
                                  </w:rPr>
                                  <w:t>დასრულების თარიღი:</w:t>
                                </w:r>
                              </w:p>
                            </w:tc>
                            <w:tc>
                              <w:tcPr>
                                <w:tcW w:w="6750" w:type="dxa"/>
                                <w:shd w:val="clear" w:color="auto" w:fill="auto"/>
                              </w:tcPr>
                              <w:p w14:paraId="1AB7A516" w14:textId="2BF594C3" w:rsidR="006F3955" w:rsidRDefault="00CA7F73" w:rsidP="007C5AE6">
                                <w:pPr>
                                  <w:rPr>
                                    <w:lang w:val="ka-GE"/>
                                  </w:rPr>
                                </w:pPr>
                                <w:r>
                                  <w:rPr>
                                    <w:lang w:val="ka-GE"/>
                                  </w:rPr>
                                  <w:t>1</w:t>
                                </w:r>
                                <w:r w:rsidR="00BD2A07">
                                  <w:rPr>
                                    <w:lang w:val="ka-GE"/>
                                  </w:rPr>
                                  <w:t xml:space="preserve"> </w:t>
                                </w:r>
                                <w:r>
                                  <w:rPr>
                                    <w:lang w:val="ka-GE"/>
                                  </w:rPr>
                                  <w:t>ივლისი</w:t>
                                </w:r>
                                <w:r w:rsidR="00DE53CA">
                                  <w:rPr>
                                    <w:lang w:val="ka-GE"/>
                                  </w:rPr>
                                  <w:t xml:space="preserve"> </w:t>
                                </w:r>
                                <w:r w:rsidR="006F3955">
                                  <w:rPr>
                                    <w:lang w:val="ka-GE"/>
                                  </w:rPr>
                                  <w:t>20</w:t>
                                </w:r>
                                <w:r w:rsidR="00D12A89">
                                  <w:rPr>
                                    <w:lang w:val="ka-GE"/>
                                  </w:rPr>
                                  <w:t>24</w:t>
                                </w:r>
                              </w:p>
                              <w:p w14:paraId="5273460A" w14:textId="6CD9C3BD" w:rsidR="006F3955" w:rsidRPr="00415C7C" w:rsidRDefault="006646DD" w:rsidP="00CA7F73">
                                <w:pPr>
                                  <w:rPr>
                                    <w:lang w:val="ka-GE"/>
                                  </w:rPr>
                                </w:pPr>
                                <w:r>
                                  <w:rPr>
                                    <w:lang w:val="ka-GE"/>
                                  </w:rPr>
                                  <w:t>15</w:t>
                                </w:r>
                                <w:r w:rsidR="00453E35">
                                  <w:rPr>
                                    <w:lang w:val="ka-GE"/>
                                  </w:rPr>
                                  <w:t xml:space="preserve"> </w:t>
                                </w:r>
                                <w:r w:rsidR="00CA7F73">
                                  <w:rPr>
                                    <w:lang w:val="ka-GE"/>
                                  </w:rPr>
                                  <w:t>ივლისი</w:t>
                                </w:r>
                                <w:r w:rsidR="00D12A89">
                                  <w:rPr>
                                    <w:lang w:val="ka-GE"/>
                                  </w:rPr>
                                  <w:t xml:space="preserve"> 2024</w:t>
                                </w:r>
                                <w:r w:rsidR="005538C0">
                                  <w:rPr>
                                    <w:lang w:val="ka-GE"/>
                                  </w:rPr>
                                  <w:t xml:space="preserve"> </w:t>
                                </w:r>
                              </w:p>
                            </w:tc>
                          </w:tr>
                          <w:tr w:rsidR="006F3955" w:rsidRPr="00DF2E46" w14:paraId="26CDC481" w14:textId="77777777" w:rsidTr="00305561">
                            <w:tc>
                              <w:tcPr>
                                <w:tcW w:w="3528" w:type="dxa"/>
                              </w:tcPr>
                              <w:p w14:paraId="217C017A" w14:textId="762B7DE6" w:rsidR="006F3955" w:rsidRPr="002838F4" w:rsidRDefault="006F3955" w:rsidP="00305561">
                                <w:pPr>
                                  <w:rPr>
                                    <w:lang w:val="ka-GE"/>
                                  </w:rPr>
                                </w:pPr>
                                <w:r>
                                  <w:rPr>
                                    <w:lang w:val="ka-GE"/>
                                  </w:rPr>
                                  <w:t>საკონტაქტო პირი</w:t>
                                </w:r>
                              </w:p>
                            </w:tc>
                            <w:tc>
                              <w:tcPr>
                                <w:tcW w:w="6750" w:type="dxa"/>
                                <w:shd w:val="clear" w:color="auto" w:fill="auto"/>
                              </w:tcPr>
                              <w:p w14:paraId="7C3BF204" w14:textId="64338352" w:rsidR="006F3955" w:rsidRPr="008464E9" w:rsidRDefault="00CA7F73" w:rsidP="009E06FA">
                                <w:pPr>
                                  <w:rPr>
                                    <w:lang w:val="ka-GE"/>
                                  </w:rPr>
                                </w:pPr>
                                <w:r>
                                  <w:rPr>
                                    <w:lang w:val="ka-GE"/>
                                  </w:rPr>
                                  <w:t>მარიამ კვაჭაძე</w:t>
                                </w:r>
                              </w:p>
                              <w:p w14:paraId="7B428894" w14:textId="3DD09334" w:rsidR="006F3955" w:rsidRDefault="00000000" w:rsidP="00313B50">
                                <w:pPr>
                                  <w:rPr>
                                    <w:lang w:val="ka-GE"/>
                                  </w:rPr>
                                </w:pPr>
                                <w:hyperlink r:id="rId12" w:history="1">
                                  <w:r w:rsidR="00CA7F73" w:rsidRPr="008E6A94">
                                    <w:rPr>
                                      <w:rStyle w:val="Hyperlink"/>
                                    </w:rPr>
                                    <w:t>mkvatchadze@bog.ge</w:t>
                                  </w:r>
                                </w:hyperlink>
                                <w:r w:rsidR="00CA7F73">
                                  <w:t xml:space="preserve"> </w:t>
                                </w:r>
                              </w:p>
                              <w:p w14:paraId="2D516649" w14:textId="46410221" w:rsidR="002348C6" w:rsidRPr="002348C6" w:rsidRDefault="00CA7F73" w:rsidP="00313B50">
                                <w:pPr>
                                  <w:rPr>
                                    <w:lang w:val="ka-GE"/>
                                  </w:rPr>
                                </w:pPr>
                                <w:r>
                                  <w:rPr>
                                    <w:lang w:val="ka-GE"/>
                                  </w:rPr>
                                  <w:t>555 55 78 38</w:t>
                                </w: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4" w:name="_Toc456350217"/>
      <w:bookmarkStart w:id="5" w:name="_Toc456347628"/>
    </w:p>
    <w:p w14:paraId="51943AB8" w14:textId="3BD2D8D1" w:rsidR="004C20E2" w:rsidRPr="002D6758" w:rsidRDefault="004C20E2" w:rsidP="002D6758">
      <w:pPr>
        <w:pStyle w:val="TOCHeading"/>
        <w:contextualSpacing/>
        <w:jc w:val="center"/>
        <w:rPr>
          <w:rFonts w:cs="Sylfaen"/>
          <w:color w:val="141B3D"/>
          <w:sz w:val="29"/>
          <w:szCs w:val="29"/>
          <w:lang w:val="ka-GE"/>
        </w:rPr>
      </w:pPr>
      <w:proofErr w:type="spellStart"/>
      <w:r w:rsidRPr="004C20E2">
        <w:rPr>
          <w:rFonts w:cs="Sylfaen"/>
          <w:color w:val="141B3D"/>
          <w:sz w:val="29"/>
          <w:szCs w:val="29"/>
        </w:rPr>
        <w:t>ტენდერი</w:t>
      </w:r>
      <w:proofErr w:type="spellEnd"/>
      <w:r w:rsidRPr="004C20E2">
        <w:rPr>
          <w:rFonts w:cs="Sylfaen"/>
          <w:color w:val="141B3D"/>
          <w:sz w:val="29"/>
          <w:szCs w:val="29"/>
        </w:rPr>
        <w:t xml:space="preserve"> </w:t>
      </w:r>
      <w:proofErr w:type="spellStart"/>
      <w:r w:rsidR="002D6758">
        <w:rPr>
          <w:rFonts w:cs="Sylfaen"/>
          <w:color w:val="141B3D"/>
          <w:sz w:val="29"/>
          <w:szCs w:val="29"/>
          <w:lang w:val="ka-GE"/>
        </w:rPr>
        <w:t>ფეიბოქსის</w:t>
      </w:r>
      <w:proofErr w:type="spellEnd"/>
      <w:r w:rsidR="002D6758">
        <w:rPr>
          <w:rFonts w:cs="Sylfaen"/>
          <w:color w:val="141B3D"/>
          <w:sz w:val="29"/>
          <w:szCs w:val="29"/>
          <w:lang w:val="ka-GE"/>
        </w:rPr>
        <w:t xml:space="preserve"> კასეტების </w:t>
      </w:r>
      <w:proofErr w:type="spellStart"/>
      <w:r w:rsidRPr="004C20E2">
        <w:rPr>
          <w:rFonts w:cs="Sylfaen"/>
          <w:color w:val="141B3D"/>
          <w:sz w:val="29"/>
          <w:szCs w:val="29"/>
        </w:rPr>
        <w:t>შესყიდვაზე</w:t>
      </w:r>
      <w:proofErr w:type="spellEnd"/>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5D744BFE" w:rsidR="00633247" w:rsidRPr="001C15B4" w:rsidRDefault="00633247" w:rsidP="0046033E">
          <w:pPr>
            <w:pStyle w:val="TOCHeading"/>
            <w:rPr>
              <w:rFonts w:asciiTheme="minorHAnsi" w:eastAsiaTheme="minorHAnsi" w:hAnsiTheme="minorHAnsi" w:cstheme="minorHAnsi"/>
              <w:b w:val="0"/>
              <w:bCs w:val="0"/>
              <w:color w:val="auto"/>
              <w:sz w:val="24"/>
              <w:szCs w:val="56"/>
              <w:lang w:val="ka-GE" w:eastAsia="en-US"/>
            </w:rPr>
          </w:pPr>
        </w:p>
        <w:p w14:paraId="5400A5EE" w14:textId="60205905" w:rsidR="00D600FD" w:rsidRDefault="00633247" w:rsidP="00D600FD">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p>
        <w:p w14:paraId="37EA6BA3" w14:textId="5E16E7D7" w:rsidR="00D600FD" w:rsidRDefault="00000000">
          <w:pPr>
            <w:pStyle w:val="TOC1"/>
            <w:rPr>
              <w:rFonts w:asciiTheme="minorHAnsi" w:eastAsiaTheme="minorEastAsia" w:hAnsiTheme="minorHAnsi"/>
              <w:noProof/>
              <w:color w:val="auto"/>
              <w:sz w:val="22"/>
              <w:szCs w:val="22"/>
            </w:rPr>
          </w:pPr>
          <w:hyperlink w:anchor="_Toc171454712" w:history="1">
            <w:r w:rsidR="00D600FD" w:rsidRPr="004878BB">
              <w:rPr>
                <w:rStyle w:val="Hyperlink"/>
                <w:rFonts w:eastAsiaTheme="majorEastAsia" w:cstheme="majorBidi"/>
                <w:b/>
                <w:noProof/>
                <w:lang w:val="ka-GE" w:eastAsia="ja-JP"/>
              </w:rPr>
              <w:t>ინსტრუქცია ტენდერში მონაწილეთათვის</w:t>
            </w:r>
            <w:r w:rsidR="00D600FD">
              <w:rPr>
                <w:noProof/>
                <w:webHidden/>
              </w:rPr>
              <w:tab/>
            </w:r>
            <w:r w:rsidR="00D600FD">
              <w:rPr>
                <w:noProof/>
                <w:webHidden/>
              </w:rPr>
              <w:fldChar w:fldCharType="begin"/>
            </w:r>
            <w:r w:rsidR="00D600FD">
              <w:rPr>
                <w:noProof/>
                <w:webHidden/>
              </w:rPr>
              <w:instrText xml:space="preserve"> PAGEREF _Toc171454712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37300D54" w14:textId="51A187C7" w:rsidR="00D600FD" w:rsidRDefault="00000000">
          <w:pPr>
            <w:pStyle w:val="TOC1"/>
            <w:rPr>
              <w:rFonts w:asciiTheme="minorHAnsi" w:eastAsiaTheme="minorEastAsia" w:hAnsiTheme="minorHAnsi"/>
              <w:noProof/>
              <w:color w:val="auto"/>
              <w:sz w:val="22"/>
              <w:szCs w:val="22"/>
            </w:rPr>
          </w:pPr>
          <w:hyperlink w:anchor="_Toc171454713" w:history="1">
            <w:r w:rsidR="00D600FD" w:rsidRPr="004878BB">
              <w:rPr>
                <w:rStyle w:val="Hyperlink"/>
                <w:rFonts w:eastAsiaTheme="majorEastAsia" w:cstheme="majorBidi"/>
                <w:b/>
                <w:noProof/>
                <w:lang w:val="ka-GE" w:eastAsia="ja-JP"/>
              </w:rPr>
              <w:t>სატენდერო მოთხოვნები</w:t>
            </w:r>
            <w:r w:rsidR="00D600FD">
              <w:rPr>
                <w:noProof/>
                <w:webHidden/>
              </w:rPr>
              <w:tab/>
            </w:r>
            <w:r w:rsidR="00D600FD">
              <w:rPr>
                <w:noProof/>
                <w:webHidden/>
              </w:rPr>
              <w:fldChar w:fldCharType="begin"/>
            </w:r>
            <w:r w:rsidR="00D600FD">
              <w:rPr>
                <w:noProof/>
                <w:webHidden/>
              </w:rPr>
              <w:instrText xml:space="preserve"> PAGEREF _Toc171454713 \h </w:instrText>
            </w:r>
            <w:r w:rsidR="00D600FD">
              <w:rPr>
                <w:noProof/>
                <w:webHidden/>
              </w:rPr>
            </w:r>
            <w:r w:rsidR="00D600FD">
              <w:rPr>
                <w:noProof/>
                <w:webHidden/>
              </w:rPr>
              <w:fldChar w:fldCharType="separate"/>
            </w:r>
            <w:r w:rsidR="00D600FD">
              <w:rPr>
                <w:noProof/>
                <w:webHidden/>
              </w:rPr>
              <w:t>2</w:t>
            </w:r>
            <w:r w:rsidR="00D600FD">
              <w:rPr>
                <w:noProof/>
                <w:webHidden/>
              </w:rPr>
              <w:fldChar w:fldCharType="end"/>
            </w:r>
          </w:hyperlink>
        </w:p>
        <w:p w14:paraId="497C236F" w14:textId="606D46F6" w:rsidR="00D600FD" w:rsidRDefault="00000000">
          <w:pPr>
            <w:pStyle w:val="TOC1"/>
            <w:rPr>
              <w:rFonts w:asciiTheme="minorHAnsi" w:eastAsiaTheme="minorEastAsia" w:hAnsiTheme="minorHAnsi"/>
              <w:noProof/>
              <w:color w:val="auto"/>
              <w:sz w:val="22"/>
              <w:szCs w:val="22"/>
            </w:rPr>
          </w:pPr>
          <w:hyperlink w:anchor="_Toc171454714" w:history="1">
            <w:r w:rsidR="00D600FD" w:rsidRPr="004878BB">
              <w:rPr>
                <w:rStyle w:val="Hyperlink"/>
                <w:rFonts w:eastAsiaTheme="majorEastAsia" w:cstheme="majorBidi"/>
                <w:b/>
                <w:noProof/>
                <w:lang w:val="ka-GE" w:eastAsia="ja-JP"/>
              </w:rPr>
              <w:t>ანგარიშსწორების პირობები</w:t>
            </w:r>
            <w:r w:rsidR="00D600FD">
              <w:rPr>
                <w:noProof/>
                <w:webHidden/>
              </w:rPr>
              <w:tab/>
            </w:r>
            <w:r w:rsidR="00D600FD">
              <w:rPr>
                <w:noProof/>
                <w:webHidden/>
              </w:rPr>
              <w:fldChar w:fldCharType="begin"/>
            </w:r>
            <w:r w:rsidR="00D600FD">
              <w:rPr>
                <w:noProof/>
                <w:webHidden/>
              </w:rPr>
              <w:instrText xml:space="preserve"> PAGEREF _Toc171454714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3A6843F3" w14:textId="7D3AAC38" w:rsidR="00D600FD" w:rsidRDefault="00000000">
          <w:pPr>
            <w:pStyle w:val="TOC1"/>
            <w:rPr>
              <w:rFonts w:asciiTheme="minorHAnsi" w:eastAsiaTheme="minorEastAsia" w:hAnsiTheme="minorHAnsi"/>
              <w:noProof/>
              <w:color w:val="auto"/>
              <w:sz w:val="22"/>
              <w:szCs w:val="22"/>
            </w:rPr>
          </w:pPr>
          <w:hyperlink w:anchor="_Toc171454715" w:history="1">
            <w:r w:rsidR="00D600FD" w:rsidRPr="004878BB">
              <w:rPr>
                <w:rStyle w:val="Hyperlink"/>
                <w:rFonts w:eastAsiaTheme="majorEastAsia" w:cstheme="majorBidi"/>
                <w:b/>
                <w:noProof/>
                <w:lang w:val="ka-GE" w:eastAsia="ja-JP"/>
              </w:rPr>
              <w:t>განფასებასთან დაკავშირებული მოთხოვნები</w:t>
            </w:r>
            <w:r w:rsidR="00D600FD">
              <w:rPr>
                <w:noProof/>
                <w:webHidden/>
              </w:rPr>
              <w:tab/>
            </w:r>
            <w:r w:rsidR="00D600FD">
              <w:rPr>
                <w:noProof/>
                <w:webHidden/>
              </w:rPr>
              <w:fldChar w:fldCharType="begin"/>
            </w:r>
            <w:r w:rsidR="00D600FD">
              <w:rPr>
                <w:noProof/>
                <w:webHidden/>
              </w:rPr>
              <w:instrText xml:space="preserve"> PAGEREF _Toc171454715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4D0386F6" w14:textId="16DA8BE3" w:rsidR="00D600FD" w:rsidRDefault="00000000">
          <w:pPr>
            <w:pStyle w:val="TOC1"/>
            <w:rPr>
              <w:rFonts w:asciiTheme="minorHAnsi" w:eastAsiaTheme="minorEastAsia" w:hAnsiTheme="minorHAnsi"/>
              <w:noProof/>
              <w:color w:val="auto"/>
              <w:sz w:val="22"/>
              <w:szCs w:val="22"/>
            </w:rPr>
          </w:pPr>
          <w:hyperlink w:anchor="_Toc171454716" w:history="1">
            <w:r w:rsidR="00D600FD" w:rsidRPr="004878BB">
              <w:rPr>
                <w:rStyle w:val="Hyperlink"/>
                <w:rFonts w:eastAsiaTheme="majorEastAsia" w:cstheme="majorBidi"/>
                <w:b/>
                <w:noProof/>
                <w:lang w:val="ka-GE" w:eastAsia="ja-JP"/>
              </w:rPr>
              <w:t>დამატებითი ინფორმაცია:</w:t>
            </w:r>
            <w:r w:rsidR="00D600FD">
              <w:rPr>
                <w:noProof/>
                <w:webHidden/>
              </w:rPr>
              <w:tab/>
            </w:r>
            <w:r w:rsidR="00D600FD">
              <w:rPr>
                <w:noProof/>
                <w:webHidden/>
              </w:rPr>
              <w:fldChar w:fldCharType="begin"/>
            </w:r>
            <w:r w:rsidR="00D600FD">
              <w:rPr>
                <w:noProof/>
                <w:webHidden/>
              </w:rPr>
              <w:instrText xml:space="preserve"> PAGEREF _Toc171454716 \h </w:instrText>
            </w:r>
            <w:r w:rsidR="00D600FD">
              <w:rPr>
                <w:noProof/>
                <w:webHidden/>
              </w:rPr>
            </w:r>
            <w:r w:rsidR="00D600FD">
              <w:rPr>
                <w:noProof/>
                <w:webHidden/>
              </w:rPr>
              <w:fldChar w:fldCharType="separate"/>
            </w:r>
            <w:r w:rsidR="00D600FD">
              <w:rPr>
                <w:noProof/>
                <w:webHidden/>
              </w:rPr>
              <w:t>3</w:t>
            </w:r>
            <w:r w:rsidR="00D600FD">
              <w:rPr>
                <w:noProof/>
                <w:webHidden/>
              </w:rPr>
              <w:fldChar w:fldCharType="end"/>
            </w:r>
          </w:hyperlink>
        </w:p>
        <w:p w14:paraId="1B5D625D" w14:textId="7BD8A12E" w:rsidR="00D600FD" w:rsidRDefault="00000000">
          <w:pPr>
            <w:pStyle w:val="TOC1"/>
            <w:rPr>
              <w:rFonts w:asciiTheme="minorHAnsi" w:eastAsiaTheme="minorEastAsia" w:hAnsiTheme="minorHAnsi"/>
              <w:noProof/>
              <w:color w:val="auto"/>
              <w:sz w:val="22"/>
              <w:szCs w:val="22"/>
            </w:rPr>
          </w:pPr>
          <w:hyperlink w:anchor="_Toc171454717" w:history="1">
            <w:r w:rsidR="00D600FD" w:rsidRPr="004878BB">
              <w:rPr>
                <w:rStyle w:val="Hyperlink"/>
                <w:rFonts w:cs="Sylfaen"/>
                <w:noProof/>
              </w:rPr>
              <w:t xml:space="preserve">დანართი1: საქონლის სპეციფიკაცია </w:t>
            </w:r>
            <w:r w:rsidR="00D600FD">
              <w:rPr>
                <w:noProof/>
                <w:webHidden/>
              </w:rPr>
              <w:tab/>
            </w:r>
            <w:r w:rsidR="00D600FD">
              <w:rPr>
                <w:noProof/>
                <w:webHidden/>
              </w:rPr>
              <w:fldChar w:fldCharType="begin"/>
            </w:r>
            <w:r w:rsidR="00D600FD">
              <w:rPr>
                <w:noProof/>
                <w:webHidden/>
              </w:rPr>
              <w:instrText xml:space="preserve"> PAGEREF _Toc171454717 \h </w:instrText>
            </w:r>
            <w:r w:rsidR="00D600FD">
              <w:rPr>
                <w:noProof/>
                <w:webHidden/>
              </w:rPr>
            </w:r>
            <w:r w:rsidR="00D600FD">
              <w:rPr>
                <w:noProof/>
                <w:webHidden/>
              </w:rPr>
              <w:fldChar w:fldCharType="separate"/>
            </w:r>
            <w:r w:rsidR="00D600FD">
              <w:rPr>
                <w:noProof/>
                <w:webHidden/>
              </w:rPr>
              <w:t>4</w:t>
            </w:r>
            <w:r w:rsidR="00D600FD">
              <w:rPr>
                <w:noProof/>
                <w:webHidden/>
              </w:rPr>
              <w:fldChar w:fldCharType="end"/>
            </w:r>
          </w:hyperlink>
        </w:p>
        <w:p w14:paraId="689338D7" w14:textId="35A2F526" w:rsidR="00D600FD" w:rsidRDefault="00000000">
          <w:pPr>
            <w:pStyle w:val="TOC1"/>
            <w:rPr>
              <w:rFonts w:asciiTheme="minorHAnsi" w:eastAsiaTheme="minorEastAsia" w:hAnsiTheme="minorHAnsi"/>
              <w:noProof/>
              <w:color w:val="auto"/>
              <w:sz w:val="22"/>
              <w:szCs w:val="22"/>
            </w:rPr>
          </w:pPr>
          <w:hyperlink w:anchor="_Toc171454718" w:history="1">
            <w:r w:rsidR="00D600FD" w:rsidRPr="004878BB">
              <w:rPr>
                <w:rStyle w:val="Hyperlink"/>
                <w:rFonts w:cs="Sylfaen"/>
                <w:noProof/>
              </w:rPr>
              <w:t>დანართი 2: საბანკო რეკვიზიტები</w:t>
            </w:r>
            <w:r w:rsidR="00D600FD">
              <w:rPr>
                <w:noProof/>
                <w:webHidden/>
              </w:rPr>
              <w:tab/>
            </w:r>
            <w:r w:rsidR="00D600FD">
              <w:rPr>
                <w:noProof/>
                <w:webHidden/>
              </w:rPr>
              <w:fldChar w:fldCharType="begin"/>
            </w:r>
            <w:r w:rsidR="00D600FD">
              <w:rPr>
                <w:noProof/>
                <w:webHidden/>
              </w:rPr>
              <w:instrText xml:space="preserve"> PAGEREF _Toc171454718 \h </w:instrText>
            </w:r>
            <w:r w:rsidR="00D600FD">
              <w:rPr>
                <w:noProof/>
                <w:webHidden/>
              </w:rPr>
            </w:r>
            <w:r w:rsidR="00D600FD">
              <w:rPr>
                <w:noProof/>
                <w:webHidden/>
              </w:rPr>
              <w:fldChar w:fldCharType="separate"/>
            </w:r>
            <w:r w:rsidR="00D600FD">
              <w:rPr>
                <w:noProof/>
                <w:webHidden/>
              </w:rPr>
              <w:t>5</w:t>
            </w:r>
            <w:r w:rsidR="00D600FD">
              <w:rPr>
                <w:noProof/>
                <w:webHidden/>
              </w:rPr>
              <w:fldChar w:fldCharType="end"/>
            </w:r>
          </w:hyperlink>
        </w:p>
        <w:p w14:paraId="60752384" w14:textId="2422EE85"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255BC9" w:rsidRDefault="00A66B58" w:rsidP="00BD4E7F">
      <w:pPr>
        <w:keepNext/>
        <w:keepLines/>
        <w:spacing w:before="180" w:after="120"/>
        <w:ind w:left="360" w:hanging="360"/>
        <w:outlineLvl w:val="0"/>
        <w:rPr>
          <w:rFonts w:eastAsiaTheme="majorEastAsia" w:cstheme="majorBidi"/>
          <w:b/>
          <w:color w:val="FF671B"/>
          <w:sz w:val="24"/>
          <w:szCs w:val="28"/>
          <w:lang w:eastAsia="ja-JP"/>
        </w:rPr>
      </w:pPr>
      <w:bookmarkStart w:id="6" w:name="_Toc534810151"/>
      <w:bookmarkStart w:id="7" w:name="_Toc171454712"/>
      <w:bookmarkStart w:id="8" w:name="_Toc462407871"/>
      <w:bookmarkEnd w:id="4"/>
      <w:bookmarkEnd w:id="5"/>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6"/>
      <w:bookmarkEnd w:id="7"/>
    </w:p>
    <w:p w14:paraId="33700273" w14:textId="77777777" w:rsidR="00D1450D" w:rsidRPr="00D1450D" w:rsidRDefault="00D1450D" w:rsidP="00D1450D">
      <w:pPr>
        <w:rPr>
          <w:rFonts w:eastAsiaTheme="minorEastAsia" w:cs="Sylfaen"/>
          <w:lang w:eastAsia="ja-JP"/>
        </w:rPr>
      </w:pPr>
    </w:p>
    <w:p w14:paraId="18EFE177" w14:textId="78AFC68A" w:rsidR="00A66B58" w:rsidRPr="00A66B58" w:rsidRDefault="00A66B58" w:rsidP="00A66B58">
      <w:pPr>
        <w:rPr>
          <w:lang w:val="ka-GE"/>
        </w:rPr>
      </w:pPr>
      <w:r w:rsidRPr="00A66B58">
        <w:rPr>
          <w:lang w:val="ka-GE"/>
        </w:rPr>
        <w:t xml:space="preserve">პრეტენდენტებმა </w:t>
      </w:r>
      <w:r w:rsidR="00074DBD">
        <w:rPr>
          <w:lang w:val="ka-GE"/>
        </w:rPr>
        <w:t xml:space="preserve">სისტემაში </w:t>
      </w:r>
      <w:r w:rsidRPr="00A66B58">
        <w:rPr>
          <w:lang w:val="ka-GE"/>
        </w:rPr>
        <w:t xml:space="preserve">უნდა ატვირთონ სატენდერო </w:t>
      </w:r>
      <w:r w:rsidR="00432C25">
        <w:rPr>
          <w:lang w:val="ka-GE"/>
        </w:rPr>
        <w:t>დოკუმენტაციით</w:t>
      </w:r>
      <w:r w:rsidRPr="00A66B58">
        <w:rPr>
          <w:lang w:val="ka-GE"/>
        </w:rPr>
        <w:t xml:space="preserve"> </w:t>
      </w:r>
      <w:r w:rsidR="00432C25">
        <w:rPr>
          <w:lang w:val="ka-GE"/>
        </w:rPr>
        <w:t>მოთხოვნილი</w:t>
      </w:r>
      <w:r w:rsidRPr="00A66B58">
        <w:rPr>
          <w:lang w:val="ka-GE"/>
        </w:rPr>
        <w:t xml:space="preserve"> ყველა დოკუმენტი.</w:t>
      </w:r>
    </w:p>
    <w:p w14:paraId="0F3F2F5E" w14:textId="77777777" w:rsidR="00BD4E7F" w:rsidRDefault="00BD4E7F" w:rsidP="00A66B58">
      <w:pPr>
        <w:rPr>
          <w:lang w:val="ka-GE"/>
        </w:rPr>
      </w:pPr>
    </w:p>
    <w:p w14:paraId="45A95D3C" w14:textId="5848595B" w:rsidR="00A66B58" w:rsidRPr="00A66B58" w:rsidRDefault="00A66B58" w:rsidP="00A66B58">
      <w:pPr>
        <w:rPr>
          <w:lang w:val="ka-GE"/>
        </w:rPr>
      </w:pPr>
      <w:r w:rsidRPr="00A66B58">
        <w:rPr>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r w:rsidR="00074DBD">
        <w:rPr>
          <w:lang w:val="ka-GE"/>
        </w:rPr>
        <w:t>ელექტონული ფოსტის ან ტელეფონის საშუალებით</w:t>
      </w:r>
      <w:r w:rsidRPr="00A66B58">
        <w:rPr>
          <w:lang w:val="ka-GE"/>
        </w:rPr>
        <w:t>.</w:t>
      </w:r>
    </w:p>
    <w:p w14:paraId="0D6A99D2" w14:textId="77777777" w:rsidR="00A66B58" w:rsidRPr="00A66B58" w:rsidRDefault="00A66B58" w:rsidP="00A66B58">
      <w:pPr>
        <w:rPr>
          <w:lang w:val="ka-GE"/>
        </w:rPr>
      </w:pPr>
    </w:p>
    <w:p w14:paraId="4D9BCAA8" w14:textId="0A63127E" w:rsidR="00A66B58" w:rsidRDefault="00A66B58" w:rsidP="00A66B58">
      <w:pPr>
        <w:rPr>
          <w:lang w:val="ka-GE"/>
        </w:rPr>
      </w:pPr>
      <w:r w:rsidRPr="00A66B5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w:t>
      </w:r>
      <w:r w:rsidR="00A4610D">
        <w:rPr>
          <w:lang w:val="ka-GE"/>
        </w:rPr>
        <w:t>ებ</w:t>
      </w:r>
      <w:r w:rsidRPr="00A66B58">
        <w:rPr>
          <w:lang w:val="ka-GE"/>
        </w:rPr>
        <w:t>ის</w:t>
      </w:r>
      <w:r w:rsidR="00074DBD">
        <w:rPr>
          <w:lang w:val="ka-GE"/>
        </w:rPr>
        <w:t xml:space="preserve"> მქონე</w:t>
      </w:r>
      <w:r w:rsidRPr="00A66B58">
        <w:rPr>
          <w:lang w:val="ka-GE"/>
        </w:rPr>
        <w:t xml:space="preserve"> მომწოდებელს.</w:t>
      </w:r>
    </w:p>
    <w:p w14:paraId="15C927F2" w14:textId="77777777" w:rsidR="004E1CE0" w:rsidRDefault="004E1CE0" w:rsidP="00A66B58">
      <w:pPr>
        <w:rPr>
          <w:lang w:val="ka-GE"/>
        </w:rPr>
      </w:pPr>
    </w:p>
    <w:p w14:paraId="1652AC47" w14:textId="2D6BF527" w:rsidR="00F8089D" w:rsidRDefault="00F8089D" w:rsidP="00A66B58">
      <w:pPr>
        <w:rPr>
          <w:lang w:val="ka-GE"/>
        </w:rPr>
      </w:pPr>
      <w:r w:rsidRPr="00C05FD1">
        <w:rPr>
          <w:lang w:val="ka-GE"/>
        </w:rPr>
        <w:t xml:space="preserve">სატენდერო კომისია </w:t>
      </w:r>
      <w:r w:rsidR="004E1CE0" w:rsidRPr="00C05FD1">
        <w:rPr>
          <w:lang w:val="ka-GE"/>
        </w:rPr>
        <w:t>გამარჯვებულ</w:t>
      </w:r>
      <w:r w:rsidRPr="00C05FD1">
        <w:rPr>
          <w:lang w:val="ka-GE"/>
        </w:rPr>
        <w:t xml:space="preserve"> პრეტედენტს გამოავლენს ჩამოთვლილი კრიტერიუმების გათვალისწინებით: შემოთავაზებული პროდუქციის ფასი, შემოთავაზებული პროდუქციის </w:t>
      </w:r>
      <w:r w:rsidR="004E1CE0" w:rsidRPr="00C05FD1">
        <w:rPr>
          <w:lang w:val="ka-GE"/>
        </w:rPr>
        <w:t xml:space="preserve">წარმოდგენილი </w:t>
      </w:r>
      <w:r w:rsidR="00D600FD" w:rsidRPr="00C05FD1">
        <w:rPr>
          <w:lang w:val="ka-GE"/>
        </w:rPr>
        <w:t>ს</w:t>
      </w:r>
      <w:r w:rsidR="004E1CE0" w:rsidRPr="00C05FD1">
        <w:rPr>
          <w:lang w:val="ka-GE"/>
        </w:rPr>
        <w:t>პეციფიკაცია, პრეტენდენტის გამოცდილება</w:t>
      </w:r>
      <w:r w:rsidR="004C2109">
        <w:rPr>
          <w:lang w:val="ka-GE"/>
        </w:rPr>
        <w:t>, მოწოდების ვადა.</w:t>
      </w:r>
    </w:p>
    <w:p w14:paraId="44FA3455" w14:textId="77777777" w:rsidR="00A66B58" w:rsidRDefault="00A66B58" w:rsidP="00A66B58">
      <w:pPr>
        <w:rPr>
          <w:lang w:val="ka-GE"/>
        </w:rPr>
      </w:pPr>
    </w:p>
    <w:p w14:paraId="6C7D774A" w14:textId="02A2AB96" w:rsidR="00A66B58" w:rsidRPr="00A66B58" w:rsidRDefault="00104BF6" w:rsidP="00A66B58">
      <w:r>
        <w:rPr>
          <w:lang w:val="ka-GE"/>
        </w:rPr>
        <w:t>ხელშეკრულების</w:t>
      </w:r>
      <w:r w:rsidR="00A66B58" w:rsidRPr="00A66B58">
        <w:rPr>
          <w:lang w:val="ka-GE"/>
        </w:rPr>
        <w:t xml:space="preserve">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4DB67A45" w14:textId="77777777" w:rsidR="00A66B58" w:rsidRDefault="00A66B58" w:rsidP="00A66B58">
      <w:pPr>
        <w:rPr>
          <w:lang w:val="ka-GE"/>
        </w:rPr>
      </w:pPr>
    </w:p>
    <w:p w14:paraId="7C307A5A" w14:textId="53702E46" w:rsidR="00C525A4" w:rsidRDefault="00C525A4" w:rsidP="00C525A4">
      <w:pPr>
        <w:rPr>
          <w:lang w:val="ka-GE"/>
        </w:rPr>
      </w:pPr>
      <w:r w:rsidRPr="00BF7F13">
        <w:rPr>
          <w:lang w:val="ka-GE"/>
        </w:rPr>
        <w:t>პრეტენდენტის მიერ ასატვირთი ყველა დოკუმენტი და ინფორმაცია დამოწმებული უნდა იყოს უფლებამოსილი პირის ხელმოწერითა და ბეჭდით</w:t>
      </w:r>
      <w:r w:rsidR="0001143A">
        <w:rPr>
          <w:lang w:val="ka-GE"/>
        </w:rPr>
        <w:t>.</w:t>
      </w:r>
    </w:p>
    <w:p w14:paraId="11AC087A" w14:textId="089E57A0" w:rsidR="0001143A" w:rsidRDefault="0001143A" w:rsidP="00C525A4">
      <w:pPr>
        <w:rPr>
          <w:lang w:val="ka-GE"/>
        </w:rPr>
      </w:pPr>
    </w:p>
    <w:p w14:paraId="3D944A2D" w14:textId="55BEA014" w:rsidR="0001143A" w:rsidRPr="00BF7F13" w:rsidRDefault="0001143A" w:rsidP="00C525A4">
      <w:pPr>
        <w:rPr>
          <w:lang w:val="ka-GE"/>
        </w:rPr>
      </w:pPr>
      <w:r>
        <w:rPr>
          <w:lang w:val="ka-GE"/>
        </w:rPr>
        <w:t xml:space="preserve">ბანკი იტოვებს უფლებას, საჭიროების შემთხვევაში, </w:t>
      </w:r>
      <w:r w:rsidRPr="0001143A">
        <w:rPr>
          <w:lang w:val="ka-GE"/>
        </w:rPr>
        <w:t>პრეტენდენტებისაგან</w:t>
      </w:r>
      <w:r>
        <w:rPr>
          <w:lang w:val="ka-GE"/>
        </w:rPr>
        <w:t xml:space="preserve"> გამოითხოვოს</w:t>
      </w:r>
      <w:r w:rsidRPr="0001143A">
        <w:rPr>
          <w:lang w:val="ka-GE"/>
        </w:rPr>
        <w:t xml:space="preserve"> სხვა დამატებითი </w:t>
      </w:r>
      <w:r>
        <w:rPr>
          <w:lang w:val="ka-GE"/>
        </w:rPr>
        <w:t>ინფორმაცია</w:t>
      </w:r>
      <w:r w:rsidRPr="0001143A">
        <w:rPr>
          <w:lang w:val="ka-GE"/>
        </w:rPr>
        <w:t xml:space="preserve"> და/ან წარდგენილი ინფორმაციის</w:t>
      </w:r>
      <w:r w:rsidR="00E65C84">
        <w:rPr>
          <w:lang w:val="ka-GE"/>
        </w:rPr>
        <w:t>/დოკუმენტაციის</w:t>
      </w:r>
      <w:r w:rsidRPr="0001143A">
        <w:rPr>
          <w:lang w:val="ka-GE"/>
        </w:rPr>
        <w:t xml:space="preserve"> დაზუსტება ტენდერის მსვლელობის პერიოდში</w:t>
      </w:r>
      <w:r>
        <w:rPr>
          <w:lang w:val="ka-GE"/>
        </w:rPr>
        <w:t>.</w:t>
      </w:r>
    </w:p>
    <w:p w14:paraId="3B310A9E" w14:textId="77777777" w:rsidR="00C525A4" w:rsidRPr="00BF7F13" w:rsidRDefault="00C525A4" w:rsidP="00C525A4">
      <w:pPr>
        <w:rPr>
          <w:rFonts w:eastAsiaTheme="minorEastAsia"/>
          <w:lang w:val="ka-GE" w:eastAsia="ja-JP"/>
        </w:rPr>
      </w:pPr>
    </w:p>
    <w:p w14:paraId="63712D6E" w14:textId="14422529" w:rsidR="00C525A4" w:rsidRPr="00BF7F13" w:rsidRDefault="00C525A4" w:rsidP="00C525A4">
      <w:pPr>
        <w:rPr>
          <w:rFonts w:eastAsiaTheme="minorEastAsia"/>
          <w:lang w:val="ka-GE" w:eastAsia="ja-JP"/>
        </w:rPr>
      </w:pPr>
      <w:r w:rsidRPr="00BF7F13">
        <w:rPr>
          <w:rFonts w:eastAsiaTheme="minorEastAsia"/>
          <w:lang w:val="ka-GE" w:eastAsia="ja-JP"/>
        </w:rPr>
        <w:t xml:space="preserve">შემოთავაზებული </w:t>
      </w:r>
      <w:r w:rsidR="00A718EF">
        <w:rPr>
          <w:rFonts w:eastAsiaTheme="minorEastAsia"/>
          <w:lang w:val="ka-GE" w:eastAsia="ja-JP"/>
        </w:rPr>
        <w:t>პროდუქტი</w:t>
      </w:r>
      <w:r w:rsidRPr="00BF7F13">
        <w:rPr>
          <w:rFonts w:eastAsiaTheme="minorEastAsia"/>
          <w:lang w:val="ka-GE" w:eastAsia="ja-JP"/>
        </w:rPr>
        <w:t xml:space="preserve"> სრულად უნდა </w:t>
      </w:r>
      <w:r w:rsidR="00A718EF">
        <w:rPr>
          <w:rFonts w:eastAsiaTheme="minorEastAsia"/>
          <w:lang w:val="ka-GE" w:eastAsia="ja-JP"/>
        </w:rPr>
        <w:t xml:space="preserve">აკმაყოფილებდეს </w:t>
      </w:r>
      <w:r>
        <w:rPr>
          <w:rFonts w:eastAsiaTheme="minorEastAsia"/>
          <w:lang w:val="ka-GE" w:eastAsia="ja-JP"/>
        </w:rPr>
        <w:t>სატენდერო</w:t>
      </w:r>
      <w:r w:rsidRPr="00BF7F13">
        <w:rPr>
          <w:rFonts w:eastAsiaTheme="minorEastAsia"/>
          <w:lang w:val="ka-GE" w:eastAsia="ja-JP"/>
        </w:rPr>
        <w:t xml:space="preserve"> დოკუმენტაციაში მოცემულ </w:t>
      </w:r>
      <w:r>
        <w:rPr>
          <w:rFonts w:eastAsiaTheme="minorEastAsia"/>
          <w:lang w:val="ka-GE" w:eastAsia="ja-JP"/>
        </w:rPr>
        <w:t xml:space="preserve">მინიმალურ </w:t>
      </w:r>
      <w:r w:rsidRPr="00BF7F13">
        <w:rPr>
          <w:rFonts w:eastAsiaTheme="minorEastAsia"/>
          <w:lang w:val="ka-GE" w:eastAsia="ja-JP"/>
        </w:rPr>
        <w:t>პარამეტრებს.</w:t>
      </w:r>
    </w:p>
    <w:p w14:paraId="0AAD2AAC" w14:textId="77777777" w:rsidR="008464E9" w:rsidRDefault="008464E9" w:rsidP="008464E9">
      <w:pPr>
        <w:spacing w:line="276" w:lineRule="auto"/>
        <w:rPr>
          <w:lang w:val="ka-GE"/>
        </w:rPr>
      </w:pPr>
    </w:p>
    <w:p w14:paraId="3AF05C2F" w14:textId="6FA59F9E" w:rsidR="008464E9" w:rsidRPr="008464E9" w:rsidRDefault="008464E9" w:rsidP="008464E9">
      <w:pPr>
        <w:spacing w:line="276" w:lineRule="auto"/>
        <w:rPr>
          <w:lang w:val="ka-GE"/>
        </w:rPr>
      </w:pPr>
      <w:r w:rsidRPr="008464E9">
        <w:rPr>
          <w:lang w:val="ka-GE"/>
        </w:rPr>
        <w:t>ბანკი იტოვებს უფლებას, ნებისმიერ დროს შეწყვიტოს ან გადაავადოს ტენდერი.</w:t>
      </w:r>
      <w:r w:rsidR="00B97639">
        <w:rPr>
          <w:lang w:val="ka-GE"/>
        </w:rPr>
        <w:t xml:space="preserve"> ბანკი</w:t>
      </w:r>
      <w:r w:rsidR="00B97639" w:rsidRPr="00B97639">
        <w:rPr>
          <w:lang w:val="ka-GE"/>
        </w:rPr>
        <w:t xml:space="preserve">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w:t>
      </w:r>
      <w:r w:rsidR="00B97639">
        <w:rPr>
          <w:lang w:val="ka-GE"/>
        </w:rPr>
        <w:t>პრეტენდენტებს.</w:t>
      </w:r>
    </w:p>
    <w:p w14:paraId="7372B112" w14:textId="6BC5301C" w:rsidR="00A66B58" w:rsidRDefault="00A66B58" w:rsidP="00A66B58">
      <w:pPr>
        <w:rPr>
          <w:lang w:val="ka-GE"/>
        </w:rPr>
      </w:pPr>
    </w:p>
    <w:p w14:paraId="06D39B2F" w14:textId="77777777" w:rsidR="00584C84" w:rsidRPr="00A66B58" w:rsidRDefault="00584C84" w:rsidP="00A66B58">
      <w:pPr>
        <w:rPr>
          <w:lang w:val="ka-GE"/>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9" w:name="_Toc534810155"/>
      <w:bookmarkStart w:id="10" w:name="_Toc171454713"/>
      <w:r w:rsidRPr="00BF7F13">
        <w:rPr>
          <w:rFonts w:eastAsiaTheme="majorEastAsia" w:cstheme="majorBidi"/>
          <w:b/>
          <w:color w:val="FF671B"/>
          <w:sz w:val="24"/>
          <w:szCs w:val="28"/>
          <w:lang w:val="ka-GE" w:eastAsia="ja-JP"/>
        </w:rPr>
        <w:t>სატენდერო მოთხოვნები</w:t>
      </w:r>
      <w:bookmarkEnd w:id="9"/>
      <w:bookmarkEnd w:id="10"/>
    </w:p>
    <w:p w14:paraId="1555671D" w14:textId="02C7DA5C" w:rsidR="00B8474F" w:rsidRDefault="00B8474F" w:rsidP="006646DD">
      <w:pPr>
        <w:pStyle w:val="ListParagraph"/>
        <w:numPr>
          <w:ilvl w:val="0"/>
          <w:numId w:val="15"/>
        </w:numPr>
        <w:spacing w:after="200" w:line="276" w:lineRule="auto"/>
        <w:rPr>
          <w:rFonts w:cs="Sylfaen"/>
          <w:lang w:val="ka-GE"/>
        </w:rPr>
      </w:pPr>
      <w:r w:rsidRPr="00AA2871">
        <w:rPr>
          <w:rFonts w:cs="Sylfaen"/>
          <w:b/>
          <w:lang w:val="ka-GE"/>
        </w:rPr>
        <w:t xml:space="preserve">მიწოდების </w:t>
      </w:r>
      <w:r w:rsidR="00B33F3A">
        <w:rPr>
          <w:rFonts w:cs="Sylfaen"/>
          <w:b/>
          <w:lang w:val="ka-GE"/>
        </w:rPr>
        <w:t>ადგილი</w:t>
      </w:r>
      <w:r w:rsidRPr="00AA2871">
        <w:rPr>
          <w:rFonts w:cs="Sylfaen"/>
          <w:b/>
          <w:lang w:val="ka-GE"/>
        </w:rPr>
        <w:t>:</w:t>
      </w:r>
      <w:r w:rsidR="003A0590">
        <w:rPr>
          <w:rFonts w:cs="Sylfaen"/>
          <w:b/>
          <w:lang w:val="ka-GE"/>
        </w:rPr>
        <w:t xml:space="preserve"> </w:t>
      </w:r>
      <w:proofErr w:type="spellStart"/>
      <w:r w:rsidR="00DC0CCF">
        <w:rPr>
          <w:rFonts w:cs="Sylfaen"/>
          <w:lang w:val="ka-GE"/>
        </w:rPr>
        <w:t>ქ.თბილისი</w:t>
      </w:r>
      <w:proofErr w:type="spellEnd"/>
      <w:r w:rsidR="00DC0CCF">
        <w:rPr>
          <w:rFonts w:cs="Sylfaen"/>
          <w:lang w:val="ka-GE"/>
        </w:rPr>
        <w:t>, ჭირნახულის #9</w:t>
      </w:r>
    </w:p>
    <w:p w14:paraId="5CDCC71D" w14:textId="77777777" w:rsidR="00FF01DD" w:rsidRDefault="00FF01DD" w:rsidP="00FF01DD">
      <w:pPr>
        <w:pStyle w:val="ListParagraph"/>
        <w:numPr>
          <w:ilvl w:val="0"/>
          <w:numId w:val="15"/>
        </w:numPr>
        <w:spacing w:after="200" w:line="276" w:lineRule="auto"/>
        <w:jc w:val="left"/>
        <w:rPr>
          <w:rFonts w:cs="Sylfaen"/>
          <w:lang w:val="ka-GE"/>
        </w:rPr>
      </w:pPr>
      <w:r w:rsidRPr="00236691">
        <w:rPr>
          <w:rFonts w:cs="Sylfaen"/>
          <w:b/>
          <w:lang w:val="ka-GE"/>
        </w:rPr>
        <w:t>ვალუტა</w:t>
      </w:r>
      <w:r w:rsidRPr="00236691">
        <w:rPr>
          <w:rFonts w:cs="Sylfaen"/>
          <w:lang w:val="ka-GE"/>
        </w:rPr>
        <w:t xml:space="preserve">: ფასები წარმოდგენილი უნდა იყოს </w:t>
      </w:r>
      <w:r>
        <w:rPr>
          <w:rFonts w:cs="Sylfaen"/>
          <w:lang w:val="ka-GE"/>
        </w:rPr>
        <w:t xml:space="preserve">ლარში </w:t>
      </w:r>
      <w:r w:rsidRPr="00236691">
        <w:rPr>
          <w:rFonts w:cs="Sylfaen"/>
          <w:lang w:val="ka-GE"/>
        </w:rPr>
        <w:t>გადასახადების ჩათვლით;</w:t>
      </w:r>
    </w:p>
    <w:p w14:paraId="1FE03659" w14:textId="47FDBAB4" w:rsidR="00FF01DD" w:rsidRPr="00FF01DD" w:rsidRDefault="00FF01DD" w:rsidP="00FF01DD">
      <w:pPr>
        <w:pStyle w:val="ListParagraph"/>
        <w:numPr>
          <w:ilvl w:val="0"/>
          <w:numId w:val="15"/>
        </w:numPr>
        <w:spacing w:after="200" w:line="276" w:lineRule="auto"/>
        <w:jc w:val="left"/>
        <w:rPr>
          <w:rFonts w:cs="Sylfaen"/>
          <w:lang w:val="ka-GE"/>
        </w:rPr>
      </w:pPr>
      <w:r>
        <w:rPr>
          <w:rFonts w:cs="Sylfaen"/>
          <w:b/>
          <w:lang w:val="ka-GE"/>
        </w:rPr>
        <w:t>რაოდენობა</w:t>
      </w:r>
      <w:r w:rsidRPr="00693936">
        <w:rPr>
          <w:rFonts w:cs="Sylfaen"/>
          <w:lang w:val="ka-GE"/>
        </w:rPr>
        <w:t>:</w:t>
      </w:r>
      <w:r>
        <w:rPr>
          <w:rFonts w:cs="Sylfaen"/>
          <w:lang w:val="ka-GE"/>
        </w:rPr>
        <w:t xml:space="preserve"> 50 ცალი დიდი და 50 ცალი </w:t>
      </w:r>
      <w:r w:rsidR="004C2109">
        <w:rPr>
          <w:rFonts w:cs="Sylfaen"/>
          <w:lang w:val="ka-GE"/>
        </w:rPr>
        <w:t>სტანდარტული ზომის</w:t>
      </w:r>
      <w:r>
        <w:rPr>
          <w:rFonts w:cs="Sylfaen"/>
          <w:lang w:val="ka-GE"/>
        </w:rPr>
        <w:t xml:space="preserve"> კასეტა, ჯამში 100 ცალი</w:t>
      </w:r>
      <w:r w:rsidR="004C2109">
        <w:rPr>
          <w:rFonts w:cs="Sylfaen"/>
          <w:lang w:val="ka-GE"/>
        </w:rPr>
        <w:t>.</w:t>
      </w:r>
    </w:p>
    <w:p w14:paraId="22C05B65" w14:textId="2E71F02A" w:rsidR="00B8474F" w:rsidRPr="00C05FD1" w:rsidRDefault="00B8474F" w:rsidP="006646DD">
      <w:pPr>
        <w:pStyle w:val="ListParagraph"/>
        <w:numPr>
          <w:ilvl w:val="0"/>
          <w:numId w:val="15"/>
        </w:numPr>
        <w:spacing w:after="200" w:line="276" w:lineRule="auto"/>
        <w:rPr>
          <w:rFonts w:cs="Sylfaen"/>
          <w:b/>
          <w:lang w:val="ka-GE"/>
        </w:rPr>
      </w:pPr>
      <w:r w:rsidRPr="00C05FD1">
        <w:rPr>
          <w:rFonts w:cs="Sylfaen"/>
          <w:b/>
          <w:lang w:val="ka-GE"/>
        </w:rPr>
        <w:t>სარეკომენდაციო წერილი:</w:t>
      </w:r>
      <w:r w:rsidRPr="00C05FD1">
        <w:rPr>
          <w:rFonts w:cs="Sylfaen"/>
          <w:lang w:val="ka-GE"/>
        </w:rPr>
        <w:t xml:space="preserve"> პრეტენდენტმა უნდა წარმოადგინოს შემოთავაზებული ბრენდისთვის საქართველოს რეზიდენტი ორგანიზაციის მიერ გაცემული</w:t>
      </w:r>
      <w:r w:rsidR="00C2722A" w:rsidRPr="00C05FD1">
        <w:rPr>
          <w:rFonts w:cs="Sylfaen"/>
          <w:lang w:val="ka-GE"/>
        </w:rPr>
        <w:t>,</w:t>
      </w:r>
      <w:r w:rsidRPr="00C05FD1">
        <w:rPr>
          <w:rFonts w:cs="Sylfaen"/>
          <w:lang w:val="ka-GE"/>
        </w:rPr>
        <w:t xml:space="preserve"> სულ მცირე 1 სარეკომენდაციო წერილი.</w:t>
      </w:r>
    </w:p>
    <w:p w14:paraId="64173CF8" w14:textId="3BB10BFF" w:rsidR="00B97639" w:rsidRPr="00AD3B3D" w:rsidRDefault="00B97639" w:rsidP="006646DD">
      <w:pPr>
        <w:pStyle w:val="ListParagraph"/>
        <w:numPr>
          <w:ilvl w:val="0"/>
          <w:numId w:val="15"/>
        </w:numPr>
        <w:spacing w:after="200" w:line="276" w:lineRule="auto"/>
        <w:rPr>
          <w:rFonts w:cs="Sylfaen"/>
          <w:lang w:val="ka-GE"/>
        </w:rPr>
      </w:pPr>
      <w:r w:rsidRPr="00AD3B3D">
        <w:rPr>
          <w:rFonts w:cs="Sylfaen"/>
          <w:lang w:val="ka-GE"/>
        </w:rPr>
        <w:t>ტენდერში მონაწილეობის მისაღებად აუცილებელია პრეტენდეტმა წარმოადგინოს მის შესახებ ინფორმაცია, მათ შორის, საბანკო რეკვიზიტები დანართი N2-ში წარმოდგენილი ფორმით;</w:t>
      </w:r>
    </w:p>
    <w:p w14:paraId="1C78A030" w14:textId="1A0C41C8" w:rsidR="00764122" w:rsidRPr="00764122" w:rsidRDefault="00B8474F" w:rsidP="006646DD">
      <w:pPr>
        <w:pStyle w:val="ListParagraph"/>
        <w:numPr>
          <w:ilvl w:val="0"/>
          <w:numId w:val="15"/>
        </w:numPr>
        <w:spacing w:after="200" w:line="276" w:lineRule="auto"/>
        <w:rPr>
          <w:rFonts w:cs="Sylfaen"/>
          <w:b/>
          <w:lang w:val="ka-GE"/>
        </w:rPr>
      </w:pPr>
      <w:r w:rsidRPr="00BF7F13">
        <w:rPr>
          <w:lang w:val="ka-GE"/>
        </w:rPr>
        <w:t xml:space="preserve">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w:t>
      </w:r>
      <w:r w:rsidR="0089590C">
        <w:rPr>
          <w:lang w:val="ka-GE"/>
        </w:rPr>
        <w:t xml:space="preserve">ანდა გაკოტრების </w:t>
      </w:r>
      <w:r w:rsidRPr="00BF7F13">
        <w:rPr>
          <w:lang w:val="ka-GE"/>
        </w:rPr>
        <w:t>პროცესში.</w:t>
      </w:r>
    </w:p>
    <w:p w14:paraId="75B29E19" w14:textId="006FC2E4" w:rsidR="00764122" w:rsidRPr="006646DD" w:rsidRDefault="00764122" w:rsidP="006646DD">
      <w:pPr>
        <w:pStyle w:val="ListParagraph"/>
        <w:numPr>
          <w:ilvl w:val="0"/>
          <w:numId w:val="15"/>
        </w:numPr>
        <w:spacing w:after="200" w:line="276" w:lineRule="auto"/>
        <w:rPr>
          <w:rFonts w:cs="Sylfaen"/>
          <w:b/>
          <w:lang w:val="ka-GE"/>
        </w:rPr>
      </w:pPr>
      <w:r>
        <w:rPr>
          <w:lang w:val="ka-GE"/>
        </w:rPr>
        <w:t xml:space="preserve">პრეტენდენტს არ უნდა </w:t>
      </w:r>
      <w:r w:rsidR="0089590C">
        <w:rPr>
          <w:lang w:val="ka-GE"/>
        </w:rPr>
        <w:t>უფიქსირდებოდეს საჯარო სამართლებრივი შეზღუდვები (ყადაღა, საგ</w:t>
      </w:r>
      <w:r>
        <w:rPr>
          <w:lang w:val="ka-GE"/>
        </w:rPr>
        <w:t>ადასახადო გირავნობა/იპოთეკა</w:t>
      </w:r>
      <w:r w:rsidR="0089590C">
        <w:rPr>
          <w:lang w:val="ka-GE"/>
        </w:rPr>
        <w:t>) და არ უნდა იყოს რეგისტრირებული მოვალთა რეესტრში.</w:t>
      </w:r>
    </w:p>
    <w:p w14:paraId="5A945887" w14:textId="1FDFA9A5" w:rsidR="006646DD" w:rsidRPr="006646DD" w:rsidRDefault="006646DD" w:rsidP="006646DD">
      <w:pPr>
        <w:pStyle w:val="ListParagraph"/>
        <w:numPr>
          <w:ilvl w:val="0"/>
          <w:numId w:val="15"/>
        </w:numPr>
        <w:spacing w:after="200" w:line="276" w:lineRule="auto"/>
        <w:rPr>
          <w:rFonts w:cs="Sylfaen"/>
          <w:b/>
          <w:lang w:val="ka-GE"/>
        </w:rPr>
      </w:pPr>
      <w:r>
        <w:rPr>
          <w:lang w:val="ka-GE"/>
        </w:rPr>
        <w:t xml:space="preserve">ბანკი არ იღებს ვალდებულებას მოთხოვნილი რაოდენობის სრულად შესყიდვაზე. </w:t>
      </w:r>
    </w:p>
    <w:p w14:paraId="686BC321" w14:textId="77777777" w:rsidR="00584C84" w:rsidRPr="00584C84" w:rsidRDefault="006646DD" w:rsidP="00810421">
      <w:pPr>
        <w:pStyle w:val="ListParagraph"/>
        <w:numPr>
          <w:ilvl w:val="0"/>
          <w:numId w:val="15"/>
        </w:numPr>
        <w:spacing w:after="200" w:line="276" w:lineRule="auto"/>
        <w:rPr>
          <w:rFonts w:cs="Sylfaen"/>
          <w:b/>
          <w:lang w:val="ka-GE"/>
        </w:rPr>
      </w:pPr>
      <w:r w:rsidRPr="00584C84">
        <w:rPr>
          <w:lang w:val="ka-GE"/>
        </w:rPr>
        <w:t>დამატებითი რაოდენობის შესყიდვის შემთხვევაში შემოთავაზებული ფასი უნდა შენარჩუნდეს 1 (ერთი) წლის განმავლობაში.</w:t>
      </w:r>
    </w:p>
    <w:p w14:paraId="33224BEB" w14:textId="4511C601" w:rsidR="00961C48" w:rsidRDefault="00961C48" w:rsidP="00B0613C">
      <w:pPr>
        <w:keepNext/>
        <w:keepLines/>
        <w:spacing w:before="180" w:after="120"/>
        <w:ind w:left="360" w:hanging="360"/>
        <w:outlineLvl w:val="0"/>
        <w:rPr>
          <w:rFonts w:eastAsiaTheme="majorEastAsia" w:cstheme="majorBidi"/>
          <w:b/>
          <w:color w:val="FF671B"/>
          <w:sz w:val="24"/>
          <w:szCs w:val="28"/>
          <w:lang w:val="ka-GE" w:eastAsia="ja-JP"/>
        </w:rPr>
      </w:pPr>
    </w:p>
    <w:p w14:paraId="5CB68DDC" w14:textId="77777777" w:rsidR="00B80B03" w:rsidRDefault="00B80B03" w:rsidP="00B80B03">
      <w:pPr>
        <w:pStyle w:val="ListParagraph"/>
        <w:spacing w:after="200" w:line="276" w:lineRule="auto"/>
        <w:rPr>
          <w:lang w:val="ka-GE"/>
        </w:rPr>
      </w:pPr>
    </w:p>
    <w:p w14:paraId="166B086B" w14:textId="4E792483" w:rsidR="00B0613C" w:rsidRPr="00B0613C" w:rsidRDefault="00B0613C" w:rsidP="00B0613C">
      <w:pPr>
        <w:keepNext/>
        <w:keepLines/>
        <w:spacing w:before="180" w:after="120"/>
        <w:ind w:left="360" w:hanging="360"/>
        <w:outlineLvl w:val="0"/>
        <w:rPr>
          <w:rFonts w:eastAsiaTheme="majorEastAsia" w:cstheme="majorBidi"/>
          <w:b/>
          <w:color w:val="FF671B"/>
          <w:sz w:val="24"/>
          <w:szCs w:val="28"/>
          <w:lang w:val="ka-GE" w:eastAsia="ja-JP"/>
        </w:rPr>
      </w:pPr>
      <w:bookmarkStart w:id="11" w:name="_Toc171454714"/>
      <w:r w:rsidRPr="00B0613C">
        <w:rPr>
          <w:rFonts w:eastAsiaTheme="majorEastAsia" w:cstheme="majorBidi"/>
          <w:b/>
          <w:color w:val="FF671B"/>
          <w:sz w:val="24"/>
          <w:szCs w:val="28"/>
          <w:lang w:val="ka-GE" w:eastAsia="ja-JP"/>
        </w:rPr>
        <w:lastRenderedPageBreak/>
        <w:t>ანგარიშსწორების პირობები</w:t>
      </w:r>
      <w:bookmarkEnd w:id="11"/>
    </w:p>
    <w:p w14:paraId="53BBB281" w14:textId="6F009C90" w:rsidR="00B0613C" w:rsidRPr="00C05FD1" w:rsidRDefault="00B0613C" w:rsidP="00B0613C">
      <w:pPr>
        <w:pStyle w:val="ListParagraph"/>
        <w:numPr>
          <w:ilvl w:val="0"/>
          <w:numId w:val="15"/>
        </w:numPr>
        <w:spacing w:after="200" w:line="276" w:lineRule="auto"/>
        <w:rPr>
          <w:lang w:val="ka-GE"/>
        </w:rPr>
      </w:pPr>
      <w:r w:rsidRPr="00C05FD1">
        <w:rPr>
          <w:lang w:val="ka-GE"/>
        </w:rPr>
        <w:t xml:space="preserve">უნაღდო ანგარიშსწორებით შესყიდვის ობიექტის მიღებიდან და შესაბამისი გასადახადო ანგარიშ-ფაქტურის </w:t>
      </w:r>
      <w:r w:rsidR="006646DD" w:rsidRPr="00C05FD1">
        <w:rPr>
          <w:lang w:val="ka-GE"/>
        </w:rPr>
        <w:t>ატვირთვიდან</w:t>
      </w:r>
      <w:r w:rsidRPr="00C05FD1">
        <w:rPr>
          <w:lang w:val="ka-GE"/>
        </w:rPr>
        <w:t xml:space="preserve"> 10 (ათი) სამუშაო დღის განმავლობაში</w:t>
      </w:r>
      <w:r w:rsidR="00B80B03" w:rsidRPr="00C05FD1">
        <w:rPr>
          <w:lang w:val="ka-GE"/>
        </w:rPr>
        <w:t>;</w:t>
      </w:r>
    </w:p>
    <w:p w14:paraId="1ED0435D" w14:textId="25C1447E" w:rsidR="00FE60B5" w:rsidRDefault="00FE60B5" w:rsidP="00BD4E7F">
      <w:pPr>
        <w:keepNext/>
        <w:keepLines/>
        <w:spacing w:before="180" w:after="120"/>
        <w:ind w:left="360" w:hanging="360"/>
        <w:outlineLvl w:val="0"/>
        <w:rPr>
          <w:rFonts w:eastAsiaTheme="majorEastAsia" w:cstheme="majorBidi"/>
          <w:b/>
          <w:color w:val="FF671B"/>
          <w:sz w:val="24"/>
          <w:szCs w:val="28"/>
          <w:lang w:val="ka-GE" w:eastAsia="ja-JP"/>
        </w:rPr>
      </w:pPr>
      <w:bookmarkStart w:id="12" w:name="_Toc171454715"/>
      <w:r>
        <w:rPr>
          <w:rFonts w:eastAsiaTheme="majorEastAsia" w:cstheme="majorBidi"/>
          <w:b/>
          <w:color w:val="FF671B"/>
          <w:sz w:val="24"/>
          <w:szCs w:val="28"/>
          <w:lang w:val="ka-GE" w:eastAsia="ja-JP"/>
        </w:rPr>
        <w:t>განფასებასთან დაკავშირებული მოთხოვნები</w:t>
      </w:r>
      <w:bookmarkEnd w:id="12"/>
    </w:p>
    <w:p w14:paraId="2F50C7E9" w14:textId="77777777" w:rsidR="00FE60B5" w:rsidRPr="00FC75B4" w:rsidRDefault="00FE60B5" w:rsidP="00FE60B5">
      <w:pPr>
        <w:pStyle w:val="ListParagraph"/>
        <w:numPr>
          <w:ilvl w:val="0"/>
          <w:numId w:val="15"/>
        </w:numPr>
        <w:rPr>
          <w:lang w:val="ka-GE"/>
        </w:rPr>
      </w:pPr>
      <w:r w:rsidRPr="00FC75B4">
        <w:rPr>
          <w:lang w:val="ka-GE"/>
        </w:rPr>
        <w:t>ფასების მოწოდება ხდება დანართი №1-ის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51D709BC" w14:textId="6D56499D" w:rsidR="00FE60B5" w:rsidRDefault="00FE60B5" w:rsidP="00FE60B5">
      <w:pPr>
        <w:pStyle w:val="ListParagraph"/>
        <w:numPr>
          <w:ilvl w:val="0"/>
          <w:numId w:val="15"/>
        </w:numPr>
        <w:spacing w:after="200" w:line="276" w:lineRule="auto"/>
        <w:rPr>
          <w:lang w:val="ka-GE"/>
        </w:rPr>
      </w:pPr>
      <w:r w:rsidRPr="00FE60B5">
        <w:rPr>
          <w:lang w:val="ka-GE"/>
        </w:rPr>
        <w:t>სატენდერო წინადადებაში ფასი უნდა იყოს წარმოდგენილი ეროვნულ ვალუტაში -  ლარში</w:t>
      </w:r>
      <w:r>
        <w:rPr>
          <w:lang w:val="ka-GE"/>
        </w:rPr>
        <w:t>,</w:t>
      </w:r>
      <w:r w:rsidRPr="00FE60B5">
        <w:rPr>
          <w:lang w:val="ka-GE"/>
        </w:rPr>
        <w:t xml:space="preserve"> საქართველოს კანონმდებლობით გათვალისწინებულ</w:t>
      </w:r>
      <w:r w:rsidR="00DC0CCF">
        <w:rPr>
          <w:lang w:val="ka-GE"/>
        </w:rPr>
        <w:t>ი</w:t>
      </w:r>
      <w:r w:rsidRPr="00FE60B5">
        <w:rPr>
          <w:lang w:val="ka-GE"/>
        </w:rPr>
        <w:t xml:space="preserve"> გადასახადებ</w:t>
      </w:r>
      <w:r w:rsidR="00DC0CCF">
        <w:rPr>
          <w:lang w:val="ka-GE"/>
        </w:rPr>
        <w:t>ი</w:t>
      </w:r>
      <w:r w:rsidRPr="00FE60B5">
        <w:rPr>
          <w:lang w:val="ka-GE"/>
        </w:rPr>
        <w:t xml:space="preserve">ს და </w:t>
      </w:r>
      <w:r w:rsidR="00DC0CCF">
        <w:rPr>
          <w:lang w:val="ka-GE"/>
        </w:rPr>
        <w:t>გადასახდელების ჩათვლით.</w:t>
      </w:r>
    </w:p>
    <w:p w14:paraId="6B400734" w14:textId="33334B28"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bookmarkStart w:id="13" w:name="_Toc171454716"/>
      <w:r w:rsidRPr="00D140FB">
        <w:rPr>
          <w:rFonts w:eastAsiaTheme="majorEastAsia" w:cstheme="majorBidi"/>
          <w:b/>
          <w:color w:val="FF671B"/>
          <w:sz w:val="24"/>
          <w:szCs w:val="28"/>
          <w:lang w:val="ka-GE" w:eastAsia="ja-JP"/>
        </w:rPr>
        <w:t>დამატებითი ინფორმაცია:</w:t>
      </w:r>
      <w:bookmarkEnd w:id="13"/>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8"/>
    <w:p w14:paraId="54BD3245" w14:textId="6AAA33BA" w:rsidR="00C50B02" w:rsidRDefault="00C50B02">
      <w:pPr>
        <w:jc w:val="left"/>
        <w:rPr>
          <w:rFonts w:eastAsiaTheme="minorEastAsia"/>
          <w:lang w:eastAsia="ja-JP"/>
        </w:rPr>
      </w:pPr>
      <w:r>
        <w:br w:type="page"/>
      </w:r>
    </w:p>
    <w:p w14:paraId="1FF4B3B4" w14:textId="6BF05EA2" w:rsidR="00D600FD" w:rsidRDefault="00831E4A" w:rsidP="00D600FD">
      <w:pPr>
        <w:pStyle w:val="a"/>
        <w:numPr>
          <w:ilvl w:val="0"/>
          <w:numId w:val="0"/>
        </w:numPr>
        <w:ind w:left="360" w:hanging="360"/>
        <w:rPr>
          <w:lang w:eastAsia="en-US"/>
        </w:rPr>
      </w:pPr>
      <w:bookmarkStart w:id="14" w:name="_Toc171454717"/>
      <w:r w:rsidRPr="00C525A4">
        <w:rPr>
          <w:rFonts w:eastAsiaTheme="minorHAnsi" w:cs="Sylfaen"/>
          <w:color w:val="231F20"/>
          <w:sz w:val="22"/>
          <w:szCs w:val="20"/>
          <w:lang w:eastAsia="en-US"/>
        </w:rPr>
        <w:lastRenderedPageBreak/>
        <w:t>დ</w:t>
      </w:r>
      <w:r w:rsidR="00D600FD">
        <w:rPr>
          <w:rFonts w:eastAsiaTheme="minorHAnsi" w:cs="Sylfaen"/>
          <w:color w:val="231F20"/>
          <w:sz w:val="22"/>
          <w:szCs w:val="20"/>
          <w:lang w:eastAsia="en-US"/>
        </w:rPr>
        <w:t>ა</w:t>
      </w:r>
      <w:r w:rsidRPr="00C525A4">
        <w:rPr>
          <w:rFonts w:eastAsiaTheme="minorHAnsi" w:cs="Sylfaen"/>
          <w:color w:val="231F20"/>
          <w:sz w:val="22"/>
          <w:szCs w:val="20"/>
          <w:lang w:eastAsia="en-US"/>
        </w:rPr>
        <w:t xml:space="preserve">ნართი1: </w:t>
      </w:r>
      <w:r w:rsidR="00D600FD">
        <w:rPr>
          <w:rFonts w:eastAsiaTheme="minorHAnsi" w:cs="Sylfaen"/>
          <w:color w:val="231F20"/>
          <w:sz w:val="22"/>
          <w:szCs w:val="20"/>
          <w:lang w:eastAsia="en-US"/>
        </w:rPr>
        <w:t>საქონლის სპეციფიკაცია</w:t>
      </w:r>
      <w:bookmarkEnd w:id="14"/>
    </w:p>
    <w:p w14:paraId="33563A39" w14:textId="77777777" w:rsidR="00D600FD" w:rsidRPr="00D600FD" w:rsidRDefault="00D600FD" w:rsidP="00D600FD">
      <w:pPr>
        <w:pStyle w:val="a0"/>
        <w:numPr>
          <w:ilvl w:val="0"/>
          <w:numId w:val="0"/>
        </w:numPr>
        <w:ind w:left="360"/>
        <w:rPr>
          <w:lang w:val="ka-GE" w:eastAsia="en-US"/>
        </w:rPr>
      </w:pPr>
    </w:p>
    <w:p w14:paraId="46C69131" w14:textId="45A8C0D9" w:rsidR="004C20E2" w:rsidRPr="00C05FD1" w:rsidRDefault="004C20E2" w:rsidP="00C05FD1">
      <w:pPr>
        <w:pStyle w:val="ListParagraph"/>
        <w:jc w:val="left"/>
      </w:pPr>
    </w:p>
    <w:tbl>
      <w:tblPr>
        <w:tblStyle w:val="TableGrid"/>
        <w:tblW w:w="10615" w:type="dxa"/>
        <w:tblLook w:val="04A0" w:firstRow="1" w:lastRow="0" w:firstColumn="1" w:lastColumn="0" w:noHBand="0" w:noVBand="1"/>
      </w:tblPr>
      <w:tblGrid>
        <w:gridCol w:w="1237"/>
        <w:gridCol w:w="2106"/>
        <w:gridCol w:w="2991"/>
        <w:gridCol w:w="1098"/>
        <w:gridCol w:w="1064"/>
        <w:gridCol w:w="999"/>
        <w:gridCol w:w="1120"/>
      </w:tblGrid>
      <w:tr w:rsidR="004C2109" w14:paraId="596FC73A" w14:textId="77777777" w:rsidTr="00417588">
        <w:tc>
          <w:tcPr>
            <w:tcW w:w="1268" w:type="dxa"/>
            <w:shd w:val="clear" w:color="auto" w:fill="0F243E" w:themeFill="text2" w:themeFillShade="80"/>
          </w:tcPr>
          <w:p w14:paraId="53E4AEB6" w14:textId="5A729DE8" w:rsidR="00417588" w:rsidRPr="00FC75B4" w:rsidRDefault="00417588" w:rsidP="004C20E2">
            <w:pPr>
              <w:jc w:val="left"/>
              <w:rPr>
                <w:b/>
                <w:i/>
                <w:color w:val="FFFFFF" w:themeColor="background1"/>
                <w:sz w:val="16"/>
                <w:lang w:val="ka-GE"/>
              </w:rPr>
            </w:pPr>
            <w:r w:rsidRPr="00FC75B4">
              <w:rPr>
                <w:b/>
                <w:i/>
                <w:color w:val="FFFFFF" w:themeColor="background1"/>
                <w:sz w:val="16"/>
                <w:lang w:val="ka-GE"/>
              </w:rPr>
              <w:t>საქონელი</w:t>
            </w:r>
          </w:p>
        </w:tc>
        <w:tc>
          <w:tcPr>
            <w:tcW w:w="1648" w:type="dxa"/>
            <w:shd w:val="clear" w:color="auto" w:fill="0F243E" w:themeFill="text2" w:themeFillShade="80"/>
          </w:tcPr>
          <w:p w14:paraId="61DAF3B0" w14:textId="3B7C60CB" w:rsidR="00417588" w:rsidRPr="00FC75B4" w:rsidRDefault="00417588" w:rsidP="004C20E2">
            <w:pPr>
              <w:jc w:val="left"/>
              <w:rPr>
                <w:b/>
                <w:i/>
                <w:color w:val="FFFFFF" w:themeColor="background1"/>
                <w:sz w:val="16"/>
                <w:lang w:val="ka-GE"/>
              </w:rPr>
            </w:pPr>
            <w:r>
              <w:rPr>
                <w:b/>
                <w:i/>
                <w:color w:val="FFFFFF" w:themeColor="background1"/>
                <w:sz w:val="16"/>
                <w:lang w:val="ka-GE"/>
              </w:rPr>
              <w:t>დასახელება</w:t>
            </w:r>
          </w:p>
        </w:tc>
        <w:tc>
          <w:tcPr>
            <w:tcW w:w="3379" w:type="dxa"/>
            <w:shd w:val="clear" w:color="auto" w:fill="0F243E" w:themeFill="text2" w:themeFillShade="80"/>
          </w:tcPr>
          <w:p w14:paraId="7B3E3360" w14:textId="6FAFE8FE" w:rsidR="00417588" w:rsidRPr="00FC75B4" w:rsidRDefault="00417588" w:rsidP="004C20E2">
            <w:pPr>
              <w:jc w:val="left"/>
              <w:rPr>
                <w:b/>
                <w:i/>
                <w:color w:val="FFFFFF" w:themeColor="background1"/>
                <w:sz w:val="16"/>
                <w:lang w:val="ka-GE"/>
              </w:rPr>
            </w:pPr>
            <w:r>
              <w:rPr>
                <w:b/>
                <w:i/>
                <w:color w:val="FFFFFF" w:themeColor="background1"/>
                <w:sz w:val="16"/>
                <w:lang w:val="ka-GE"/>
              </w:rPr>
              <w:t>სპეციფიკაციები</w:t>
            </w:r>
          </w:p>
        </w:tc>
        <w:tc>
          <w:tcPr>
            <w:tcW w:w="1107" w:type="dxa"/>
            <w:shd w:val="clear" w:color="auto" w:fill="0F243E" w:themeFill="text2" w:themeFillShade="80"/>
          </w:tcPr>
          <w:p w14:paraId="070F5BF4" w14:textId="3E55C39D" w:rsidR="00417588" w:rsidRPr="00FC75B4" w:rsidRDefault="00417588" w:rsidP="004C20E2">
            <w:pPr>
              <w:jc w:val="left"/>
              <w:rPr>
                <w:b/>
                <w:i/>
                <w:color w:val="FFFFFF" w:themeColor="background1"/>
                <w:sz w:val="16"/>
                <w:lang w:val="ka-GE"/>
              </w:rPr>
            </w:pPr>
            <w:r w:rsidRPr="00FC75B4">
              <w:rPr>
                <w:b/>
                <w:i/>
                <w:color w:val="FFFFFF" w:themeColor="background1"/>
                <w:sz w:val="16"/>
                <w:lang w:val="ka-GE"/>
              </w:rPr>
              <w:t>რაოდენობა</w:t>
            </w:r>
          </w:p>
        </w:tc>
        <w:tc>
          <w:tcPr>
            <w:tcW w:w="1064" w:type="dxa"/>
            <w:shd w:val="clear" w:color="auto" w:fill="0F243E" w:themeFill="text2" w:themeFillShade="80"/>
          </w:tcPr>
          <w:p w14:paraId="321B00A3" w14:textId="3DEE644B" w:rsidR="00417588" w:rsidRPr="00FC75B4" w:rsidRDefault="00417588" w:rsidP="004C20E2">
            <w:pPr>
              <w:jc w:val="left"/>
              <w:rPr>
                <w:b/>
                <w:i/>
                <w:color w:val="FFFFFF" w:themeColor="background1"/>
                <w:sz w:val="16"/>
                <w:lang w:val="ka-GE"/>
              </w:rPr>
            </w:pPr>
            <w:r w:rsidRPr="00FC75B4">
              <w:rPr>
                <w:b/>
                <w:i/>
                <w:color w:val="FFFFFF" w:themeColor="background1"/>
                <w:sz w:val="16"/>
                <w:lang w:val="ka-GE"/>
              </w:rPr>
              <w:t>მოწოდების ვადა</w:t>
            </w:r>
          </w:p>
        </w:tc>
        <w:tc>
          <w:tcPr>
            <w:tcW w:w="999" w:type="dxa"/>
            <w:shd w:val="clear" w:color="auto" w:fill="0F243E" w:themeFill="text2" w:themeFillShade="80"/>
          </w:tcPr>
          <w:p w14:paraId="73475F54" w14:textId="4393EAA6" w:rsidR="00417588" w:rsidRPr="00FC75B4" w:rsidRDefault="00417588" w:rsidP="004C20E2">
            <w:pPr>
              <w:jc w:val="left"/>
              <w:rPr>
                <w:b/>
                <w:i/>
                <w:color w:val="FFFFFF" w:themeColor="background1"/>
                <w:sz w:val="16"/>
                <w:lang w:val="ka-GE"/>
              </w:rPr>
            </w:pPr>
            <w:r w:rsidRPr="00FC75B4">
              <w:rPr>
                <w:b/>
                <w:i/>
                <w:color w:val="FFFFFF" w:themeColor="background1"/>
                <w:sz w:val="16"/>
                <w:lang w:val="ka-GE"/>
              </w:rPr>
              <w:t xml:space="preserve">ერთ.ფასი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c>
          <w:tcPr>
            <w:tcW w:w="1150" w:type="dxa"/>
            <w:shd w:val="clear" w:color="auto" w:fill="0F243E" w:themeFill="text2" w:themeFillShade="80"/>
          </w:tcPr>
          <w:p w14:paraId="1421027E" w14:textId="097B4683" w:rsidR="00417588" w:rsidRPr="00FC75B4" w:rsidRDefault="00417588" w:rsidP="004C20E2">
            <w:pPr>
              <w:jc w:val="left"/>
              <w:rPr>
                <w:b/>
                <w:i/>
                <w:color w:val="FFFFFF" w:themeColor="background1"/>
                <w:sz w:val="16"/>
                <w:lang w:val="ka-GE"/>
              </w:rPr>
            </w:pPr>
            <w:r w:rsidRPr="00FC75B4">
              <w:rPr>
                <w:b/>
                <w:i/>
                <w:color w:val="FFFFFF" w:themeColor="background1"/>
                <w:sz w:val="16"/>
                <w:lang w:val="ka-GE"/>
              </w:rPr>
              <w:t xml:space="preserve">ჯამური ფასი </w:t>
            </w:r>
            <w:r>
              <w:rPr>
                <w:b/>
                <w:i/>
                <w:color w:val="FFFFFF" w:themeColor="background1"/>
                <w:sz w:val="16"/>
                <w:lang w:val="ka-GE"/>
              </w:rPr>
              <w:t xml:space="preserve">     </w:t>
            </w:r>
            <w:r w:rsidRPr="00FC75B4">
              <w:rPr>
                <w:b/>
                <w:i/>
                <w:color w:val="FFFFFF" w:themeColor="background1"/>
                <w:sz w:val="16"/>
                <w:lang w:val="ka-GE"/>
              </w:rPr>
              <w:t>(დღგ-ს ჩათვლით)</w:t>
            </w:r>
          </w:p>
        </w:tc>
      </w:tr>
      <w:tr w:rsidR="004C2109" w14:paraId="028E83E1" w14:textId="77777777" w:rsidTr="004C2109">
        <w:trPr>
          <w:trHeight w:val="2789"/>
        </w:trPr>
        <w:tc>
          <w:tcPr>
            <w:tcW w:w="1268" w:type="dxa"/>
          </w:tcPr>
          <w:p w14:paraId="7A9CF588" w14:textId="698EC7D6" w:rsidR="00417588" w:rsidRDefault="00417588" w:rsidP="004C20E2">
            <w:pPr>
              <w:jc w:val="left"/>
              <w:rPr>
                <w:color w:val="000000" w:themeColor="text1"/>
                <w:sz w:val="18"/>
                <w:lang w:val="ka-GE"/>
              </w:rPr>
            </w:pPr>
            <w:proofErr w:type="spellStart"/>
            <w:r>
              <w:rPr>
                <w:color w:val="000000" w:themeColor="text1"/>
                <w:sz w:val="18"/>
                <w:lang w:val="ka-GE"/>
              </w:rPr>
              <w:t>ფეიბოქსის</w:t>
            </w:r>
            <w:proofErr w:type="spellEnd"/>
            <w:r>
              <w:rPr>
                <w:color w:val="000000" w:themeColor="text1"/>
                <w:sz w:val="18"/>
                <w:lang w:val="ka-GE"/>
              </w:rPr>
              <w:t xml:space="preserve"> კასეტა</w:t>
            </w:r>
          </w:p>
          <w:p w14:paraId="303AD9BB" w14:textId="746955DB" w:rsidR="00417588" w:rsidRPr="00417588" w:rsidRDefault="00417588" w:rsidP="004C20E2">
            <w:pPr>
              <w:jc w:val="left"/>
              <w:rPr>
                <w:b/>
                <w:bCs/>
                <w:color w:val="000000" w:themeColor="text1"/>
                <w:sz w:val="18"/>
              </w:rPr>
            </w:pPr>
            <w:r w:rsidRPr="00417588">
              <w:rPr>
                <w:b/>
                <w:bCs/>
                <w:color w:val="auto"/>
                <w:sz w:val="18"/>
                <w:lang w:val="ka-GE"/>
              </w:rPr>
              <w:t>(</w:t>
            </w:r>
            <w:proofErr w:type="spellStart"/>
            <w:r w:rsidRPr="00417588">
              <w:rPr>
                <w:b/>
                <w:bCs/>
                <w:color w:val="auto"/>
                <w:sz w:val="18"/>
              </w:rPr>
              <w:t>Standart</w:t>
            </w:r>
            <w:proofErr w:type="spellEnd"/>
            <w:r w:rsidRPr="00417588">
              <w:rPr>
                <w:b/>
                <w:bCs/>
                <w:color w:val="auto"/>
                <w:sz w:val="18"/>
              </w:rPr>
              <w:t>)</w:t>
            </w:r>
          </w:p>
        </w:tc>
        <w:tc>
          <w:tcPr>
            <w:tcW w:w="1648" w:type="dxa"/>
          </w:tcPr>
          <w:p w14:paraId="1ACC617D" w14:textId="77777777" w:rsidR="00417588" w:rsidRDefault="00417588" w:rsidP="004C2109">
            <w:pPr>
              <w:jc w:val="center"/>
              <w:rPr>
                <w:color w:val="000000" w:themeColor="text1"/>
                <w:sz w:val="18"/>
                <w:lang w:val="ka-GE"/>
              </w:rPr>
            </w:pPr>
            <w:r>
              <w:rPr>
                <w:color w:val="000000" w:themeColor="text1"/>
                <w:sz w:val="18"/>
                <w:lang w:val="ka-GE"/>
              </w:rPr>
              <w:t xml:space="preserve">252205013P1 S SCL CASHBOX, 1200 </w:t>
            </w:r>
            <w:r>
              <w:rPr>
                <w:color w:val="000000" w:themeColor="text1"/>
                <w:sz w:val="18"/>
                <w:lang w:val="ka-GE"/>
              </w:rPr>
              <w:br/>
            </w:r>
            <w:proofErr w:type="spellStart"/>
            <w:r>
              <w:rPr>
                <w:color w:val="000000" w:themeColor="text1"/>
                <w:sz w:val="18"/>
                <w:lang w:val="ka-GE"/>
              </w:rPr>
              <w:t>Note</w:t>
            </w:r>
            <w:proofErr w:type="spellEnd"/>
            <w:r>
              <w:rPr>
                <w:color w:val="000000" w:themeColor="text1"/>
                <w:sz w:val="18"/>
                <w:lang w:val="ka-GE"/>
              </w:rPr>
              <w:t>, w/</w:t>
            </w:r>
            <w:proofErr w:type="spellStart"/>
            <w:r>
              <w:rPr>
                <w:color w:val="000000" w:themeColor="text1"/>
                <w:sz w:val="18"/>
                <w:lang w:val="ka-GE"/>
              </w:rPr>
              <w:t>Latch</w:t>
            </w:r>
            <w:proofErr w:type="spellEnd"/>
          </w:p>
          <w:p w14:paraId="12866017" w14:textId="3127E496" w:rsidR="004C2109" w:rsidRPr="00417588" w:rsidRDefault="004C2109" w:rsidP="00417588">
            <w:pPr>
              <w:jc w:val="left"/>
              <w:rPr>
                <w:color w:val="000000" w:themeColor="text1"/>
                <w:sz w:val="18"/>
                <w:lang w:val="ka-GE"/>
              </w:rPr>
            </w:pPr>
            <w:r>
              <w:rPr>
                <w:noProof/>
              </w:rPr>
              <w:drawing>
                <wp:inline distT="0" distB="0" distL="0" distR="0" wp14:anchorId="627928B4" wp14:editId="0593E6D9">
                  <wp:extent cx="1148334" cy="10439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54908" cy="1049917"/>
                          </a:xfrm>
                          <a:prstGeom prst="rect">
                            <a:avLst/>
                          </a:prstGeom>
                        </pic:spPr>
                      </pic:pic>
                    </a:graphicData>
                  </a:graphic>
                </wp:inline>
              </w:drawing>
            </w:r>
          </w:p>
        </w:tc>
        <w:tc>
          <w:tcPr>
            <w:tcW w:w="3379" w:type="dxa"/>
          </w:tcPr>
          <w:p w14:paraId="18F5C114" w14:textId="7F6B657C" w:rsidR="00417588" w:rsidRDefault="00417588" w:rsidP="00417588">
            <w:pPr>
              <w:jc w:val="center"/>
              <w:rPr>
                <w:color w:val="000000" w:themeColor="text1"/>
                <w:sz w:val="18"/>
              </w:rPr>
            </w:pPr>
            <w:r>
              <w:rPr>
                <w:color w:val="000000" w:themeColor="text1"/>
                <w:sz w:val="18"/>
              </w:rPr>
              <w:t xml:space="preserve">SC Series </w:t>
            </w:r>
            <w:proofErr w:type="spellStart"/>
            <w:r>
              <w:rPr>
                <w:color w:val="000000" w:themeColor="text1"/>
                <w:sz w:val="18"/>
              </w:rPr>
              <w:t>CashBox</w:t>
            </w:r>
            <w:proofErr w:type="spellEnd"/>
            <w:r>
              <w:rPr>
                <w:color w:val="000000" w:themeColor="text1"/>
                <w:sz w:val="18"/>
              </w:rPr>
              <w:t xml:space="preserve"> Capacity: 1200;</w:t>
            </w:r>
            <w:r>
              <w:rPr>
                <w:color w:val="000000" w:themeColor="text1"/>
                <w:sz w:val="18"/>
              </w:rPr>
              <w:br/>
            </w:r>
            <w:proofErr w:type="spellStart"/>
            <w:r>
              <w:rPr>
                <w:color w:val="000000" w:themeColor="text1"/>
                <w:sz w:val="18"/>
              </w:rPr>
              <w:t>CashBox</w:t>
            </w:r>
            <w:proofErr w:type="spellEnd"/>
            <w:r>
              <w:rPr>
                <w:color w:val="000000" w:themeColor="text1"/>
                <w:sz w:val="18"/>
              </w:rPr>
              <w:t xml:space="preserve"> Length: 275mm</w:t>
            </w:r>
            <w:r w:rsidR="004C2109">
              <w:rPr>
                <w:color w:val="000000" w:themeColor="text1"/>
                <w:sz w:val="18"/>
              </w:rPr>
              <w:t>;</w:t>
            </w:r>
          </w:p>
          <w:p w14:paraId="560A8B95" w14:textId="52ACE0AF" w:rsidR="00417588" w:rsidRDefault="00417588" w:rsidP="00417588">
            <w:pPr>
              <w:jc w:val="center"/>
              <w:rPr>
                <w:color w:val="000000" w:themeColor="text1"/>
                <w:sz w:val="18"/>
              </w:rPr>
            </w:pPr>
            <w:r>
              <w:rPr>
                <w:color w:val="000000" w:themeColor="text1"/>
                <w:sz w:val="18"/>
              </w:rPr>
              <w:t>Transaction Speed: Approximately 2.3 seconds to stack</w:t>
            </w:r>
          </w:p>
          <w:p w14:paraId="7261827A" w14:textId="7C0C7E1C" w:rsidR="00417588" w:rsidRDefault="00417588" w:rsidP="00417588">
            <w:pPr>
              <w:jc w:val="center"/>
              <w:rPr>
                <w:color w:val="000000" w:themeColor="text1"/>
                <w:sz w:val="18"/>
              </w:rPr>
            </w:pPr>
            <w:r>
              <w:rPr>
                <w:color w:val="000000" w:themeColor="text1"/>
                <w:sz w:val="18"/>
              </w:rPr>
              <w:t>Escrow: One Note;</w:t>
            </w:r>
            <w:r>
              <w:rPr>
                <w:color w:val="000000" w:themeColor="text1"/>
                <w:sz w:val="18"/>
              </w:rPr>
              <w:br/>
              <w:t>Interfaces: Multiple Serial Protocols and USB;</w:t>
            </w:r>
          </w:p>
          <w:p w14:paraId="0045D6D4" w14:textId="6F6C3B9A" w:rsidR="00417588" w:rsidRDefault="00417588" w:rsidP="00417588">
            <w:pPr>
              <w:jc w:val="center"/>
              <w:rPr>
                <w:color w:val="000000" w:themeColor="text1"/>
                <w:sz w:val="18"/>
              </w:rPr>
            </w:pPr>
            <w:r>
              <w:rPr>
                <w:color w:val="000000" w:themeColor="text1"/>
                <w:sz w:val="18"/>
              </w:rPr>
              <w:t xml:space="preserve">Power Source &amp; </w:t>
            </w:r>
            <w:proofErr w:type="spellStart"/>
            <w:r>
              <w:rPr>
                <w:color w:val="000000" w:themeColor="text1"/>
                <w:sz w:val="18"/>
              </w:rPr>
              <w:t>Consumtion</w:t>
            </w:r>
            <w:proofErr w:type="spellEnd"/>
            <w:r>
              <w:rPr>
                <w:color w:val="000000" w:themeColor="text1"/>
                <w:sz w:val="18"/>
              </w:rPr>
              <w:t>: 12V / 28 VDC;</w:t>
            </w:r>
          </w:p>
          <w:p w14:paraId="372FB2CD" w14:textId="45CDBFF1" w:rsidR="00417588" w:rsidRDefault="00417588" w:rsidP="00417588">
            <w:pPr>
              <w:jc w:val="center"/>
              <w:rPr>
                <w:color w:val="000000" w:themeColor="text1"/>
                <w:sz w:val="18"/>
              </w:rPr>
            </w:pPr>
            <w:r>
              <w:rPr>
                <w:color w:val="000000" w:themeColor="text1"/>
                <w:sz w:val="18"/>
              </w:rPr>
              <w:t>Standby: 10 Watts;</w:t>
            </w:r>
          </w:p>
          <w:p w14:paraId="408DFA76" w14:textId="7285F7A0" w:rsidR="00417588" w:rsidRPr="00417588" w:rsidRDefault="00417588" w:rsidP="004C2109">
            <w:pPr>
              <w:jc w:val="center"/>
              <w:rPr>
                <w:color w:val="000000" w:themeColor="text1"/>
                <w:sz w:val="18"/>
              </w:rPr>
            </w:pPr>
            <w:r>
              <w:rPr>
                <w:color w:val="000000" w:themeColor="text1"/>
                <w:sz w:val="18"/>
              </w:rPr>
              <w:t>Accepting: 30 Watts; Stacking: 70 Watts</w:t>
            </w:r>
          </w:p>
        </w:tc>
        <w:tc>
          <w:tcPr>
            <w:tcW w:w="1107" w:type="dxa"/>
          </w:tcPr>
          <w:p w14:paraId="5CBFB6B8" w14:textId="1C45E5CF" w:rsidR="00417588" w:rsidRPr="00FC75B4" w:rsidRDefault="00417588" w:rsidP="00D51B14">
            <w:pPr>
              <w:jc w:val="left"/>
              <w:rPr>
                <w:color w:val="000000" w:themeColor="text1"/>
                <w:sz w:val="18"/>
                <w:lang w:val="ka-GE"/>
              </w:rPr>
            </w:pPr>
            <w:r>
              <w:rPr>
                <w:color w:val="000000" w:themeColor="text1"/>
                <w:sz w:val="18"/>
                <w:lang w:val="ka-GE"/>
              </w:rPr>
              <w:t>50 ცალი</w:t>
            </w:r>
            <w:r w:rsidRPr="00FC75B4">
              <w:rPr>
                <w:color w:val="000000" w:themeColor="text1"/>
                <w:sz w:val="18"/>
                <w:lang w:val="ka-GE"/>
              </w:rPr>
              <w:t xml:space="preserve"> </w:t>
            </w:r>
          </w:p>
        </w:tc>
        <w:tc>
          <w:tcPr>
            <w:tcW w:w="1064" w:type="dxa"/>
          </w:tcPr>
          <w:p w14:paraId="454B61C9" w14:textId="77777777" w:rsidR="00417588" w:rsidRDefault="00417588" w:rsidP="004C20E2">
            <w:pPr>
              <w:jc w:val="left"/>
              <w:rPr>
                <w:lang w:val="ka-GE"/>
              </w:rPr>
            </w:pPr>
          </w:p>
        </w:tc>
        <w:tc>
          <w:tcPr>
            <w:tcW w:w="999" w:type="dxa"/>
          </w:tcPr>
          <w:p w14:paraId="41D19E3D" w14:textId="50F44016" w:rsidR="00417588" w:rsidRDefault="00417588" w:rsidP="004C20E2">
            <w:pPr>
              <w:jc w:val="left"/>
              <w:rPr>
                <w:lang w:val="ka-GE"/>
              </w:rPr>
            </w:pPr>
          </w:p>
        </w:tc>
        <w:tc>
          <w:tcPr>
            <w:tcW w:w="1150" w:type="dxa"/>
          </w:tcPr>
          <w:p w14:paraId="21B06B7F" w14:textId="77777777" w:rsidR="00417588" w:rsidRDefault="00417588" w:rsidP="004C20E2">
            <w:pPr>
              <w:jc w:val="left"/>
              <w:rPr>
                <w:lang w:val="ka-GE"/>
              </w:rPr>
            </w:pPr>
          </w:p>
        </w:tc>
      </w:tr>
      <w:tr w:rsidR="004C2109" w14:paraId="292AAABA" w14:textId="77777777" w:rsidTr="00417588">
        <w:tc>
          <w:tcPr>
            <w:tcW w:w="1268" w:type="dxa"/>
          </w:tcPr>
          <w:p w14:paraId="73B136FC" w14:textId="25954A11" w:rsidR="00417588" w:rsidRDefault="00417588" w:rsidP="004C20E2">
            <w:pPr>
              <w:jc w:val="left"/>
              <w:rPr>
                <w:color w:val="000000" w:themeColor="text1"/>
                <w:sz w:val="18"/>
                <w:lang w:val="ka-GE"/>
              </w:rPr>
            </w:pPr>
            <w:proofErr w:type="spellStart"/>
            <w:r>
              <w:rPr>
                <w:color w:val="000000" w:themeColor="text1"/>
                <w:sz w:val="18"/>
                <w:lang w:val="ka-GE"/>
              </w:rPr>
              <w:t>ფეიბოქსის</w:t>
            </w:r>
            <w:proofErr w:type="spellEnd"/>
            <w:r>
              <w:rPr>
                <w:color w:val="000000" w:themeColor="text1"/>
                <w:sz w:val="18"/>
                <w:lang w:val="ka-GE"/>
              </w:rPr>
              <w:t xml:space="preserve"> კასეტა</w:t>
            </w:r>
            <w:r>
              <w:rPr>
                <w:color w:val="000000" w:themeColor="text1"/>
                <w:sz w:val="18"/>
                <w:lang w:val="ka-GE"/>
              </w:rPr>
              <w:br/>
            </w:r>
            <w:r w:rsidRPr="00417588">
              <w:rPr>
                <w:b/>
                <w:bCs/>
                <w:color w:val="auto"/>
                <w:sz w:val="18"/>
                <w:lang w:val="ka-GE"/>
              </w:rPr>
              <w:t>(</w:t>
            </w:r>
            <w:proofErr w:type="spellStart"/>
            <w:r w:rsidRPr="00417588">
              <w:rPr>
                <w:b/>
                <w:bCs/>
                <w:color w:val="auto"/>
                <w:sz w:val="18"/>
                <w:lang w:val="ka-GE"/>
              </w:rPr>
              <w:t>Large</w:t>
            </w:r>
            <w:proofErr w:type="spellEnd"/>
            <w:r w:rsidRPr="00417588">
              <w:rPr>
                <w:b/>
                <w:bCs/>
                <w:color w:val="auto"/>
                <w:sz w:val="18"/>
                <w:lang w:val="ka-GE"/>
              </w:rPr>
              <w:t>)</w:t>
            </w:r>
          </w:p>
        </w:tc>
        <w:tc>
          <w:tcPr>
            <w:tcW w:w="1648" w:type="dxa"/>
          </w:tcPr>
          <w:p w14:paraId="6AC7D344" w14:textId="77777777" w:rsidR="00417588" w:rsidRDefault="00417588" w:rsidP="004C2109">
            <w:pPr>
              <w:jc w:val="center"/>
              <w:rPr>
                <w:color w:val="000000" w:themeColor="text1"/>
                <w:sz w:val="18"/>
                <w:lang w:val="ka-GE"/>
              </w:rPr>
            </w:pPr>
            <w:r>
              <w:rPr>
                <w:color w:val="000000" w:themeColor="text1"/>
                <w:sz w:val="18"/>
                <w:lang w:val="ka-GE"/>
              </w:rPr>
              <w:t>252700007P1 S SCXL</w:t>
            </w:r>
            <w:r>
              <w:rPr>
                <w:color w:val="000000" w:themeColor="text1"/>
                <w:sz w:val="18"/>
                <w:lang w:val="ka-GE"/>
              </w:rPr>
              <w:br/>
              <w:t>CASHBOX, w/SQUARE HASP</w:t>
            </w:r>
          </w:p>
          <w:p w14:paraId="709766D7" w14:textId="282B4720" w:rsidR="004C2109" w:rsidRPr="00417588" w:rsidRDefault="004C2109" w:rsidP="00417588">
            <w:pPr>
              <w:jc w:val="left"/>
              <w:rPr>
                <w:color w:val="000000" w:themeColor="text1"/>
                <w:sz w:val="18"/>
                <w:lang w:val="ka-GE"/>
              </w:rPr>
            </w:pPr>
            <w:r>
              <w:rPr>
                <w:noProof/>
              </w:rPr>
              <w:drawing>
                <wp:inline distT="0" distB="0" distL="0" distR="0" wp14:anchorId="1F545F75" wp14:editId="02DED443">
                  <wp:extent cx="1196340" cy="72820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00670" cy="730843"/>
                          </a:xfrm>
                          <a:prstGeom prst="rect">
                            <a:avLst/>
                          </a:prstGeom>
                        </pic:spPr>
                      </pic:pic>
                    </a:graphicData>
                  </a:graphic>
                </wp:inline>
              </w:drawing>
            </w:r>
          </w:p>
        </w:tc>
        <w:tc>
          <w:tcPr>
            <w:tcW w:w="3379" w:type="dxa"/>
          </w:tcPr>
          <w:p w14:paraId="3ED92327" w14:textId="1B26A11F" w:rsidR="004C2109" w:rsidRDefault="004C2109" w:rsidP="004C2109">
            <w:pPr>
              <w:jc w:val="center"/>
              <w:rPr>
                <w:color w:val="000000" w:themeColor="text1"/>
                <w:sz w:val="18"/>
                <w:lang w:val="ka-GE"/>
              </w:rPr>
            </w:pPr>
            <w:r w:rsidRPr="004C2109">
              <w:rPr>
                <w:color w:val="000000" w:themeColor="text1"/>
                <w:sz w:val="18"/>
                <w:lang w:val="ka-GE"/>
              </w:rPr>
              <w:t xml:space="preserve">SCXL: 2,400 </w:t>
            </w:r>
            <w:proofErr w:type="spellStart"/>
            <w:r w:rsidRPr="004C2109">
              <w:rPr>
                <w:color w:val="000000" w:themeColor="text1"/>
                <w:sz w:val="18"/>
                <w:lang w:val="ka-GE"/>
              </w:rPr>
              <w:t>notes</w:t>
            </w:r>
            <w:proofErr w:type="spellEnd"/>
            <w:r w:rsidRPr="004C2109">
              <w:rPr>
                <w:color w:val="000000" w:themeColor="text1"/>
                <w:sz w:val="18"/>
                <w:lang w:val="ka-GE"/>
              </w:rPr>
              <w:t xml:space="preserve"> </w:t>
            </w:r>
            <w:proofErr w:type="spellStart"/>
            <w:r w:rsidRPr="004C2109">
              <w:rPr>
                <w:color w:val="000000" w:themeColor="text1"/>
                <w:sz w:val="18"/>
                <w:lang w:val="ka-GE"/>
              </w:rPr>
              <w:t>in</w:t>
            </w:r>
            <w:proofErr w:type="spellEnd"/>
            <w:r w:rsidRPr="004C2109">
              <w:rPr>
                <w:color w:val="000000" w:themeColor="text1"/>
                <w:sz w:val="18"/>
                <w:lang w:val="ka-GE"/>
              </w:rPr>
              <w:t xml:space="preserve"> </w:t>
            </w:r>
            <w:proofErr w:type="spellStart"/>
            <w:r w:rsidRPr="004C2109">
              <w:rPr>
                <w:color w:val="000000" w:themeColor="text1"/>
                <w:sz w:val="18"/>
                <w:lang w:val="ka-GE"/>
              </w:rPr>
              <w:t>the</w:t>
            </w:r>
            <w:proofErr w:type="spellEnd"/>
            <w:r w:rsidRPr="004C2109">
              <w:rPr>
                <w:color w:val="000000" w:themeColor="text1"/>
                <w:sz w:val="18"/>
                <w:lang w:val="ka-GE"/>
              </w:rPr>
              <w:t xml:space="preserve"> </w:t>
            </w:r>
            <w:proofErr w:type="spellStart"/>
            <w:r w:rsidRPr="004C2109">
              <w:rPr>
                <w:color w:val="000000" w:themeColor="text1"/>
                <w:sz w:val="18"/>
                <w:lang w:val="ka-GE"/>
              </w:rPr>
              <w:t>cashbox</w:t>
            </w:r>
            <w:proofErr w:type="spellEnd"/>
          </w:p>
          <w:p w14:paraId="66A3A264" w14:textId="07F251B9" w:rsidR="004C2109" w:rsidRDefault="004C2109" w:rsidP="004C2109">
            <w:pPr>
              <w:jc w:val="center"/>
              <w:rPr>
                <w:color w:val="000000" w:themeColor="text1"/>
                <w:sz w:val="18"/>
                <w:lang w:val="ka-GE"/>
              </w:rPr>
            </w:pPr>
            <w:proofErr w:type="spellStart"/>
            <w:r w:rsidRPr="004C2109">
              <w:rPr>
                <w:color w:val="000000" w:themeColor="text1"/>
                <w:sz w:val="18"/>
                <w:lang w:val="ka-GE"/>
              </w:rPr>
              <w:t>Dimensions</w:t>
            </w:r>
            <w:proofErr w:type="spellEnd"/>
            <w:r w:rsidRPr="004C2109">
              <w:rPr>
                <w:color w:val="000000" w:themeColor="text1"/>
                <w:sz w:val="18"/>
                <w:lang w:val="ka-GE"/>
              </w:rPr>
              <w:t xml:space="preserve"> : - 419 x 328 x 486 </w:t>
            </w:r>
            <w:proofErr w:type="spellStart"/>
            <w:r w:rsidRPr="004C2109">
              <w:rPr>
                <w:color w:val="000000" w:themeColor="text1"/>
                <w:sz w:val="18"/>
                <w:lang w:val="ka-GE"/>
              </w:rPr>
              <w:t>mm</w:t>
            </w:r>
            <w:proofErr w:type="spellEnd"/>
          </w:p>
          <w:p w14:paraId="1EA196CA" w14:textId="4E726881" w:rsidR="004C2109" w:rsidRPr="004C2109" w:rsidRDefault="004C2109" w:rsidP="004C2109">
            <w:pPr>
              <w:jc w:val="center"/>
              <w:rPr>
                <w:color w:val="000000" w:themeColor="text1"/>
                <w:sz w:val="18"/>
                <w:lang w:val="ka-GE"/>
              </w:rPr>
            </w:pPr>
            <w:proofErr w:type="spellStart"/>
            <w:r w:rsidRPr="004C2109">
              <w:rPr>
                <w:color w:val="000000" w:themeColor="text1"/>
                <w:sz w:val="18"/>
                <w:lang w:val="ka-GE"/>
              </w:rPr>
              <w:t>Weight</w:t>
            </w:r>
            <w:proofErr w:type="spellEnd"/>
            <w:r w:rsidRPr="004C2109">
              <w:rPr>
                <w:color w:val="000000" w:themeColor="text1"/>
                <w:sz w:val="18"/>
                <w:lang w:val="ka-GE"/>
              </w:rPr>
              <w:t xml:space="preserve">  --  1,5 </w:t>
            </w:r>
            <w:proofErr w:type="spellStart"/>
            <w:r w:rsidRPr="004C2109">
              <w:rPr>
                <w:color w:val="000000" w:themeColor="text1"/>
                <w:sz w:val="18"/>
                <w:lang w:val="ka-GE"/>
              </w:rPr>
              <w:t>Kg</w:t>
            </w:r>
            <w:proofErr w:type="spellEnd"/>
          </w:p>
          <w:p w14:paraId="38228E89" w14:textId="7635EA17" w:rsidR="004C2109" w:rsidRPr="004C2109" w:rsidRDefault="004C2109" w:rsidP="004C2109">
            <w:pPr>
              <w:jc w:val="center"/>
              <w:rPr>
                <w:color w:val="000000" w:themeColor="text1"/>
                <w:sz w:val="18"/>
                <w:lang w:val="ka-GE"/>
              </w:rPr>
            </w:pPr>
            <w:proofErr w:type="spellStart"/>
            <w:r w:rsidRPr="004C2109">
              <w:rPr>
                <w:color w:val="000000" w:themeColor="text1"/>
                <w:sz w:val="18"/>
                <w:lang w:val="ka-GE"/>
              </w:rPr>
              <w:t>Transaction</w:t>
            </w:r>
            <w:proofErr w:type="spellEnd"/>
            <w:r w:rsidRPr="004C2109">
              <w:rPr>
                <w:color w:val="000000" w:themeColor="text1"/>
                <w:sz w:val="18"/>
                <w:lang w:val="ka-GE"/>
              </w:rPr>
              <w:t xml:space="preserve"> </w:t>
            </w:r>
            <w:proofErr w:type="spellStart"/>
            <w:r w:rsidRPr="004C2109">
              <w:rPr>
                <w:color w:val="000000" w:themeColor="text1"/>
                <w:sz w:val="18"/>
                <w:lang w:val="ka-GE"/>
              </w:rPr>
              <w:t>speed</w:t>
            </w:r>
            <w:proofErr w:type="spellEnd"/>
            <w:r w:rsidRPr="004C2109">
              <w:rPr>
                <w:color w:val="000000" w:themeColor="text1"/>
                <w:sz w:val="18"/>
                <w:lang w:val="ka-GE"/>
              </w:rPr>
              <w:t xml:space="preserve">  -- 2.3 </w:t>
            </w:r>
            <w:proofErr w:type="spellStart"/>
            <w:r w:rsidRPr="004C2109">
              <w:rPr>
                <w:color w:val="000000" w:themeColor="text1"/>
                <w:sz w:val="18"/>
                <w:lang w:val="ka-GE"/>
              </w:rPr>
              <w:t>seconds</w:t>
            </w:r>
            <w:proofErr w:type="spellEnd"/>
            <w:r w:rsidRPr="004C2109">
              <w:rPr>
                <w:color w:val="000000" w:themeColor="text1"/>
                <w:sz w:val="18"/>
                <w:lang w:val="ka-GE"/>
              </w:rPr>
              <w:t xml:space="preserve"> </w:t>
            </w:r>
            <w:proofErr w:type="spellStart"/>
            <w:r w:rsidRPr="004C2109">
              <w:rPr>
                <w:color w:val="000000" w:themeColor="text1"/>
                <w:sz w:val="18"/>
                <w:lang w:val="ka-GE"/>
              </w:rPr>
              <w:t>to</w:t>
            </w:r>
            <w:proofErr w:type="spellEnd"/>
            <w:r w:rsidRPr="004C2109">
              <w:rPr>
                <w:color w:val="000000" w:themeColor="text1"/>
                <w:sz w:val="18"/>
                <w:lang w:val="ka-GE"/>
              </w:rPr>
              <w:t xml:space="preserve"> </w:t>
            </w:r>
            <w:proofErr w:type="spellStart"/>
            <w:r w:rsidRPr="004C2109">
              <w:rPr>
                <w:color w:val="000000" w:themeColor="text1"/>
                <w:sz w:val="18"/>
                <w:lang w:val="ka-GE"/>
              </w:rPr>
              <w:t>stack</w:t>
            </w:r>
            <w:proofErr w:type="spellEnd"/>
            <w:r w:rsidRPr="004C2109">
              <w:rPr>
                <w:color w:val="000000" w:themeColor="text1"/>
                <w:sz w:val="18"/>
                <w:lang w:val="ka-GE"/>
              </w:rPr>
              <w:t xml:space="preserve"> </w:t>
            </w:r>
            <w:proofErr w:type="spellStart"/>
            <w:r w:rsidRPr="004C2109">
              <w:rPr>
                <w:color w:val="000000" w:themeColor="text1"/>
                <w:sz w:val="18"/>
                <w:lang w:val="ka-GE"/>
              </w:rPr>
              <w:t>escrow</w:t>
            </w:r>
            <w:proofErr w:type="spellEnd"/>
            <w:r>
              <w:rPr>
                <w:color w:val="000000" w:themeColor="text1"/>
                <w:sz w:val="18"/>
                <w:lang w:val="ka-GE"/>
              </w:rPr>
              <w:t>;</w:t>
            </w:r>
          </w:p>
          <w:p w14:paraId="20C2FEBB" w14:textId="0D6263ED" w:rsidR="004C2109" w:rsidRPr="004C2109" w:rsidRDefault="004C2109" w:rsidP="004C2109">
            <w:pPr>
              <w:jc w:val="center"/>
              <w:rPr>
                <w:color w:val="000000" w:themeColor="text1"/>
                <w:sz w:val="18"/>
                <w:lang w:val="ka-GE"/>
              </w:rPr>
            </w:pPr>
            <w:proofErr w:type="spellStart"/>
            <w:r w:rsidRPr="004C2109">
              <w:rPr>
                <w:color w:val="000000" w:themeColor="text1"/>
                <w:sz w:val="18"/>
                <w:lang w:val="ka-GE"/>
              </w:rPr>
              <w:t>Escrow</w:t>
            </w:r>
            <w:proofErr w:type="spellEnd"/>
            <w:r w:rsidRPr="004C2109">
              <w:rPr>
                <w:color w:val="000000" w:themeColor="text1"/>
                <w:sz w:val="18"/>
                <w:lang w:val="ka-GE"/>
              </w:rPr>
              <w:t xml:space="preserve"> – </w:t>
            </w:r>
            <w:proofErr w:type="spellStart"/>
            <w:r w:rsidRPr="004C2109">
              <w:rPr>
                <w:color w:val="000000" w:themeColor="text1"/>
                <w:sz w:val="18"/>
                <w:lang w:val="ka-GE"/>
              </w:rPr>
              <w:t>One</w:t>
            </w:r>
            <w:proofErr w:type="spellEnd"/>
            <w:r w:rsidRPr="004C2109">
              <w:rPr>
                <w:color w:val="000000" w:themeColor="text1"/>
                <w:sz w:val="18"/>
                <w:lang w:val="ka-GE"/>
              </w:rPr>
              <w:t xml:space="preserve"> </w:t>
            </w:r>
            <w:proofErr w:type="spellStart"/>
            <w:r w:rsidRPr="004C2109">
              <w:rPr>
                <w:color w:val="000000" w:themeColor="text1"/>
                <w:sz w:val="18"/>
                <w:lang w:val="ka-GE"/>
              </w:rPr>
              <w:t>note</w:t>
            </w:r>
            <w:proofErr w:type="spellEnd"/>
            <w:r>
              <w:rPr>
                <w:color w:val="000000" w:themeColor="text1"/>
                <w:sz w:val="18"/>
                <w:lang w:val="ka-GE"/>
              </w:rPr>
              <w:t>;</w:t>
            </w:r>
          </w:p>
          <w:p w14:paraId="28D3B04C" w14:textId="2FCC8CBB" w:rsidR="004C2109" w:rsidRDefault="004C2109" w:rsidP="004C2109">
            <w:pPr>
              <w:jc w:val="center"/>
              <w:rPr>
                <w:color w:val="000000" w:themeColor="text1"/>
                <w:sz w:val="18"/>
                <w:lang w:val="ka-GE"/>
              </w:rPr>
            </w:pPr>
            <w:proofErr w:type="spellStart"/>
            <w:r w:rsidRPr="004C2109">
              <w:rPr>
                <w:color w:val="000000" w:themeColor="text1"/>
                <w:sz w:val="18"/>
                <w:lang w:val="ka-GE"/>
              </w:rPr>
              <w:t>Power</w:t>
            </w:r>
            <w:proofErr w:type="spellEnd"/>
            <w:r w:rsidRPr="004C2109">
              <w:rPr>
                <w:color w:val="000000" w:themeColor="text1"/>
                <w:sz w:val="18"/>
                <w:lang w:val="ka-GE"/>
              </w:rPr>
              <w:t xml:space="preserve"> </w:t>
            </w:r>
            <w:proofErr w:type="spellStart"/>
            <w:r w:rsidRPr="004C2109">
              <w:rPr>
                <w:color w:val="000000" w:themeColor="text1"/>
                <w:sz w:val="18"/>
                <w:lang w:val="ka-GE"/>
              </w:rPr>
              <w:t>Supply</w:t>
            </w:r>
            <w:proofErr w:type="spellEnd"/>
            <w:r w:rsidRPr="004C2109">
              <w:rPr>
                <w:color w:val="000000" w:themeColor="text1"/>
                <w:sz w:val="18"/>
                <w:lang w:val="ka-GE"/>
              </w:rPr>
              <w:t xml:space="preserve">  -- 12V – 28 </w:t>
            </w:r>
            <w:proofErr w:type="spellStart"/>
            <w:r w:rsidRPr="004C2109">
              <w:rPr>
                <w:color w:val="000000" w:themeColor="text1"/>
                <w:sz w:val="18"/>
                <w:lang w:val="ka-GE"/>
              </w:rPr>
              <w:t>Vdc</w:t>
            </w:r>
            <w:proofErr w:type="spellEnd"/>
            <w:r w:rsidRPr="004C2109">
              <w:rPr>
                <w:color w:val="000000" w:themeColor="text1"/>
                <w:sz w:val="18"/>
                <w:lang w:val="ka-GE"/>
              </w:rPr>
              <w:t xml:space="preserve">, </w:t>
            </w:r>
            <w:proofErr w:type="spellStart"/>
            <w:r w:rsidRPr="004C2109">
              <w:rPr>
                <w:color w:val="000000" w:themeColor="text1"/>
                <w:sz w:val="18"/>
                <w:lang w:val="ka-GE"/>
              </w:rPr>
              <w:t>Stand-by</w:t>
            </w:r>
            <w:proofErr w:type="spellEnd"/>
            <w:r w:rsidRPr="004C2109">
              <w:rPr>
                <w:color w:val="000000" w:themeColor="text1"/>
                <w:sz w:val="18"/>
                <w:lang w:val="ka-GE"/>
              </w:rPr>
              <w:t>: 10 W</w:t>
            </w:r>
            <w:r>
              <w:rPr>
                <w:color w:val="000000" w:themeColor="text1"/>
                <w:sz w:val="18"/>
                <w:lang w:val="ka-GE"/>
              </w:rPr>
              <w:t>;</w:t>
            </w:r>
          </w:p>
          <w:p w14:paraId="73B3010E" w14:textId="12A04069" w:rsidR="004C2109" w:rsidRPr="004C2109" w:rsidRDefault="004C2109" w:rsidP="004C2109">
            <w:pPr>
              <w:jc w:val="center"/>
              <w:rPr>
                <w:color w:val="000000" w:themeColor="text1"/>
                <w:sz w:val="18"/>
                <w:lang w:val="ka-GE"/>
              </w:rPr>
            </w:pPr>
            <w:proofErr w:type="spellStart"/>
            <w:r w:rsidRPr="004C2109">
              <w:rPr>
                <w:color w:val="000000" w:themeColor="text1"/>
                <w:sz w:val="18"/>
                <w:lang w:val="ka-GE"/>
              </w:rPr>
              <w:t>Accepting</w:t>
            </w:r>
            <w:proofErr w:type="spellEnd"/>
            <w:r w:rsidRPr="004C2109">
              <w:rPr>
                <w:color w:val="000000" w:themeColor="text1"/>
                <w:sz w:val="18"/>
                <w:lang w:val="ka-GE"/>
              </w:rPr>
              <w:t xml:space="preserve">: 30 W </w:t>
            </w:r>
            <w:proofErr w:type="spellStart"/>
            <w:r w:rsidRPr="004C2109">
              <w:rPr>
                <w:color w:val="000000" w:themeColor="text1"/>
                <w:sz w:val="18"/>
                <w:lang w:val="ka-GE"/>
              </w:rPr>
              <w:t>Stacking</w:t>
            </w:r>
            <w:proofErr w:type="spellEnd"/>
            <w:r w:rsidRPr="004C2109">
              <w:rPr>
                <w:color w:val="000000" w:themeColor="text1"/>
                <w:sz w:val="18"/>
                <w:lang w:val="ka-GE"/>
              </w:rPr>
              <w:t>: 70 W</w:t>
            </w:r>
          </w:p>
          <w:p w14:paraId="7D57D00C" w14:textId="689C4791" w:rsidR="004C2109" w:rsidRPr="004C2109" w:rsidRDefault="004C2109" w:rsidP="004C2109">
            <w:pPr>
              <w:jc w:val="center"/>
              <w:rPr>
                <w:color w:val="000000" w:themeColor="text1"/>
                <w:sz w:val="18"/>
                <w:lang w:val="ka-GE"/>
              </w:rPr>
            </w:pPr>
            <w:proofErr w:type="spellStart"/>
            <w:r w:rsidRPr="004C2109">
              <w:rPr>
                <w:color w:val="000000" w:themeColor="text1"/>
                <w:sz w:val="18"/>
                <w:lang w:val="ka-GE"/>
              </w:rPr>
              <w:t>Stand-by</w:t>
            </w:r>
            <w:proofErr w:type="spellEnd"/>
            <w:r w:rsidRPr="004C2109">
              <w:rPr>
                <w:color w:val="000000" w:themeColor="text1"/>
                <w:sz w:val="18"/>
                <w:lang w:val="ka-GE"/>
              </w:rPr>
              <w:t xml:space="preserve">: 10 W </w:t>
            </w:r>
            <w:proofErr w:type="spellStart"/>
            <w:r w:rsidRPr="004C2109">
              <w:rPr>
                <w:color w:val="000000" w:themeColor="text1"/>
                <w:sz w:val="18"/>
                <w:lang w:val="ka-GE"/>
              </w:rPr>
              <w:t>Accepting</w:t>
            </w:r>
            <w:proofErr w:type="spellEnd"/>
            <w:r w:rsidRPr="004C2109">
              <w:rPr>
                <w:color w:val="000000" w:themeColor="text1"/>
                <w:sz w:val="18"/>
                <w:lang w:val="ka-GE"/>
              </w:rPr>
              <w:t xml:space="preserve">: 30 W </w:t>
            </w:r>
            <w:proofErr w:type="spellStart"/>
            <w:r w:rsidRPr="004C2109">
              <w:rPr>
                <w:color w:val="000000" w:themeColor="text1"/>
                <w:sz w:val="18"/>
                <w:lang w:val="ka-GE"/>
              </w:rPr>
              <w:t>Stacking</w:t>
            </w:r>
            <w:proofErr w:type="spellEnd"/>
            <w:r w:rsidRPr="004C2109">
              <w:rPr>
                <w:color w:val="000000" w:themeColor="text1"/>
                <w:sz w:val="18"/>
                <w:lang w:val="ka-GE"/>
              </w:rPr>
              <w:t>: 70 W</w:t>
            </w:r>
          </w:p>
          <w:p w14:paraId="01756638" w14:textId="77777777" w:rsidR="00417588" w:rsidRDefault="00417588" w:rsidP="004C2109">
            <w:pPr>
              <w:jc w:val="center"/>
              <w:rPr>
                <w:color w:val="000000" w:themeColor="text1"/>
                <w:sz w:val="18"/>
                <w:lang w:val="ka-GE"/>
              </w:rPr>
            </w:pPr>
          </w:p>
        </w:tc>
        <w:tc>
          <w:tcPr>
            <w:tcW w:w="1107" w:type="dxa"/>
          </w:tcPr>
          <w:p w14:paraId="7B514BB3" w14:textId="21CE468D" w:rsidR="00417588" w:rsidRDefault="00417588" w:rsidP="00D51B14">
            <w:pPr>
              <w:jc w:val="left"/>
              <w:rPr>
                <w:color w:val="000000" w:themeColor="text1"/>
                <w:sz w:val="18"/>
                <w:lang w:val="ka-GE"/>
              </w:rPr>
            </w:pPr>
            <w:r>
              <w:rPr>
                <w:color w:val="000000" w:themeColor="text1"/>
                <w:sz w:val="18"/>
                <w:lang w:val="ka-GE"/>
              </w:rPr>
              <w:t>50 ცალი</w:t>
            </w:r>
          </w:p>
        </w:tc>
        <w:tc>
          <w:tcPr>
            <w:tcW w:w="1064" w:type="dxa"/>
          </w:tcPr>
          <w:p w14:paraId="78D20D22" w14:textId="77777777" w:rsidR="00417588" w:rsidRDefault="00417588" w:rsidP="004C20E2">
            <w:pPr>
              <w:jc w:val="left"/>
              <w:rPr>
                <w:lang w:val="ka-GE"/>
              </w:rPr>
            </w:pPr>
          </w:p>
        </w:tc>
        <w:tc>
          <w:tcPr>
            <w:tcW w:w="999" w:type="dxa"/>
          </w:tcPr>
          <w:p w14:paraId="2D4EBBFA" w14:textId="77777777" w:rsidR="00417588" w:rsidRDefault="00417588" w:rsidP="004C20E2">
            <w:pPr>
              <w:jc w:val="left"/>
              <w:rPr>
                <w:lang w:val="ka-GE"/>
              </w:rPr>
            </w:pPr>
          </w:p>
        </w:tc>
        <w:tc>
          <w:tcPr>
            <w:tcW w:w="1150" w:type="dxa"/>
          </w:tcPr>
          <w:p w14:paraId="408E2B94" w14:textId="77777777" w:rsidR="00417588" w:rsidRDefault="00417588" w:rsidP="004C20E2">
            <w:pPr>
              <w:jc w:val="left"/>
              <w:rPr>
                <w:lang w:val="ka-GE"/>
              </w:rPr>
            </w:pPr>
          </w:p>
        </w:tc>
      </w:tr>
    </w:tbl>
    <w:p w14:paraId="75FBA30C" w14:textId="77777777" w:rsidR="004C20E2" w:rsidRPr="004C20E2" w:rsidRDefault="004C20E2" w:rsidP="004C20E2">
      <w:pPr>
        <w:jc w:val="left"/>
        <w:rPr>
          <w:lang w:val="ka-GE"/>
        </w:rPr>
      </w:pPr>
    </w:p>
    <w:p w14:paraId="4668AC35" w14:textId="0FFDA857" w:rsidR="00D600FD" w:rsidRDefault="00D600FD">
      <w:pPr>
        <w:jc w:val="left"/>
        <w:rPr>
          <w:lang w:val="ka-GE"/>
        </w:rPr>
      </w:pPr>
    </w:p>
    <w:p w14:paraId="112FDB43" w14:textId="66F8A95C" w:rsidR="00B83E5C" w:rsidRDefault="00D51B14">
      <w:pPr>
        <w:jc w:val="left"/>
        <w:rPr>
          <w:lang w:val="ka-GE"/>
        </w:rPr>
      </w:pPr>
      <w:r>
        <w:rPr>
          <w:noProof/>
          <w:lang w:val="ka-GE"/>
        </w:rPr>
        <w:t xml:space="preserve">       </w:t>
      </w:r>
    </w:p>
    <w:p w14:paraId="6E37B9F3" w14:textId="356113F6" w:rsidR="00FC75B4" w:rsidRDefault="00FC75B4">
      <w:pPr>
        <w:jc w:val="left"/>
        <w:rPr>
          <w:lang w:val="ka-GE"/>
        </w:rPr>
      </w:pPr>
    </w:p>
    <w:p w14:paraId="68478BEC" w14:textId="77777777" w:rsidR="00FC75B4" w:rsidRDefault="00FC75B4">
      <w:pPr>
        <w:jc w:val="left"/>
        <w:rPr>
          <w:lang w:val="ka-GE"/>
        </w:rPr>
      </w:pPr>
    </w:p>
    <w:p w14:paraId="1054F0BC" w14:textId="77777777" w:rsidR="00B83E5C" w:rsidRDefault="00B83E5C">
      <w:pPr>
        <w:jc w:val="left"/>
        <w:rPr>
          <w:lang w:val="ka-GE"/>
        </w:rPr>
      </w:pPr>
    </w:p>
    <w:p w14:paraId="12AA5AC0" w14:textId="77777777" w:rsidR="00D600FD" w:rsidRDefault="00D600FD">
      <w:pPr>
        <w:jc w:val="left"/>
        <w:rPr>
          <w:lang w:val="ka-GE"/>
        </w:rPr>
      </w:pPr>
    </w:p>
    <w:p w14:paraId="3C1F51FC" w14:textId="3208B23B" w:rsidR="00B54332" w:rsidRDefault="00B54332">
      <w:pPr>
        <w:jc w:val="left"/>
        <w:rPr>
          <w:lang w:val="ka-GE"/>
        </w:rPr>
      </w:pPr>
      <w:r>
        <w:rPr>
          <w:lang w:val="ka-GE"/>
        </w:rPr>
        <w:t>კომპანიის დასახელება</w:t>
      </w:r>
    </w:p>
    <w:p w14:paraId="2A884CDE" w14:textId="77777777" w:rsidR="00B54332" w:rsidRDefault="00B54332">
      <w:pPr>
        <w:jc w:val="left"/>
        <w:rPr>
          <w:lang w:val="ka-GE"/>
        </w:rPr>
      </w:pP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6BDF7306" w14:textId="1EA33F86" w:rsidR="001804C8" w:rsidRPr="00C525A4" w:rsidRDefault="00C543C0" w:rsidP="0046033E">
      <w:pPr>
        <w:pStyle w:val="a"/>
        <w:numPr>
          <w:ilvl w:val="0"/>
          <w:numId w:val="0"/>
        </w:numPr>
        <w:ind w:left="360" w:hanging="360"/>
        <w:rPr>
          <w:rFonts w:eastAsiaTheme="minorHAnsi" w:cs="Sylfaen"/>
          <w:color w:val="231F20"/>
          <w:sz w:val="22"/>
          <w:szCs w:val="20"/>
          <w:lang w:val="en-US" w:eastAsia="en-US"/>
        </w:rPr>
      </w:pPr>
      <w:r>
        <w:br w:type="page"/>
      </w:r>
      <w:bookmarkStart w:id="15" w:name="_Toc171454718"/>
      <w:r w:rsidR="00B13200" w:rsidRPr="0046033E">
        <w:rPr>
          <w:rFonts w:eastAsiaTheme="minorHAnsi" w:cs="Sylfaen"/>
          <w:color w:val="231F20"/>
          <w:sz w:val="22"/>
          <w:szCs w:val="20"/>
          <w:lang w:eastAsia="en-US"/>
        </w:rPr>
        <w:lastRenderedPageBreak/>
        <w:t>დ</w:t>
      </w:r>
      <w:r w:rsidR="0016141B" w:rsidRPr="00C525A4">
        <w:rPr>
          <w:rFonts w:eastAsiaTheme="minorHAnsi" w:cs="Sylfaen"/>
          <w:color w:val="231F20"/>
          <w:sz w:val="22"/>
          <w:szCs w:val="20"/>
          <w:lang w:eastAsia="en-US"/>
        </w:rPr>
        <w:t>ანართი 2: საბანკო რეკვიზიტები</w:t>
      </w:r>
      <w:bookmarkEnd w:id="15"/>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416407">
      <w:footerReference w:type="default" r:id="rId15"/>
      <w:headerReference w:type="first" r:id="rId16"/>
      <w:pgSz w:w="11909" w:h="16704" w:code="9"/>
      <w:pgMar w:top="720" w:right="720" w:bottom="720" w:left="720"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D6ED" w14:textId="77777777" w:rsidR="009A78AE" w:rsidRDefault="009A78AE" w:rsidP="002E7950">
      <w:r>
        <w:separator/>
      </w:r>
    </w:p>
  </w:endnote>
  <w:endnote w:type="continuationSeparator" w:id="0">
    <w:p w14:paraId="365BECDE" w14:textId="77777777" w:rsidR="009A78AE" w:rsidRDefault="009A78A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2804"/>
      <w:docPartObj>
        <w:docPartGallery w:val="Page Numbers (Bottom of Page)"/>
        <w:docPartUnique/>
      </w:docPartObj>
    </w:sdtPr>
    <w:sdtEndPr>
      <w:rPr>
        <w:sz w:val="16"/>
        <w:szCs w:val="16"/>
      </w:rPr>
    </w:sdtEndPr>
    <w:sdtContent>
      <w:sdt>
        <w:sdtPr>
          <w:id w:val="-1012911095"/>
          <w:docPartObj>
            <w:docPartGallery w:val="Page Numbers (Top of Page)"/>
            <w:docPartUnique/>
          </w:docPartObj>
        </w:sdtPr>
        <w:sdtEndPr>
          <w:rPr>
            <w:sz w:val="16"/>
            <w:szCs w:val="16"/>
          </w:rPr>
        </w:sdtEndPr>
        <w:sdtContent>
          <w:p w14:paraId="72EF9E2E" w14:textId="12B207E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787EB4">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787EB4">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8DA2" w14:textId="77777777" w:rsidR="009A78AE" w:rsidRDefault="009A78AE" w:rsidP="002E7950">
      <w:r>
        <w:separator/>
      </w:r>
    </w:p>
  </w:footnote>
  <w:footnote w:type="continuationSeparator" w:id="0">
    <w:p w14:paraId="7B10AA0E" w14:textId="77777777" w:rsidR="009A78AE" w:rsidRDefault="009A78A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77AAC"/>
    <w:multiLevelType w:val="hybridMultilevel"/>
    <w:tmpl w:val="91ECB010"/>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406F7A"/>
    <w:multiLevelType w:val="hybridMultilevel"/>
    <w:tmpl w:val="DB96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74960"/>
    <w:multiLevelType w:val="hybridMultilevel"/>
    <w:tmpl w:val="1BC2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17FE9"/>
    <w:multiLevelType w:val="hybridMultilevel"/>
    <w:tmpl w:val="BEFE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C9C0DC4"/>
    <w:multiLevelType w:val="hybridMultilevel"/>
    <w:tmpl w:val="DC321F5E"/>
    <w:lvl w:ilvl="0" w:tplc="4A4CC504">
      <w:numFmt w:val="bullet"/>
      <w:lvlText w:val="•"/>
      <w:lvlJc w:val="left"/>
      <w:pPr>
        <w:ind w:left="1440" w:hanging="360"/>
      </w:pPr>
      <w:rPr>
        <w:rFonts w:ascii="Sylfaen" w:eastAsiaTheme="minorHAnsi" w:hAnsi="Sylfaen"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644FBE"/>
    <w:multiLevelType w:val="hybridMultilevel"/>
    <w:tmpl w:val="EC76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86EA1"/>
    <w:multiLevelType w:val="hybridMultilevel"/>
    <w:tmpl w:val="E746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23" w15:restartNumberingAfterBreak="0">
    <w:nsid w:val="599D2E40"/>
    <w:multiLevelType w:val="hybridMultilevel"/>
    <w:tmpl w:val="3538F5CC"/>
    <w:lvl w:ilvl="0" w:tplc="4A4CC50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81C0E"/>
    <w:multiLevelType w:val="hybridMultilevel"/>
    <w:tmpl w:val="E7E2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22576">
    <w:abstractNumId w:val="22"/>
  </w:num>
  <w:num w:numId="2" w16cid:durableId="1593733192">
    <w:abstractNumId w:val="3"/>
  </w:num>
  <w:num w:numId="3" w16cid:durableId="2113624234">
    <w:abstractNumId w:val="28"/>
  </w:num>
  <w:num w:numId="4" w16cid:durableId="657154972">
    <w:abstractNumId w:val="20"/>
  </w:num>
  <w:num w:numId="5" w16cid:durableId="472677354">
    <w:abstractNumId w:val="19"/>
  </w:num>
  <w:num w:numId="6" w16cid:durableId="1864978630">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293637855">
    <w:abstractNumId w:val="9"/>
  </w:num>
  <w:num w:numId="8" w16cid:durableId="237445033">
    <w:abstractNumId w:val="25"/>
  </w:num>
  <w:num w:numId="9" w16cid:durableId="185212994">
    <w:abstractNumId w:val="27"/>
  </w:num>
  <w:num w:numId="10" w16cid:durableId="558059403">
    <w:abstractNumId w:val="5"/>
  </w:num>
  <w:num w:numId="11" w16cid:durableId="629169134">
    <w:abstractNumId w:val="26"/>
  </w:num>
  <w:num w:numId="12" w16cid:durableId="2054308852">
    <w:abstractNumId w:val="0"/>
  </w:num>
  <w:num w:numId="13" w16cid:durableId="1215194811">
    <w:abstractNumId w:val="2"/>
  </w:num>
  <w:num w:numId="14" w16cid:durableId="243228431">
    <w:abstractNumId w:val="29"/>
  </w:num>
  <w:num w:numId="15" w16cid:durableId="138494843">
    <w:abstractNumId w:val="10"/>
  </w:num>
  <w:num w:numId="16" w16cid:durableId="1075543009">
    <w:abstractNumId w:val="24"/>
  </w:num>
  <w:num w:numId="17" w16cid:durableId="324213732">
    <w:abstractNumId w:val="11"/>
  </w:num>
  <w:num w:numId="18" w16cid:durableId="433521792">
    <w:abstractNumId w:val="17"/>
  </w:num>
  <w:num w:numId="19" w16cid:durableId="1478112975">
    <w:abstractNumId w:val="21"/>
  </w:num>
  <w:num w:numId="20" w16cid:durableId="1234778391">
    <w:abstractNumId w:val="18"/>
  </w:num>
  <w:num w:numId="21" w16cid:durableId="1707410322">
    <w:abstractNumId w:val="6"/>
  </w:num>
  <w:num w:numId="22" w16cid:durableId="1866556076">
    <w:abstractNumId w:val="12"/>
  </w:num>
  <w:num w:numId="23" w16cid:durableId="1837189501">
    <w:abstractNumId w:val="15"/>
  </w:num>
  <w:num w:numId="24" w16cid:durableId="1653174347">
    <w:abstractNumId w:val="7"/>
  </w:num>
  <w:num w:numId="25" w16cid:durableId="1591964384">
    <w:abstractNumId w:val="14"/>
  </w:num>
  <w:num w:numId="26" w16cid:durableId="626207736">
    <w:abstractNumId w:val="8"/>
  </w:num>
  <w:num w:numId="27" w16cid:durableId="115999955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8" w16cid:durableId="588730357">
    <w:abstractNumId w:val="16"/>
  </w:num>
  <w:num w:numId="29" w16cid:durableId="1413815072">
    <w:abstractNumId w:val="1"/>
  </w:num>
  <w:num w:numId="30" w16cid:durableId="441262564">
    <w:abstractNumId w:val="4"/>
  </w:num>
  <w:num w:numId="31" w16cid:durableId="380716224">
    <w:abstractNumId w:val="13"/>
  </w:num>
  <w:num w:numId="32" w16cid:durableId="311908305">
    <w:abstractNumId w:val="23"/>
  </w:num>
  <w:num w:numId="33" w16cid:durableId="21489992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143A"/>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5DA2"/>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1DB9"/>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526E"/>
    <w:rsid w:val="00086C06"/>
    <w:rsid w:val="0008768B"/>
    <w:rsid w:val="00090A3A"/>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084"/>
    <w:rsid w:val="000C61FD"/>
    <w:rsid w:val="000D04A7"/>
    <w:rsid w:val="000D0C8B"/>
    <w:rsid w:val="000D19A9"/>
    <w:rsid w:val="000D1CB3"/>
    <w:rsid w:val="000D2395"/>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1EC"/>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67056"/>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5FA0"/>
    <w:rsid w:val="001F6D96"/>
    <w:rsid w:val="001F6E52"/>
    <w:rsid w:val="001F7A7C"/>
    <w:rsid w:val="001F7AC5"/>
    <w:rsid w:val="002003C1"/>
    <w:rsid w:val="00200583"/>
    <w:rsid w:val="0020065D"/>
    <w:rsid w:val="00201EDE"/>
    <w:rsid w:val="002025F0"/>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3D0B"/>
    <w:rsid w:val="0022546A"/>
    <w:rsid w:val="00225AE4"/>
    <w:rsid w:val="002263BB"/>
    <w:rsid w:val="00226A61"/>
    <w:rsid w:val="00227091"/>
    <w:rsid w:val="00227DC9"/>
    <w:rsid w:val="00227E9C"/>
    <w:rsid w:val="00230C86"/>
    <w:rsid w:val="00231598"/>
    <w:rsid w:val="00232A7A"/>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5BC9"/>
    <w:rsid w:val="00257BA7"/>
    <w:rsid w:val="0026066C"/>
    <w:rsid w:val="00260B4C"/>
    <w:rsid w:val="002613AC"/>
    <w:rsid w:val="0026219C"/>
    <w:rsid w:val="00262B0B"/>
    <w:rsid w:val="00263082"/>
    <w:rsid w:val="002632E2"/>
    <w:rsid w:val="002638C5"/>
    <w:rsid w:val="00263D4C"/>
    <w:rsid w:val="00263E69"/>
    <w:rsid w:val="00265447"/>
    <w:rsid w:val="00265970"/>
    <w:rsid w:val="00265B4E"/>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75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37DEF"/>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950"/>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590"/>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E34"/>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407"/>
    <w:rsid w:val="00417390"/>
    <w:rsid w:val="00417588"/>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33E"/>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2F5"/>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0E2"/>
    <w:rsid w:val="004C2109"/>
    <w:rsid w:val="004C22AB"/>
    <w:rsid w:val="004C2ED6"/>
    <w:rsid w:val="004C3713"/>
    <w:rsid w:val="004C378F"/>
    <w:rsid w:val="004C4643"/>
    <w:rsid w:val="004C4877"/>
    <w:rsid w:val="004C6AE9"/>
    <w:rsid w:val="004C6C65"/>
    <w:rsid w:val="004C6D35"/>
    <w:rsid w:val="004C7F99"/>
    <w:rsid w:val="004D04CE"/>
    <w:rsid w:val="004D0805"/>
    <w:rsid w:val="004D10F0"/>
    <w:rsid w:val="004D14E7"/>
    <w:rsid w:val="004D16EA"/>
    <w:rsid w:val="004D32B5"/>
    <w:rsid w:val="004D3B0B"/>
    <w:rsid w:val="004D4300"/>
    <w:rsid w:val="004D486D"/>
    <w:rsid w:val="004D529D"/>
    <w:rsid w:val="004D7663"/>
    <w:rsid w:val="004D7943"/>
    <w:rsid w:val="004D7AD6"/>
    <w:rsid w:val="004D7DD1"/>
    <w:rsid w:val="004E0F4F"/>
    <w:rsid w:val="004E101E"/>
    <w:rsid w:val="004E129C"/>
    <w:rsid w:val="004E169C"/>
    <w:rsid w:val="004E1CE0"/>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0CE9"/>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917"/>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4C84"/>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2BE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1DE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0E3"/>
    <w:rsid w:val="00656CAE"/>
    <w:rsid w:val="00656F89"/>
    <w:rsid w:val="00661C66"/>
    <w:rsid w:val="006627EC"/>
    <w:rsid w:val="00663B69"/>
    <w:rsid w:val="00663F45"/>
    <w:rsid w:val="0066444F"/>
    <w:rsid w:val="006646DD"/>
    <w:rsid w:val="00664A5C"/>
    <w:rsid w:val="006658A5"/>
    <w:rsid w:val="00665B2A"/>
    <w:rsid w:val="006660F2"/>
    <w:rsid w:val="0066680A"/>
    <w:rsid w:val="00667074"/>
    <w:rsid w:val="00670DFB"/>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31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5D9C"/>
    <w:rsid w:val="00756276"/>
    <w:rsid w:val="00757AD6"/>
    <w:rsid w:val="00757D54"/>
    <w:rsid w:val="007603FE"/>
    <w:rsid w:val="00761486"/>
    <w:rsid w:val="00761E0E"/>
    <w:rsid w:val="00762187"/>
    <w:rsid w:val="007624E1"/>
    <w:rsid w:val="0076288F"/>
    <w:rsid w:val="00762BBC"/>
    <w:rsid w:val="00763828"/>
    <w:rsid w:val="00763B4F"/>
    <w:rsid w:val="00764122"/>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87EB4"/>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60E"/>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1B24"/>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90B"/>
    <w:rsid w:val="0081558D"/>
    <w:rsid w:val="008164D5"/>
    <w:rsid w:val="00816B30"/>
    <w:rsid w:val="008175D6"/>
    <w:rsid w:val="00820596"/>
    <w:rsid w:val="00820906"/>
    <w:rsid w:val="00820C83"/>
    <w:rsid w:val="00820DC7"/>
    <w:rsid w:val="0082169B"/>
    <w:rsid w:val="008219A3"/>
    <w:rsid w:val="00822D5E"/>
    <w:rsid w:val="0082350A"/>
    <w:rsid w:val="00823710"/>
    <w:rsid w:val="00823BBD"/>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542"/>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1A3"/>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90C"/>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2FB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575E"/>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14D4"/>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1C48"/>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820"/>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8AE"/>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3764A"/>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1D29"/>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C750B"/>
    <w:rsid w:val="00AD07CF"/>
    <w:rsid w:val="00AD0B4E"/>
    <w:rsid w:val="00AD0BA8"/>
    <w:rsid w:val="00AD0CB2"/>
    <w:rsid w:val="00AD1D48"/>
    <w:rsid w:val="00AD3057"/>
    <w:rsid w:val="00AD3275"/>
    <w:rsid w:val="00AD3B3D"/>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13C"/>
    <w:rsid w:val="00B06C1F"/>
    <w:rsid w:val="00B07A6D"/>
    <w:rsid w:val="00B07D3D"/>
    <w:rsid w:val="00B11D24"/>
    <w:rsid w:val="00B11ECD"/>
    <w:rsid w:val="00B12007"/>
    <w:rsid w:val="00B1213B"/>
    <w:rsid w:val="00B12303"/>
    <w:rsid w:val="00B129C9"/>
    <w:rsid w:val="00B12F42"/>
    <w:rsid w:val="00B12F89"/>
    <w:rsid w:val="00B13200"/>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3F3A"/>
    <w:rsid w:val="00B35670"/>
    <w:rsid w:val="00B3650D"/>
    <w:rsid w:val="00B36B3B"/>
    <w:rsid w:val="00B36CA6"/>
    <w:rsid w:val="00B405AE"/>
    <w:rsid w:val="00B40870"/>
    <w:rsid w:val="00B42043"/>
    <w:rsid w:val="00B42705"/>
    <w:rsid w:val="00B43048"/>
    <w:rsid w:val="00B4397C"/>
    <w:rsid w:val="00B4398A"/>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B03"/>
    <w:rsid w:val="00B80D57"/>
    <w:rsid w:val="00B81794"/>
    <w:rsid w:val="00B81AFF"/>
    <w:rsid w:val="00B8270D"/>
    <w:rsid w:val="00B831E5"/>
    <w:rsid w:val="00B83E5C"/>
    <w:rsid w:val="00B83F41"/>
    <w:rsid w:val="00B8474F"/>
    <w:rsid w:val="00B858DC"/>
    <w:rsid w:val="00B86145"/>
    <w:rsid w:val="00B86171"/>
    <w:rsid w:val="00B869DC"/>
    <w:rsid w:val="00B87D33"/>
    <w:rsid w:val="00B90A37"/>
    <w:rsid w:val="00B91D52"/>
    <w:rsid w:val="00B91FC5"/>
    <w:rsid w:val="00B92D9D"/>
    <w:rsid w:val="00B93647"/>
    <w:rsid w:val="00B93DDA"/>
    <w:rsid w:val="00B948F6"/>
    <w:rsid w:val="00B95CC4"/>
    <w:rsid w:val="00B97639"/>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5FD1"/>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73"/>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1B14"/>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0FD"/>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31"/>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632"/>
    <w:rsid w:val="00DB5AF8"/>
    <w:rsid w:val="00DB63D4"/>
    <w:rsid w:val="00DB6772"/>
    <w:rsid w:val="00DB7946"/>
    <w:rsid w:val="00DC0CCF"/>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C84"/>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769"/>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162"/>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089D"/>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6DCE"/>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5B4"/>
    <w:rsid w:val="00FC7C1B"/>
    <w:rsid w:val="00FD0205"/>
    <w:rsid w:val="00FD0248"/>
    <w:rsid w:val="00FD05DA"/>
    <w:rsid w:val="00FD0899"/>
    <w:rsid w:val="00FD0ACC"/>
    <w:rsid w:val="00FD15A9"/>
    <w:rsid w:val="00FD1738"/>
    <w:rsid w:val="00FD17A3"/>
    <w:rsid w:val="00FD3633"/>
    <w:rsid w:val="00FD4E46"/>
    <w:rsid w:val="00FD51F1"/>
    <w:rsid w:val="00FD55EB"/>
    <w:rsid w:val="00FD5874"/>
    <w:rsid w:val="00FD71BC"/>
    <w:rsid w:val="00FD7C0B"/>
    <w:rsid w:val="00FE08DF"/>
    <w:rsid w:val="00FE0AE5"/>
    <w:rsid w:val="00FE0DF5"/>
    <w:rsid w:val="00FE0F9C"/>
    <w:rsid w:val="00FE1C1F"/>
    <w:rsid w:val="00FE24EE"/>
    <w:rsid w:val="00FE27C4"/>
    <w:rsid w:val="00FE2B1D"/>
    <w:rsid w:val="00FE3B89"/>
    <w:rsid w:val="00FE440F"/>
    <w:rsid w:val="00FE60B5"/>
    <w:rsid w:val="00FE690A"/>
    <w:rsid w:val="00FE7020"/>
    <w:rsid w:val="00FE7D75"/>
    <w:rsid w:val="00FF01DD"/>
    <w:rsid w:val="00FF024E"/>
    <w:rsid w:val="00FF1698"/>
    <w:rsid w:val="00FF1F97"/>
    <w:rsid w:val="00FF2120"/>
    <w:rsid w:val="00FF2921"/>
    <w:rsid w:val="00FF3717"/>
    <w:rsid w:val="00FF3D46"/>
    <w:rsid w:val="00FF400F"/>
    <w:rsid w:val="00FF5A54"/>
    <w:rsid w:val="00FF6367"/>
    <w:rsid w:val="00FF6700"/>
    <w:rsid w:val="00FF69EC"/>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FootnoteReference">
    <w:name w:val="footnote reference"/>
    <w:basedOn w:val="DefaultParagraphFont"/>
    <w:uiPriority w:val="99"/>
    <w:semiHidden/>
    <w:unhideWhenUsed/>
    <w:rsid w:val="00D71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8102">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00272191">
      <w:bodyDiv w:val="1"/>
      <w:marLeft w:val="0"/>
      <w:marRight w:val="0"/>
      <w:marTop w:val="0"/>
      <w:marBottom w:val="0"/>
      <w:divBdr>
        <w:top w:val="none" w:sz="0" w:space="0" w:color="auto"/>
        <w:left w:val="none" w:sz="0" w:space="0" w:color="auto"/>
        <w:bottom w:val="none" w:sz="0" w:space="0" w:color="auto"/>
        <w:right w:val="none" w:sz="0" w:space="0" w:color="auto"/>
      </w:divBdr>
    </w:div>
    <w:div w:id="120080935">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0655719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00811716">
      <w:bodyDiv w:val="1"/>
      <w:marLeft w:val="0"/>
      <w:marRight w:val="0"/>
      <w:marTop w:val="0"/>
      <w:marBottom w:val="0"/>
      <w:divBdr>
        <w:top w:val="none" w:sz="0" w:space="0" w:color="auto"/>
        <w:left w:val="none" w:sz="0" w:space="0" w:color="auto"/>
        <w:bottom w:val="none" w:sz="0" w:space="0" w:color="auto"/>
        <w:right w:val="none" w:sz="0" w:space="0" w:color="auto"/>
      </w:divBdr>
    </w:div>
    <w:div w:id="1050954219">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7892719">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7333864">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37010017">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0833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kvatchadze@bog.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kvatchadze@bog.g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mkvatchadze@bog.ge" TargetMode="External"/><Relationship Id="rId4" Type="http://schemas.openxmlformats.org/officeDocument/2006/relationships/styles" Target="styles.xml"/><Relationship Id="rId9" Type="http://schemas.openxmlformats.org/officeDocument/2006/relationships/hyperlink" Target="mailto:mkvatchadze@bog.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02F393-1326-4335-B431-F613E16B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1</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Mariam Kvatchadze</cp:lastModifiedBy>
  <cp:revision>53</cp:revision>
  <cp:lastPrinted>2019-10-17T14:03:00Z</cp:lastPrinted>
  <dcterms:created xsi:type="dcterms:W3CDTF">2024-06-30T15:41:00Z</dcterms:created>
  <dcterms:modified xsi:type="dcterms:W3CDTF">2025-10-07T14:31:00Z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