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377C" w14:textId="30BF5974" w:rsidR="00C16D60" w:rsidRPr="00FF3FCE" w:rsidRDefault="00400D66" w:rsidP="00C16D60">
      <w:pPr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ავტონომიური სერვერი მონაცემთა ბაზის </w:t>
      </w:r>
      <w:r w:rsidR="00587380">
        <w:rPr>
          <w:rFonts w:ascii="Sylfaen" w:hAnsi="Sylfaen"/>
          <w:b/>
          <w:bCs/>
          <w:sz w:val="20"/>
          <w:szCs w:val="20"/>
          <w:lang w:val="ka-GE"/>
        </w:rPr>
        <w:t>ფეილოვერ კლასტერის ინსტანსისთვის</w:t>
      </w:r>
      <w:r w:rsidR="00C16D60">
        <w:rPr>
          <w:rFonts w:ascii="Sylfaen" w:hAnsi="Sylfaen"/>
          <w:b/>
          <w:bCs/>
          <w:sz w:val="20"/>
          <w:szCs w:val="20"/>
        </w:rPr>
        <w:br/>
      </w:r>
      <w:r w:rsidR="00C16D60">
        <w:rPr>
          <w:rFonts w:ascii="Sylfaen" w:hAnsi="Sylfaen"/>
          <w:b/>
          <w:bCs/>
          <w:sz w:val="20"/>
          <w:szCs w:val="20"/>
        </w:rPr>
        <w:br/>
      </w:r>
      <w:r w:rsidR="00C16D60">
        <w:rPr>
          <w:rFonts w:ascii="Sylfaen" w:hAnsi="Sylfaen"/>
          <w:b/>
          <w:bCs/>
          <w:sz w:val="20"/>
          <w:szCs w:val="20"/>
        </w:rPr>
        <w:br/>
      </w:r>
    </w:p>
    <w:p w14:paraId="5667A1C7" w14:textId="24DB2CAD" w:rsidR="00F54799" w:rsidRPr="00EF0C4D" w:rsidRDefault="00C16D60" w:rsidP="00C16D60">
      <w:pPr>
        <w:rPr>
          <w:rFonts w:ascii="Sylfaen" w:hAnsi="Sylfaen"/>
          <w:sz w:val="20"/>
          <w:szCs w:val="20"/>
          <w:lang w:val="ka-GE"/>
        </w:rPr>
      </w:pPr>
      <w:r w:rsidRPr="006C2A9C">
        <w:rPr>
          <w:rFonts w:ascii="Sylfaen" w:hAnsi="Sylfaen"/>
          <w:sz w:val="20"/>
          <w:szCs w:val="20"/>
        </w:rPr>
        <w:t xml:space="preserve">PSP </w:t>
      </w:r>
      <w:proofErr w:type="spellStart"/>
      <w:r w:rsidRPr="006C2A9C">
        <w:rPr>
          <w:rFonts w:ascii="Sylfaen" w:hAnsi="Sylfaen"/>
          <w:sz w:val="20"/>
          <w:szCs w:val="20"/>
        </w:rPr>
        <w:t>ფარმა</w:t>
      </w:r>
      <w:proofErr w:type="spellEnd"/>
      <w:r w:rsidRPr="006C2A9C">
        <w:rPr>
          <w:rFonts w:ascii="Sylfaen" w:hAnsi="Sylfaen"/>
          <w:sz w:val="20"/>
          <w:szCs w:val="20"/>
        </w:rPr>
        <w:t xml:space="preserve"> </w:t>
      </w:r>
      <w:proofErr w:type="spellStart"/>
      <w:r w:rsidRPr="006C2A9C">
        <w:rPr>
          <w:rFonts w:ascii="Sylfaen" w:hAnsi="Sylfaen"/>
          <w:sz w:val="20"/>
          <w:szCs w:val="20"/>
        </w:rPr>
        <w:t>გეგმავს</w:t>
      </w:r>
      <w:proofErr w:type="spellEnd"/>
      <w:r w:rsidRPr="006C2A9C">
        <w:rPr>
          <w:rFonts w:ascii="Sylfaen" w:hAnsi="Sylfaen"/>
          <w:sz w:val="20"/>
          <w:szCs w:val="20"/>
        </w:rPr>
        <w:t xml:space="preserve"> </w:t>
      </w:r>
      <w:r w:rsidR="00587380">
        <w:rPr>
          <w:rFonts w:ascii="Sylfaen" w:hAnsi="Sylfaen"/>
          <w:sz w:val="20"/>
          <w:szCs w:val="20"/>
          <w:lang w:val="ka-GE"/>
        </w:rPr>
        <w:t xml:space="preserve">ავტონომიური სერვერის განახლებას, რომელიც პასუხისმგებელია </w:t>
      </w:r>
      <w:r w:rsidR="00745EB7">
        <w:rPr>
          <w:rFonts w:ascii="Sylfaen" w:hAnsi="Sylfaen"/>
          <w:sz w:val="20"/>
          <w:szCs w:val="20"/>
          <w:lang w:val="ka-GE"/>
        </w:rPr>
        <w:t>ბიზნეს უწყვეტობ</w:t>
      </w:r>
      <w:r w:rsidR="006712B6">
        <w:rPr>
          <w:rFonts w:ascii="Sylfaen" w:hAnsi="Sylfaen"/>
          <w:sz w:val="20"/>
          <w:szCs w:val="20"/>
          <w:lang w:val="ka-GE"/>
        </w:rPr>
        <w:t>ა</w:t>
      </w:r>
      <w:r w:rsidR="00745EB7">
        <w:rPr>
          <w:rFonts w:ascii="Sylfaen" w:hAnsi="Sylfaen"/>
          <w:sz w:val="20"/>
          <w:szCs w:val="20"/>
          <w:lang w:val="ka-GE"/>
        </w:rPr>
        <w:t xml:space="preserve">სა და </w:t>
      </w:r>
      <w:r w:rsidR="00587380">
        <w:rPr>
          <w:rFonts w:ascii="Sylfaen" w:hAnsi="Sylfaen"/>
          <w:sz w:val="20"/>
          <w:szCs w:val="20"/>
          <w:lang w:val="ka-GE"/>
        </w:rPr>
        <w:t>მონაცემთა ბაზის განგრძობ</w:t>
      </w:r>
      <w:r w:rsidR="00745EB7">
        <w:rPr>
          <w:rFonts w:ascii="Sylfaen" w:hAnsi="Sylfaen"/>
          <w:sz w:val="20"/>
          <w:szCs w:val="20"/>
          <w:lang w:val="ka-GE"/>
        </w:rPr>
        <w:t xml:space="preserve">ად </w:t>
      </w:r>
      <w:r w:rsidR="00587380">
        <w:rPr>
          <w:rFonts w:ascii="Sylfaen" w:hAnsi="Sylfaen"/>
          <w:sz w:val="20"/>
          <w:szCs w:val="20"/>
          <w:lang w:val="ka-GE"/>
        </w:rPr>
        <w:t>მუშაობაზე.</w:t>
      </w:r>
    </w:p>
    <w:p w14:paraId="5092AF7F" w14:textId="77777777" w:rsidR="00C16D60" w:rsidRPr="006C2A9C" w:rsidRDefault="00C16D60" w:rsidP="00C16D60">
      <w:pPr>
        <w:rPr>
          <w:rFonts w:ascii="Sylfaen" w:hAnsi="Sylfaen"/>
          <w:sz w:val="20"/>
          <w:szCs w:val="20"/>
          <w:lang w:val="ka-GE"/>
        </w:rPr>
      </w:pPr>
    </w:p>
    <w:p w14:paraId="26638145" w14:textId="31D9EB0C" w:rsidR="00C16D60" w:rsidRDefault="00C16D60" w:rsidP="00C16D60">
      <w:pPr>
        <w:rPr>
          <w:rFonts w:ascii="Sylfaen" w:hAnsi="Sylfaen"/>
          <w:sz w:val="20"/>
          <w:szCs w:val="20"/>
          <w:lang w:val="ka-GE"/>
        </w:rPr>
      </w:pPr>
      <w:r w:rsidRPr="009A5B83">
        <w:rPr>
          <w:rFonts w:ascii="Sylfaen" w:hAnsi="Sylfaen"/>
          <w:sz w:val="20"/>
          <w:szCs w:val="20"/>
          <w:lang w:val="ka-GE"/>
        </w:rPr>
        <w:t xml:space="preserve">დავალებაში განსაზღვრულია </w:t>
      </w:r>
      <w:r w:rsidR="00DF09E3">
        <w:rPr>
          <w:rFonts w:ascii="Sylfaen" w:hAnsi="Sylfaen"/>
          <w:sz w:val="20"/>
          <w:szCs w:val="20"/>
          <w:lang w:val="ka-GE"/>
        </w:rPr>
        <w:t>სამი</w:t>
      </w:r>
      <w:r w:rsidRPr="009A5B83">
        <w:rPr>
          <w:rFonts w:ascii="Sylfaen" w:hAnsi="Sylfaen"/>
          <w:sz w:val="20"/>
          <w:szCs w:val="20"/>
          <w:lang w:val="ka-GE"/>
        </w:rPr>
        <w:t xml:space="preserve"> სცენარი, სადაც ტექნიკ</w:t>
      </w:r>
      <w:r w:rsidR="002B793D">
        <w:rPr>
          <w:rFonts w:ascii="Sylfaen" w:hAnsi="Sylfaen"/>
          <w:sz w:val="20"/>
          <w:szCs w:val="20"/>
          <w:lang w:val="ka-GE"/>
        </w:rPr>
        <w:t>ური</w:t>
      </w:r>
      <w:r w:rsidRPr="009A5B83">
        <w:rPr>
          <w:rFonts w:ascii="Sylfaen" w:hAnsi="Sylfaen"/>
          <w:sz w:val="20"/>
          <w:szCs w:val="20"/>
          <w:lang w:val="ka-GE"/>
        </w:rPr>
        <w:t xml:space="preserve"> როლები უცვლელი რჩება და განსხვავდება მხოლოდ რაოდენობრივი მაჩვენებლები. </w:t>
      </w:r>
      <w:r w:rsidR="00E13DE8">
        <w:rPr>
          <w:rFonts w:ascii="Sylfaen" w:hAnsi="Sylfaen"/>
          <w:sz w:val="20"/>
          <w:szCs w:val="20"/>
          <w:lang w:val="ka-GE"/>
        </w:rPr>
        <w:t>არსებულ ჩამონათვალში</w:t>
      </w:r>
      <w:r w:rsidRPr="009A5B83">
        <w:rPr>
          <w:rFonts w:ascii="Sylfaen" w:hAnsi="Sylfaen"/>
          <w:sz w:val="20"/>
          <w:szCs w:val="20"/>
          <w:lang w:val="ka-GE"/>
        </w:rPr>
        <w:t xml:space="preserve"> განსაზღვრულია მისაღები მწარმოებლების ჩამონათვალი</w:t>
      </w:r>
      <w:r>
        <w:rPr>
          <w:rFonts w:ascii="Sylfaen" w:hAnsi="Sylfaen"/>
          <w:sz w:val="20"/>
          <w:szCs w:val="20"/>
          <w:lang w:val="ka-GE"/>
        </w:rPr>
        <w:t xml:space="preserve"> და მოდელები</w:t>
      </w:r>
      <w:r w:rsidRPr="009A5B83">
        <w:rPr>
          <w:rFonts w:ascii="Sylfaen" w:hAnsi="Sylfaen"/>
          <w:sz w:val="20"/>
          <w:szCs w:val="20"/>
          <w:lang w:val="ka-GE"/>
        </w:rPr>
        <w:t>, ხოლო სხვა მწარმოებლების შეთავაზება არ განიხილება, რადგან გეგმა უკვე შემუშავებულია და დამტკიცებულია. შესაბამისად, პრეტენდენტმა კომპანიამ უნდა წარმოადგინოს წინადადება</w:t>
      </w:r>
      <w:r w:rsidR="00DF09E3">
        <w:rPr>
          <w:rFonts w:ascii="Sylfaen" w:hAnsi="Sylfaen"/>
          <w:sz w:val="20"/>
          <w:szCs w:val="20"/>
          <w:lang w:val="ka-GE"/>
        </w:rPr>
        <w:t xml:space="preserve"> სამივე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9A5B83">
        <w:rPr>
          <w:rFonts w:ascii="Sylfaen" w:hAnsi="Sylfaen"/>
          <w:sz w:val="20"/>
          <w:szCs w:val="20"/>
          <w:lang w:val="ka-GE"/>
        </w:rPr>
        <w:t>სცენარის შესაბამისად, ქვემოთ მოცემული როლების ტექნიკური პარამეტრების სრული გათვალისწინებით.</w:t>
      </w:r>
    </w:p>
    <w:p w14:paraId="5262EE49" w14:textId="77777777" w:rsidR="00C16D60" w:rsidRPr="006C2A9C" w:rsidRDefault="00C16D60" w:rsidP="00C16D60">
      <w:pPr>
        <w:rPr>
          <w:rFonts w:ascii="Sylfaen" w:hAnsi="Sylfaen"/>
          <w:sz w:val="20"/>
          <w:szCs w:val="20"/>
          <w:lang w:val="ka-GE"/>
        </w:rPr>
      </w:pPr>
    </w:p>
    <w:p w14:paraId="385C4588" w14:textId="485E6339" w:rsidR="00C16D60" w:rsidRDefault="00C16D60" w:rsidP="00C16D60">
      <w:pPr>
        <w:rPr>
          <w:rFonts w:ascii="Sylfaen" w:hAnsi="Sylfaen"/>
          <w:sz w:val="20"/>
          <w:szCs w:val="20"/>
          <w:lang w:val="ka-GE"/>
        </w:rPr>
      </w:pPr>
      <w:r w:rsidRPr="009A5B83">
        <w:rPr>
          <w:rFonts w:ascii="Sylfaen" w:hAnsi="Sylfaen"/>
          <w:sz w:val="20"/>
          <w:szCs w:val="20"/>
          <w:lang w:val="ka-GE"/>
        </w:rPr>
        <w:t>ყველა მოწყობილობას</w:t>
      </w:r>
      <w:r w:rsidR="00DF09E3">
        <w:rPr>
          <w:rFonts w:ascii="Sylfaen" w:hAnsi="Sylfaen"/>
          <w:sz w:val="20"/>
          <w:szCs w:val="20"/>
          <w:lang w:val="ka-GE"/>
        </w:rPr>
        <w:t xml:space="preserve"> </w:t>
      </w:r>
      <w:r w:rsidRPr="009A5B83">
        <w:rPr>
          <w:rFonts w:ascii="Sylfaen" w:hAnsi="Sylfaen"/>
          <w:sz w:val="20"/>
          <w:szCs w:val="20"/>
          <w:lang w:val="ka-GE"/>
        </w:rPr>
        <w:t>უნდა მოყვებოდეს მინიმუმ 3-წლიანი მწარმოებლის გარანტია და მხარდაჭერის სერვისი</w:t>
      </w:r>
      <w:r w:rsidR="00F54799">
        <w:rPr>
          <w:rFonts w:ascii="Sylfaen" w:hAnsi="Sylfaen"/>
          <w:sz w:val="20"/>
          <w:szCs w:val="20"/>
          <w:lang w:val="ka-GE"/>
        </w:rPr>
        <w:t xml:space="preserve">, </w:t>
      </w:r>
      <w:r w:rsidR="00C84770">
        <w:rPr>
          <w:rFonts w:ascii="Sylfaen" w:hAnsi="Sylfaen"/>
          <w:sz w:val="20"/>
          <w:szCs w:val="20"/>
          <w:lang w:val="ka-GE"/>
        </w:rPr>
        <w:br/>
      </w:r>
      <w:r w:rsidR="00C84770">
        <w:rPr>
          <w:rFonts w:ascii="Sylfaen" w:hAnsi="Sylfaen"/>
          <w:sz w:val="20"/>
          <w:szCs w:val="20"/>
          <w:lang w:val="ka-GE"/>
        </w:rPr>
        <w:br/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ავტონომიური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 </w:t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სერვერისთვის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 </w:t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განიხილება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 </w:t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მხოლოდ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 </w:t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სამი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 </w:t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მწარმოებელი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 </w:t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კომპანია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: DELL, HPE </w:t>
      </w:r>
      <w:proofErr w:type="spellStart"/>
      <w:r w:rsidR="00D85DD8" w:rsidRPr="00F54799">
        <w:rPr>
          <w:rFonts w:ascii="Sylfaen" w:hAnsi="Sylfaen"/>
          <w:b/>
          <w:bCs/>
          <w:sz w:val="16"/>
          <w:szCs w:val="16"/>
        </w:rPr>
        <w:t>ან</w:t>
      </w:r>
      <w:proofErr w:type="spellEnd"/>
      <w:r w:rsidR="00D85DD8" w:rsidRPr="00F54799">
        <w:rPr>
          <w:rFonts w:ascii="Sylfaen" w:hAnsi="Sylfaen"/>
          <w:b/>
          <w:bCs/>
          <w:sz w:val="16"/>
          <w:szCs w:val="16"/>
        </w:rPr>
        <w:t xml:space="preserve"> Lenovo </w:t>
      </w:r>
    </w:p>
    <w:tbl>
      <w:tblPr>
        <w:tblStyle w:val="TableGrid"/>
        <w:tblpPr w:leftFromText="180" w:rightFromText="180" w:vertAnchor="text" w:horzAnchor="margin" w:tblpY="633"/>
        <w:tblW w:w="10804" w:type="dxa"/>
        <w:tblLook w:val="04A0" w:firstRow="1" w:lastRow="0" w:firstColumn="1" w:lastColumn="0" w:noHBand="0" w:noVBand="1"/>
      </w:tblPr>
      <w:tblGrid>
        <w:gridCol w:w="5402"/>
        <w:gridCol w:w="5402"/>
      </w:tblGrid>
      <w:tr w:rsidR="00365DB5" w14:paraId="03D327D6" w14:textId="77777777" w:rsidTr="00365DB5">
        <w:trPr>
          <w:trHeight w:val="638"/>
        </w:trPr>
        <w:tc>
          <w:tcPr>
            <w:tcW w:w="5402" w:type="dxa"/>
          </w:tcPr>
          <w:p w14:paraId="5E3A1F12" w14:textId="77777777" w:rsidR="00365DB5" w:rsidRPr="005C2042" w:rsidRDefault="00365DB5" w:rsidP="00365DB5">
            <w:proofErr w:type="spellStart"/>
            <w:r w:rsidRPr="005C2042">
              <w:rPr>
                <w:rFonts w:ascii="Sylfaen" w:hAnsi="Sylfaen" w:cs="Sylfaen"/>
              </w:rPr>
              <w:t>დასახელება</w:t>
            </w:r>
            <w:proofErr w:type="spellEnd"/>
          </w:p>
          <w:p w14:paraId="76C6EFBE" w14:textId="77777777" w:rsidR="00365DB5" w:rsidRDefault="00365DB5" w:rsidP="00365DB5"/>
        </w:tc>
        <w:tc>
          <w:tcPr>
            <w:tcW w:w="5402" w:type="dxa"/>
          </w:tcPr>
          <w:p w14:paraId="48E8560B" w14:textId="77777777" w:rsidR="00365DB5" w:rsidRPr="000E20E6" w:rsidRDefault="00365DB5" w:rsidP="00365DB5">
            <w:proofErr w:type="spellStart"/>
            <w:r w:rsidRPr="000E20E6">
              <w:rPr>
                <w:rFonts w:ascii="Sylfaen" w:hAnsi="Sylfaen" w:cs="Sylfaen"/>
              </w:rPr>
              <w:t>სპეციფიკაცია</w:t>
            </w:r>
            <w:proofErr w:type="spellEnd"/>
          </w:p>
          <w:p w14:paraId="1439ADF4" w14:textId="77777777" w:rsidR="00365DB5" w:rsidRDefault="00365DB5" w:rsidP="00365DB5"/>
        </w:tc>
      </w:tr>
      <w:tr w:rsidR="00365DB5" w14:paraId="17670A2F" w14:textId="77777777" w:rsidTr="00365DB5">
        <w:trPr>
          <w:trHeight w:val="1415"/>
        </w:trPr>
        <w:tc>
          <w:tcPr>
            <w:tcW w:w="5402" w:type="dxa"/>
          </w:tcPr>
          <w:p w14:paraId="56ABE713" w14:textId="77777777" w:rsidR="00365DB5" w:rsidRDefault="00365DB5" w:rsidP="00365DB5">
            <w:r>
              <w:t>L</w:t>
            </w:r>
            <w:r w:rsidRPr="003B455A">
              <w:t xml:space="preserve">enovo </w:t>
            </w:r>
            <w:proofErr w:type="spellStart"/>
            <w:r w:rsidRPr="003B455A">
              <w:t>ThinkEdge</w:t>
            </w:r>
            <w:proofErr w:type="spellEnd"/>
            <w:r w:rsidRPr="003B455A">
              <w:t xml:space="preserve"> SE455 V3</w:t>
            </w:r>
          </w:p>
        </w:tc>
        <w:tc>
          <w:tcPr>
            <w:tcW w:w="5402" w:type="dxa"/>
          </w:tcPr>
          <w:p w14:paraId="1BCCB5CC" w14:textId="77777777" w:rsidR="00365DB5" w:rsidRPr="00D85DD8" w:rsidRDefault="00365DB5" w:rsidP="00365DB5">
            <w:pPr>
              <w:rPr>
                <w:sz w:val="20"/>
                <w:szCs w:val="20"/>
              </w:rPr>
            </w:pPr>
            <w:r w:rsidRPr="00D85DD8">
              <w:rPr>
                <w:sz w:val="20"/>
                <w:szCs w:val="20"/>
              </w:rPr>
              <w:t xml:space="preserve">2U; 8 SFF; Redundant PSU; Redundant Cooling; 600mm Rack Mount Rails; 1x AMD EPYC 8326P (32 Core; 2.65GHz); 6x 128GB DDR5 5600; 2x 480GB </w:t>
            </w:r>
            <w:proofErr w:type="spellStart"/>
            <w:r w:rsidRPr="00D85DD8">
              <w:rPr>
                <w:sz w:val="20"/>
                <w:szCs w:val="20"/>
              </w:rPr>
              <w:t>NVMe</w:t>
            </w:r>
            <w:proofErr w:type="spellEnd"/>
            <w:r w:rsidRPr="00D85DD8">
              <w:rPr>
                <w:sz w:val="20"/>
                <w:szCs w:val="20"/>
              </w:rPr>
              <w:t xml:space="preserve">; M.2 B540i-2i </w:t>
            </w:r>
            <w:proofErr w:type="spellStart"/>
            <w:r w:rsidRPr="00D85DD8">
              <w:rPr>
                <w:sz w:val="20"/>
                <w:szCs w:val="20"/>
              </w:rPr>
              <w:t>NVMe</w:t>
            </w:r>
            <w:proofErr w:type="spellEnd"/>
            <w:r w:rsidRPr="00D85DD8">
              <w:rPr>
                <w:sz w:val="20"/>
                <w:szCs w:val="20"/>
              </w:rPr>
              <w:t xml:space="preserve"> Adapter; 4x 7.68TB RI SATA SSD; RAID 940-8i 4GB 12G Adapter; 2x 10/25G SFP28; 4x 1G RJ45 System Operational Temperature 5C to 55C</w:t>
            </w:r>
          </w:p>
        </w:tc>
      </w:tr>
    </w:tbl>
    <w:p w14:paraId="49EE62C8" w14:textId="77777777" w:rsidR="001B07F8" w:rsidRDefault="00C16D60" w:rsidP="00C16D60">
      <w:pPr>
        <w:rPr>
          <w:spacing w:val="-4"/>
        </w:rPr>
      </w:pPr>
      <w:r>
        <w:rPr>
          <w:rFonts w:ascii="Sylfaen" w:hAnsi="Sylfaen"/>
          <w:sz w:val="20"/>
          <w:szCs w:val="20"/>
          <w:lang w:val="ka-GE"/>
        </w:rPr>
        <w:br/>
      </w:r>
      <w:r w:rsidR="006712B6">
        <w:t xml:space="preserve">1. </w:t>
      </w:r>
      <w:r w:rsidR="00ED42B8">
        <w:t>L</w:t>
      </w:r>
      <w:r w:rsidR="00ED42B8" w:rsidRPr="003B455A">
        <w:t xml:space="preserve">enovo </w:t>
      </w:r>
      <w:proofErr w:type="spellStart"/>
      <w:r w:rsidR="00ED42B8" w:rsidRPr="003B455A">
        <w:t>ThinkEdge</w:t>
      </w:r>
      <w:proofErr w:type="spellEnd"/>
      <w:r w:rsidR="00ED42B8" w:rsidRPr="003B455A">
        <w:t xml:space="preserve"> SE455 V3</w:t>
      </w:r>
      <w:r w:rsidR="00ED42B8">
        <w:br/>
      </w:r>
      <w:r w:rsidR="00ED42B8">
        <w:br/>
      </w:r>
      <w:r w:rsidR="005E40C4">
        <w:t xml:space="preserve">2. </w:t>
      </w:r>
      <w:r w:rsidR="005E40C4" w:rsidRPr="005E40C4">
        <w:t>Dell</w:t>
      </w:r>
      <w:r w:rsidR="005E40C4" w:rsidRPr="005E40C4">
        <w:rPr>
          <w:spacing w:val="13"/>
        </w:rPr>
        <w:t xml:space="preserve"> </w:t>
      </w:r>
      <w:r w:rsidR="005E40C4" w:rsidRPr="005E40C4">
        <w:rPr>
          <w:spacing w:val="-4"/>
        </w:rPr>
        <w:t>R760</w:t>
      </w:r>
    </w:p>
    <w:tbl>
      <w:tblPr>
        <w:tblpPr w:leftFromText="180" w:rightFromText="180" w:vertAnchor="text" w:horzAnchor="margin" w:tblpY="21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1916"/>
        <w:gridCol w:w="2348"/>
      </w:tblGrid>
      <w:tr w:rsidR="00D85DD8" w14:paraId="12D231D9" w14:textId="77777777" w:rsidTr="00D85DD8">
        <w:trPr>
          <w:gridAfter w:val="1"/>
          <w:wAfter w:w="2348" w:type="dxa"/>
          <w:trHeight w:val="228"/>
        </w:trPr>
        <w:tc>
          <w:tcPr>
            <w:tcW w:w="170" w:type="dxa"/>
            <w:vMerge w:val="restart"/>
            <w:tcBorders>
              <w:bottom w:val="single" w:sz="4" w:space="0" w:color="000000"/>
            </w:tcBorders>
          </w:tcPr>
          <w:p w14:paraId="7D52EDE7" w14:textId="77777777" w:rsidR="00D85DD8" w:rsidRDefault="00D85DD8" w:rsidP="00D85DD8">
            <w:pPr>
              <w:pStyle w:val="TableParagraph"/>
              <w:rPr>
                <w:rFonts w:ascii="Times New Roman"/>
                <w:sz w:val="20"/>
              </w:rPr>
            </w:pPr>
          </w:p>
          <w:p w14:paraId="717DBD7D" w14:textId="77777777" w:rsidR="00D85DD8" w:rsidRDefault="00D85DD8" w:rsidP="00D85DD8">
            <w:pPr>
              <w:pStyle w:val="TableParagraph"/>
              <w:rPr>
                <w:rFonts w:ascii="Times New Roman"/>
                <w:sz w:val="20"/>
              </w:rPr>
            </w:pPr>
          </w:p>
          <w:p w14:paraId="7FDB46F0" w14:textId="77777777" w:rsidR="00D85DD8" w:rsidRDefault="00D85DD8" w:rsidP="00D85DD8">
            <w:pPr>
              <w:pStyle w:val="TableParagraph"/>
              <w:rPr>
                <w:rFonts w:ascii="Times New Roman"/>
                <w:sz w:val="20"/>
              </w:rPr>
            </w:pPr>
          </w:p>
          <w:p w14:paraId="1A3D5FFF" w14:textId="77777777" w:rsidR="00D85DD8" w:rsidRDefault="00D85DD8" w:rsidP="00D85DD8"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 w14:paraId="3F988863" w14:textId="77777777" w:rsidR="00D85DD8" w:rsidRDefault="00D85DD8" w:rsidP="00D85DD8">
            <w:pPr>
              <w:pStyle w:val="TableParagraph"/>
              <w:ind w:left="164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  <w:shd w:val="clear" w:color="auto" w:fill="16365C"/>
          </w:tcPr>
          <w:p w14:paraId="59B51422" w14:textId="77777777" w:rsidR="00D85DD8" w:rsidRDefault="00D85DD8" w:rsidP="00D85DD8">
            <w:pPr>
              <w:pStyle w:val="TableParagraph"/>
              <w:spacing w:before="44" w:line="103" w:lineRule="exact"/>
              <w:ind w:left="29"/>
              <w:jc w:val="center"/>
              <w:rPr>
                <w:sz w:val="9"/>
                <w:szCs w:val="9"/>
              </w:rPr>
            </w:pPr>
            <w:r>
              <w:rPr>
                <w:color w:val="FFFFFF"/>
                <w:sz w:val="9"/>
                <w:szCs w:val="9"/>
              </w:rPr>
              <w:t>ERP</w:t>
            </w:r>
            <w:r>
              <w:rPr>
                <w:color w:val="FFFFFF"/>
                <w:spacing w:val="16"/>
                <w:sz w:val="9"/>
                <w:szCs w:val="9"/>
              </w:rPr>
              <w:t xml:space="preserve"> </w:t>
            </w:r>
            <w:proofErr w:type="spellStart"/>
            <w:r>
              <w:rPr>
                <w:color w:val="FFFFFF"/>
                <w:sz w:val="9"/>
                <w:szCs w:val="9"/>
              </w:rPr>
              <w:t>სარეზერვო</w:t>
            </w:r>
            <w:proofErr w:type="spellEnd"/>
            <w:r>
              <w:rPr>
                <w:color w:val="FFFFFF"/>
                <w:spacing w:val="18"/>
                <w:sz w:val="9"/>
                <w:szCs w:val="9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9"/>
                <w:szCs w:val="9"/>
              </w:rPr>
              <w:t>სერვერი</w:t>
            </w:r>
            <w:proofErr w:type="spellEnd"/>
          </w:p>
        </w:tc>
      </w:tr>
      <w:tr w:rsidR="00D85DD8" w14:paraId="07EF784E" w14:textId="77777777" w:rsidTr="00D85DD8">
        <w:trPr>
          <w:trHeight w:val="173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24CF0EFA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</w:tcPr>
          <w:p w14:paraId="367E48B0" w14:textId="77777777" w:rsidR="00D85DD8" w:rsidRDefault="00D85DD8" w:rsidP="00D85DD8">
            <w:pPr>
              <w:pStyle w:val="TableParagraph"/>
              <w:spacing w:before="6" w:line="102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მწარმოებელი</w:t>
            </w:r>
            <w:proofErr w:type="spellEnd"/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</w:tcPr>
          <w:p w14:paraId="25B766CC" w14:textId="77777777" w:rsidR="00D85DD8" w:rsidRDefault="00D85DD8" w:rsidP="00D85DD8">
            <w:pPr>
              <w:pStyle w:val="TableParagraph"/>
              <w:spacing w:before="6" w:line="102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</w:tr>
      <w:tr w:rsidR="00D85DD8" w14:paraId="62F520F7" w14:textId="77777777" w:rsidTr="00D85DD8">
        <w:trPr>
          <w:trHeight w:val="183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08E6F3CC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13" w14:textId="77777777" w:rsidR="00D85DD8" w:rsidRDefault="00D85DD8" w:rsidP="00D85DD8">
            <w:pPr>
              <w:pStyle w:val="TableParagraph"/>
              <w:spacing w:before="13" w:line="102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მოდელი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A90E3" w14:textId="77777777" w:rsidR="00D85DD8" w:rsidRDefault="00D85DD8" w:rsidP="00D85DD8">
            <w:pPr>
              <w:pStyle w:val="TableParagraph"/>
              <w:spacing w:before="13" w:line="102" w:lineRule="exact"/>
              <w:ind w:left="24"/>
              <w:rPr>
                <w:sz w:val="9"/>
              </w:rPr>
            </w:pPr>
            <w:r>
              <w:rPr>
                <w:sz w:val="9"/>
              </w:rPr>
              <w:t>Dell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R760</w:t>
            </w:r>
          </w:p>
        </w:tc>
      </w:tr>
      <w:tr w:rsidR="00D85DD8" w14:paraId="668BDFA1" w14:textId="77777777" w:rsidTr="00D85DD8">
        <w:trPr>
          <w:trHeight w:val="458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70FE8F06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DD93" w14:textId="77777777" w:rsidR="00D85DD8" w:rsidRDefault="00D85DD8" w:rsidP="00D85DD8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585E4F1B" w14:textId="77777777" w:rsidR="00D85DD8" w:rsidRDefault="00D85DD8" w:rsidP="00D85DD8">
            <w:pPr>
              <w:pStyle w:val="TableParagraph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ფორმ</w:t>
            </w:r>
            <w:proofErr w:type="spellEnd"/>
            <w:r>
              <w:rPr>
                <w:spacing w:val="12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ფაქტორი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D9EA5" w14:textId="77777777" w:rsidR="00D85DD8" w:rsidRDefault="00D85DD8" w:rsidP="00D85DD8">
            <w:pPr>
              <w:pStyle w:val="TableParagraph"/>
              <w:spacing w:before="50" w:line="256" w:lineRule="auto"/>
              <w:ind w:left="24" w:right="8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Rack-mountable - 2U; </w:t>
            </w:r>
            <w:proofErr w:type="spellStart"/>
            <w:r>
              <w:rPr>
                <w:sz w:val="9"/>
                <w:szCs w:val="9"/>
              </w:rPr>
              <w:t>კომპლექტში</w:t>
            </w:r>
            <w:proofErr w:type="spellEnd"/>
            <w:r>
              <w:rPr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მოჰყვება</w:t>
            </w:r>
            <w:proofErr w:type="spellEnd"/>
            <w:r>
              <w:rPr>
                <w:sz w:val="9"/>
                <w:szCs w:val="9"/>
              </w:rPr>
              <w:t xml:space="preserve"> 19" </w:t>
            </w:r>
            <w:proofErr w:type="spellStart"/>
            <w:r>
              <w:rPr>
                <w:sz w:val="9"/>
                <w:szCs w:val="9"/>
              </w:rPr>
              <w:t>სამონტაჟო</w:t>
            </w:r>
            <w:proofErr w:type="spellEnd"/>
            <w:r>
              <w:rPr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კარადაში</w:t>
            </w:r>
            <w:proofErr w:type="spellEnd"/>
            <w:r>
              <w:rPr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განთავსებისთვის</w:t>
            </w:r>
            <w:proofErr w:type="spellEnd"/>
            <w:r>
              <w:rPr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საჭირო</w:t>
            </w:r>
            <w:proofErr w:type="spellEnd"/>
            <w:r>
              <w:rPr>
                <w:spacing w:val="40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სამაგრები</w:t>
            </w:r>
            <w:proofErr w:type="spellEnd"/>
            <w:r>
              <w:rPr>
                <w:sz w:val="9"/>
                <w:szCs w:val="9"/>
              </w:rPr>
              <w:t xml:space="preserve"> (Rail Kit);</w:t>
            </w:r>
          </w:p>
        </w:tc>
      </w:tr>
      <w:tr w:rsidR="00D85DD8" w14:paraId="7DD51732" w14:textId="77777777" w:rsidTr="00D85DD8">
        <w:trPr>
          <w:trHeight w:val="176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1F0F0C77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F711" w14:textId="77777777" w:rsidR="00D85DD8" w:rsidRDefault="00D85DD8" w:rsidP="00D85DD8">
            <w:pPr>
              <w:pStyle w:val="TableParagraph"/>
              <w:spacing w:before="10" w:line="99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პროცესორი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C05BD" w14:textId="77777777" w:rsidR="00D85DD8" w:rsidRDefault="00D85DD8" w:rsidP="00D85DD8">
            <w:pPr>
              <w:pStyle w:val="TableParagraph"/>
              <w:spacing w:before="2" w:line="106" w:lineRule="exact"/>
              <w:ind w:left="24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Intel®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Xeon®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Gold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6526Y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2.8G,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16C/32T,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20GT/s,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DDR5-</w:t>
            </w:r>
            <w:r>
              <w:rPr>
                <w:spacing w:val="-4"/>
                <w:sz w:val="9"/>
              </w:rPr>
              <w:t>5200</w:t>
            </w:r>
          </w:p>
        </w:tc>
      </w:tr>
      <w:tr w:rsidR="00D85DD8" w14:paraId="53983DEE" w14:textId="77777777" w:rsidTr="00D85DD8">
        <w:trPr>
          <w:trHeight w:val="176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72E7DCF6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B6B0" w14:textId="77777777" w:rsidR="00D85DD8" w:rsidRDefault="00D85DD8" w:rsidP="00D85DD8">
            <w:pPr>
              <w:pStyle w:val="TableParagraph"/>
              <w:spacing w:before="10" w:line="99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დისკური</w:t>
            </w:r>
            <w:proofErr w:type="spellEnd"/>
            <w:r>
              <w:rPr>
                <w:spacing w:val="18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სლოტები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15860" w14:textId="77777777" w:rsidR="00D85DD8" w:rsidRDefault="00D85DD8" w:rsidP="00D85DD8">
            <w:pPr>
              <w:pStyle w:val="TableParagraph"/>
              <w:spacing w:before="2" w:line="106" w:lineRule="exact"/>
              <w:ind w:left="24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8x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NVMe</w:t>
            </w:r>
            <w:proofErr w:type="spellEnd"/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2.5"inch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დისკური</w:t>
            </w:r>
            <w:proofErr w:type="spellEnd"/>
            <w:r>
              <w:rPr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4"/>
                <w:sz w:val="9"/>
                <w:szCs w:val="9"/>
              </w:rPr>
              <w:t>სლოტი</w:t>
            </w:r>
            <w:proofErr w:type="spellEnd"/>
          </w:p>
        </w:tc>
      </w:tr>
      <w:tr w:rsidR="00D85DD8" w14:paraId="6674737C" w14:textId="77777777" w:rsidTr="00D85DD8">
        <w:trPr>
          <w:trHeight w:val="176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128CB240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EC1C" w14:textId="77777777" w:rsidR="00D85DD8" w:rsidRDefault="00D85DD8" w:rsidP="00D85DD8">
            <w:pPr>
              <w:pStyle w:val="TableParagraph"/>
              <w:spacing w:before="10" w:line="99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დისკების</w:t>
            </w:r>
            <w:proofErr w:type="spellEnd"/>
            <w:r>
              <w:rPr>
                <w:spacing w:val="23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კონტროლერი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4C41C" w14:textId="77777777" w:rsidR="00D85DD8" w:rsidRDefault="00D85DD8" w:rsidP="00D85DD8">
            <w:pPr>
              <w:pStyle w:val="TableParagraph"/>
              <w:spacing w:before="2" w:line="106" w:lineRule="exact"/>
              <w:ind w:left="24"/>
              <w:rPr>
                <w:sz w:val="9"/>
              </w:rPr>
            </w:pPr>
            <w:r>
              <w:rPr>
                <w:sz w:val="9"/>
              </w:rPr>
              <w:t>PERC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H965i</w:t>
            </w:r>
          </w:p>
        </w:tc>
      </w:tr>
      <w:tr w:rsidR="00D85DD8" w14:paraId="25185D0E" w14:textId="77777777" w:rsidTr="00D85DD8">
        <w:trPr>
          <w:trHeight w:val="176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1C7F4C11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F0DB" w14:textId="77777777" w:rsidR="00D85DD8" w:rsidRDefault="00D85DD8" w:rsidP="00D85DD8">
            <w:pPr>
              <w:pStyle w:val="TableParagraph"/>
              <w:spacing w:before="10" w:line="99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რეიდების</w:t>
            </w:r>
            <w:proofErr w:type="spellEnd"/>
            <w:r>
              <w:rPr>
                <w:spacing w:val="22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მხარდაჭერა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5E2BE" w14:textId="77777777" w:rsidR="00D85DD8" w:rsidRDefault="00D85DD8" w:rsidP="00D85DD8">
            <w:pPr>
              <w:pStyle w:val="TableParagraph"/>
              <w:spacing w:before="2" w:line="106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0,1,5,6,50,60</w:t>
            </w:r>
          </w:p>
        </w:tc>
      </w:tr>
      <w:tr w:rsidR="00D85DD8" w14:paraId="08A09745" w14:textId="77777777" w:rsidTr="00D85DD8">
        <w:trPr>
          <w:trHeight w:val="176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32B6A73F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E877" w14:textId="77777777" w:rsidR="00D85DD8" w:rsidRDefault="00D85DD8" w:rsidP="00D85DD8">
            <w:pPr>
              <w:pStyle w:val="TableParagraph"/>
              <w:spacing w:before="10" w:line="99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დისკები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4E923" w14:textId="77777777" w:rsidR="00D85DD8" w:rsidRDefault="00D85DD8" w:rsidP="00D85DD8">
            <w:pPr>
              <w:pStyle w:val="TableParagraph"/>
              <w:spacing w:before="2" w:line="106" w:lineRule="exact"/>
              <w:ind w:left="24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6x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3.84TB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Data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Center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NVMe</w:t>
            </w:r>
            <w:proofErr w:type="spellEnd"/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RI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4"/>
                <w:sz w:val="9"/>
                <w:szCs w:val="9"/>
              </w:rPr>
              <w:t>დისკი</w:t>
            </w:r>
            <w:proofErr w:type="spellEnd"/>
          </w:p>
        </w:tc>
      </w:tr>
      <w:tr w:rsidR="00D85DD8" w14:paraId="162DD74B" w14:textId="77777777" w:rsidTr="00D85DD8">
        <w:trPr>
          <w:trHeight w:val="176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13D7E459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F03B" w14:textId="77777777" w:rsidR="00D85DD8" w:rsidRDefault="00D85DD8" w:rsidP="00D85DD8">
            <w:pPr>
              <w:pStyle w:val="TableParagraph"/>
              <w:spacing w:before="10" w:line="99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ოპერატიული</w:t>
            </w:r>
            <w:proofErr w:type="spellEnd"/>
            <w:r>
              <w:rPr>
                <w:spacing w:val="21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მეხსიერება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FE415" w14:textId="77777777" w:rsidR="00D85DD8" w:rsidRDefault="00D85DD8" w:rsidP="00D85DD8">
            <w:pPr>
              <w:pStyle w:val="TableParagraph"/>
              <w:spacing w:before="2" w:line="106" w:lineRule="exact"/>
              <w:ind w:left="24"/>
              <w:rPr>
                <w:sz w:val="9"/>
              </w:rPr>
            </w:pPr>
            <w:r>
              <w:rPr>
                <w:sz w:val="9"/>
              </w:rPr>
              <w:t>384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(12x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32GB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RDIMM,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5600MT/s,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Dual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Rank)</w:t>
            </w:r>
          </w:p>
        </w:tc>
      </w:tr>
      <w:tr w:rsidR="00D85DD8" w14:paraId="2D042F54" w14:textId="77777777" w:rsidTr="00D85DD8">
        <w:trPr>
          <w:trHeight w:val="340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77A90DAB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4685" w14:textId="77777777" w:rsidR="00D85DD8" w:rsidRDefault="00D85DD8" w:rsidP="00D85DD8">
            <w:pPr>
              <w:pStyle w:val="TableParagraph"/>
              <w:spacing w:before="70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ჩასატვირტი</w:t>
            </w:r>
            <w:proofErr w:type="spellEnd"/>
            <w:r>
              <w:rPr>
                <w:spacing w:val="22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მოწყობილობა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1749" w14:textId="77777777" w:rsidR="00D85DD8" w:rsidRDefault="00D85DD8" w:rsidP="00D85DD8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68DE237C" w14:textId="77777777" w:rsidR="00D85DD8" w:rsidRDefault="00D85DD8" w:rsidP="00D85DD8">
            <w:pPr>
              <w:pStyle w:val="TableParagraph"/>
              <w:spacing w:line="99" w:lineRule="exact"/>
              <w:ind w:left="24"/>
              <w:rPr>
                <w:sz w:val="9"/>
              </w:rPr>
            </w:pPr>
            <w:r>
              <w:rPr>
                <w:sz w:val="9"/>
              </w:rPr>
              <w:t>BOSS-N1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controller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card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+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with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M.2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Sticks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480GB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(RAID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1)</w:t>
            </w:r>
          </w:p>
        </w:tc>
      </w:tr>
      <w:tr w:rsidR="00D85DD8" w14:paraId="1BA4AA72" w14:textId="77777777" w:rsidTr="00D85DD8">
        <w:trPr>
          <w:trHeight w:val="340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149876D8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0154" w14:textId="77777777" w:rsidR="00D85DD8" w:rsidRDefault="00D85DD8" w:rsidP="00D85DD8">
            <w:pPr>
              <w:pStyle w:val="TableParagraph"/>
              <w:spacing w:before="70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პორტები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CA94" w14:textId="77777777" w:rsidR="00D85DD8" w:rsidRDefault="00D85DD8" w:rsidP="00D85DD8">
            <w:pPr>
              <w:pStyle w:val="TableParagraph"/>
              <w:spacing w:before="7"/>
              <w:ind w:left="24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2x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1gbps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RJ45</w:t>
            </w:r>
            <w:r>
              <w:rPr>
                <w:spacing w:val="25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Base-T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პორტი</w:t>
            </w:r>
            <w:proofErr w:type="spellEnd"/>
          </w:p>
          <w:p w14:paraId="44FF9284" w14:textId="77777777" w:rsidR="00D85DD8" w:rsidRDefault="00D85DD8" w:rsidP="00D85DD8">
            <w:pPr>
              <w:pStyle w:val="TableParagraph"/>
              <w:spacing w:before="9" w:line="94" w:lineRule="exact"/>
              <w:ind w:left="24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2x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10/25GBps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SFP28</w:t>
            </w:r>
            <w:r>
              <w:rPr>
                <w:spacing w:val="26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პორტი</w:t>
            </w:r>
            <w:proofErr w:type="spellEnd"/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2x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25gbps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ტრანსივერით</w:t>
            </w:r>
            <w:proofErr w:type="spellEnd"/>
          </w:p>
        </w:tc>
      </w:tr>
      <w:tr w:rsidR="00D85DD8" w14:paraId="627417EF" w14:textId="77777777" w:rsidTr="00D85DD8">
        <w:trPr>
          <w:trHeight w:val="181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172B9EC0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DC3A" w14:textId="77777777" w:rsidR="00D85DD8" w:rsidRDefault="00D85DD8" w:rsidP="00D85DD8">
            <w:pPr>
              <w:pStyle w:val="TableParagraph"/>
              <w:spacing w:before="12" w:line="102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მართვა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E8AEA" w14:textId="77777777" w:rsidR="00D85DD8" w:rsidRDefault="00D85DD8" w:rsidP="00D85DD8">
            <w:pPr>
              <w:pStyle w:val="TableParagraph"/>
              <w:spacing w:before="12" w:line="102" w:lineRule="exact"/>
              <w:ind w:left="24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x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RJ45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პორტი</w:t>
            </w:r>
            <w:proofErr w:type="spellEnd"/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iDRAC</w:t>
            </w:r>
            <w:r>
              <w:rPr>
                <w:spacing w:val="3"/>
                <w:sz w:val="9"/>
                <w:szCs w:val="9"/>
              </w:rPr>
              <w:t xml:space="preserve"> </w:t>
            </w:r>
            <w:r>
              <w:rPr>
                <w:spacing w:val="-10"/>
                <w:sz w:val="9"/>
                <w:szCs w:val="9"/>
              </w:rPr>
              <w:t>ს</w:t>
            </w:r>
          </w:p>
        </w:tc>
      </w:tr>
      <w:tr w:rsidR="00D85DD8" w14:paraId="66DA9D78" w14:textId="77777777" w:rsidTr="00D85DD8">
        <w:trPr>
          <w:trHeight w:val="183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1AC71F5E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1012" w14:textId="77777777" w:rsidR="00D85DD8" w:rsidRDefault="00D85DD8" w:rsidP="00D85DD8">
            <w:pPr>
              <w:pStyle w:val="TableParagraph"/>
              <w:spacing w:before="12" w:line="102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კვება</w:t>
            </w:r>
            <w:proofErr w:type="spellEnd"/>
            <w:r>
              <w:rPr>
                <w:spacing w:val="13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და</w:t>
            </w:r>
            <w:proofErr w:type="spellEnd"/>
            <w:r>
              <w:rPr>
                <w:spacing w:val="13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გაგრილება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61DA" w14:textId="77777777" w:rsidR="00D85DD8" w:rsidRDefault="00D85DD8" w:rsidP="00D85DD8">
            <w:pPr>
              <w:pStyle w:val="TableParagraph"/>
              <w:spacing w:before="12" w:line="102" w:lineRule="exact"/>
              <w:ind w:left="24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დუბლირებული</w:t>
            </w:r>
            <w:proofErr w:type="spellEnd"/>
            <w:r>
              <w:rPr>
                <w:spacing w:val="-2"/>
                <w:sz w:val="9"/>
                <w:szCs w:val="9"/>
              </w:rPr>
              <w:t>;</w:t>
            </w:r>
          </w:p>
        </w:tc>
      </w:tr>
      <w:tr w:rsidR="00D85DD8" w14:paraId="1806AAD9" w14:textId="77777777" w:rsidTr="00D85DD8">
        <w:trPr>
          <w:trHeight w:val="192"/>
        </w:trPr>
        <w:tc>
          <w:tcPr>
            <w:tcW w:w="170" w:type="dxa"/>
            <w:vMerge/>
            <w:tcBorders>
              <w:top w:val="nil"/>
              <w:bottom w:val="single" w:sz="4" w:space="0" w:color="000000"/>
            </w:tcBorders>
          </w:tcPr>
          <w:p w14:paraId="6BD7E40D" w14:textId="77777777" w:rsidR="00D85DD8" w:rsidRDefault="00D85DD8" w:rsidP="00D85DD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B04C" w14:textId="77777777" w:rsidR="00D85DD8" w:rsidRDefault="00D85DD8" w:rsidP="00D85DD8">
            <w:pPr>
              <w:pStyle w:val="TableParagraph"/>
              <w:spacing w:before="17" w:line="104" w:lineRule="exact"/>
              <w:ind w:left="18"/>
              <w:rPr>
                <w:sz w:val="9"/>
                <w:szCs w:val="9"/>
              </w:rPr>
            </w:pPr>
            <w:proofErr w:type="spellStart"/>
            <w:r>
              <w:rPr>
                <w:spacing w:val="-2"/>
                <w:sz w:val="9"/>
                <w:szCs w:val="9"/>
              </w:rPr>
              <w:t>მხარდაჭერა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C2AE6" w14:textId="77777777" w:rsidR="00D85DD8" w:rsidRDefault="00D85DD8" w:rsidP="00D85DD8">
            <w:pPr>
              <w:pStyle w:val="TableParagraph"/>
              <w:spacing w:before="17" w:line="104" w:lineRule="exact"/>
              <w:ind w:left="24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3წ Dell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sz w:val="9"/>
                <w:szCs w:val="9"/>
              </w:rPr>
              <w:t>მხარდაჭერის</w:t>
            </w:r>
            <w:proofErr w:type="spellEnd"/>
            <w:r>
              <w:rPr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spacing w:val="-2"/>
                <w:sz w:val="9"/>
                <w:szCs w:val="9"/>
              </w:rPr>
              <w:t>სერვისი</w:t>
            </w:r>
            <w:proofErr w:type="spellEnd"/>
            <w:r>
              <w:rPr>
                <w:spacing w:val="-2"/>
                <w:sz w:val="9"/>
                <w:szCs w:val="9"/>
              </w:rPr>
              <w:t>.</w:t>
            </w:r>
          </w:p>
        </w:tc>
      </w:tr>
      <w:tr w:rsidR="00D85DD8" w14:paraId="3202140A" w14:textId="77777777" w:rsidTr="00D85DD8">
        <w:trPr>
          <w:gridAfter w:val="1"/>
          <w:wAfter w:w="2348" w:type="dxa"/>
          <w:trHeight w:val="50"/>
        </w:trPr>
        <w:tc>
          <w:tcPr>
            <w:tcW w:w="170" w:type="dxa"/>
            <w:tcBorders>
              <w:top w:val="single" w:sz="4" w:space="0" w:color="000000"/>
              <w:left w:val="nil"/>
            </w:tcBorders>
          </w:tcPr>
          <w:p w14:paraId="52D512E2" w14:textId="77777777" w:rsidR="00D85DD8" w:rsidRDefault="00D85DD8" w:rsidP="00D85D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6" w:type="dxa"/>
            <w:tcBorders>
              <w:top w:val="single" w:sz="4" w:space="0" w:color="000000"/>
            </w:tcBorders>
          </w:tcPr>
          <w:p w14:paraId="53424FF4" w14:textId="77777777" w:rsidR="00D85DD8" w:rsidRDefault="00D85DD8" w:rsidP="00D85DD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E05DCB1" w14:textId="77777777" w:rsidR="001B07F8" w:rsidRDefault="001B07F8" w:rsidP="00C16D60">
      <w:pPr>
        <w:rPr>
          <w:spacing w:val="-4"/>
        </w:rPr>
      </w:pPr>
    </w:p>
    <w:p w14:paraId="3E4928EC" w14:textId="77777777" w:rsidR="001B07F8" w:rsidRDefault="001B07F8" w:rsidP="00C16D60">
      <w:pPr>
        <w:rPr>
          <w:spacing w:val="-4"/>
        </w:rPr>
      </w:pPr>
    </w:p>
    <w:p w14:paraId="67E2C3E3" w14:textId="77777777" w:rsidR="001B07F8" w:rsidRDefault="001B07F8" w:rsidP="00C16D60">
      <w:pPr>
        <w:rPr>
          <w:spacing w:val="-4"/>
        </w:rPr>
      </w:pPr>
    </w:p>
    <w:p w14:paraId="6D426763" w14:textId="77777777" w:rsidR="001B07F8" w:rsidRDefault="001B07F8" w:rsidP="00C16D60">
      <w:pPr>
        <w:rPr>
          <w:spacing w:val="-4"/>
        </w:rPr>
      </w:pPr>
    </w:p>
    <w:p w14:paraId="3B112F23" w14:textId="77777777" w:rsidR="001B07F8" w:rsidRDefault="001B07F8" w:rsidP="00C16D60">
      <w:pPr>
        <w:rPr>
          <w:spacing w:val="-4"/>
        </w:rPr>
      </w:pPr>
    </w:p>
    <w:p w14:paraId="431C453F" w14:textId="77777777" w:rsidR="001B07F8" w:rsidRDefault="001B07F8" w:rsidP="00C16D60">
      <w:pPr>
        <w:rPr>
          <w:spacing w:val="-4"/>
        </w:rPr>
      </w:pPr>
    </w:p>
    <w:p w14:paraId="4D83132E" w14:textId="77777777" w:rsidR="001B07F8" w:rsidRDefault="001B07F8" w:rsidP="00C16D60">
      <w:pPr>
        <w:rPr>
          <w:spacing w:val="-4"/>
        </w:rPr>
      </w:pPr>
    </w:p>
    <w:p w14:paraId="2E3EFAB7" w14:textId="77777777" w:rsidR="001B07F8" w:rsidRDefault="001B07F8" w:rsidP="00C16D60">
      <w:pPr>
        <w:rPr>
          <w:spacing w:val="-4"/>
        </w:rPr>
      </w:pPr>
    </w:p>
    <w:p w14:paraId="4376DDC0" w14:textId="77777777" w:rsidR="001B07F8" w:rsidRDefault="001B07F8" w:rsidP="00C16D60">
      <w:pPr>
        <w:rPr>
          <w:spacing w:val="-4"/>
        </w:rPr>
      </w:pPr>
    </w:p>
    <w:p w14:paraId="440252E6" w14:textId="77777777" w:rsidR="001B07F8" w:rsidRDefault="001B07F8" w:rsidP="00C16D60">
      <w:pPr>
        <w:rPr>
          <w:spacing w:val="-4"/>
        </w:rPr>
      </w:pPr>
    </w:p>
    <w:p w14:paraId="49AC3A83" w14:textId="77777777" w:rsidR="001B07F8" w:rsidRDefault="001B07F8" w:rsidP="00C16D60">
      <w:pPr>
        <w:rPr>
          <w:spacing w:val="-4"/>
        </w:rPr>
      </w:pPr>
    </w:p>
    <w:p w14:paraId="0E769848" w14:textId="77777777" w:rsidR="001B07F8" w:rsidRDefault="001B07F8" w:rsidP="00C16D60">
      <w:pPr>
        <w:rPr>
          <w:spacing w:val="-4"/>
        </w:rPr>
      </w:pPr>
    </w:p>
    <w:p w14:paraId="40F29520" w14:textId="77777777" w:rsidR="001B07F8" w:rsidRDefault="001B07F8" w:rsidP="00C16D60">
      <w:pPr>
        <w:rPr>
          <w:spacing w:val="-4"/>
        </w:rPr>
      </w:pPr>
    </w:p>
    <w:p w14:paraId="526BFEA8" w14:textId="77777777" w:rsidR="001B07F8" w:rsidRDefault="001B07F8" w:rsidP="00C16D60">
      <w:pPr>
        <w:rPr>
          <w:spacing w:val="-4"/>
        </w:rPr>
      </w:pPr>
    </w:p>
    <w:p w14:paraId="1323F6CE" w14:textId="77777777" w:rsidR="001B07F8" w:rsidRDefault="001B07F8" w:rsidP="00C16D60">
      <w:pPr>
        <w:rPr>
          <w:spacing w:val="-4"/>
        </w:rPr>
      </w:pPr>
    </w:p>
    <w:p w14:paraId="282E23DB" w14:textId="0EBE5D41" w:rsidR="005E40C4" w:rsidRDefault="005B18F5" w:rsidP="00C16D60">
      <w:r>
        <w:rPr>
          <w:spacing w:val="-4"/>
        </w:rPr>
        <w:t xml:space="preserve"> </w:t>
      </w:r>
      <w:r w:rsidR="005E40C4">
        <w:br/>
      </w:r>
    </w:p>
    <w:p w14:paraId="3DD8F087" w14:textId="77777777" w:rsidR="005B18F5" w:rsidRDefault="005B18F5" w:rsidP="00C16D60"/>
    <w:p w14:paraId="128ED153" w14:textId="7707BBB3" w:rsidR="005B18F5" w:rsidRDefault="005B18F5" w:rsidP="00C16D60">
      <w:r>
        <w:rPr>
          <w:spacing w:val="-4"/>
        </w:rPr>
        <w:lastRenderedPageBreak/>
        <w:t xml:space="preserve">3. </w:t>
      </w:r>
      <w:r w:rsidRPr="00865B57">
        <w:rPr>
          <w:spacing w:val="-4"/>
          <w:sz w:val="20"/>
          <w:szCs w:val="20"/>
        </w:rPr>
        <w:t xml:space="preserve">Dell </w:t>
      </w:r>
      <w:r w:rsidRPr="00865B57">
        <w:rPr>
          <w:sz w:val="20"/>
          <w:szCs w:val="20"/>
        </w:rPr>
        <w:t>PowerEdge XR7620 Server;</w:t>
      </w:r>
    </w:p>
    <w:p w14:paraId="24E0C41B" w14:textId="77777777" w:rsidR="005B18F5" w:rsidRDefault="005B18F5" w:rsidP="00C16D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7DF4" w14:paraId="14501709" w14:textId="77777777" w:rsidTr="00F77DF4">
        <w:tc>
          <w:tcPr>
            <w:tcW w:w="9350" w:type="dxa"/>
          </w:tcPr>
          <w:p w14:paraId="673917BA" w14:textId="51310F43" w:rsidR="00F77DF4" w:rsidRPr="0084307B" w:rsidRDefault="0084307B" w:rsidP="00C16D60">
            <w:pPr>
              <w:rPr>
                <w:sz w:val="16"/>
                <w:szCs w:val="16"/>
              </w:rPr>
            </w:pPr>
            <w:r w:rsidRPr="0084307B">
              <w:rPr>
                <w:sz w:val="16"/>
                <w:szCs w:val="16"/>
              </w:rPr>
              <w:t>Dell PowerEdge XR7620 Server;</w:t>
            </w:r>
          </w:p>
        </w:tc>
      </w:tr>
      <w:tr w:rsidR="00F77DF4" w14:paraId="42BD927D" w14:textId="77777777" w:rsidTr="00F77DF4">
        <w:tc>
          <w:tcPr>
            <w:tcW w:w="9350" w:type="dxa"/>
          </w:tcPr>
          <w:p w14:paraId="5F906D4A" w14:textId="034F94CE" w:rsidR="00F77DF4" w:rsidRDefault="0084307B" w:rsidP="00C16D60">
            <w:r w:rsidRPr="0084307B">
              <w:rPr>
                <w:sz w:val="16"/>
                <w:szCs w:val="16"/>
              </w:rPr>
              <w:t>2x Xeon® Silver 4510 2.4G, 12C/24T, 16GT/s, 30M Cache</w:t>
            </w:r>
          </w:p>
        </w:tc>
      </w:tr>
      <w:tr w:rsidR="00F77DF4" w14:paraId="6F88A955" w14:textId="77777777" w:rsidTr="00F77DF4">
        <w:tc>
          <w:tcPr>
            <w:tcW w:w="9350" w:type="dxa"/>
          </w:tcPr>
          <w:p w14:paraId="7DA9A0BF" w14:textId="7CDC00CD" w:rsidR="00F77DF4" w:rsidRDefault="0084307B" w:rsidP="00C16D60">
            <w:r w:rsidRPr="0084307B">
              <w:rPr>
                <w:sz w:val="16"/>
                <w:szCs w:val="16"/>
              </w:rPr>
              <w:t>12x 32GB RDIMM, 5600MT/s, Dual Rank</w:t>
            </w:r>
          </w:p>
        </w:tc>
      </w:tr>
      <w:tr w:rsidR="00F77DF4" w14:paraId="52A35BB9" w14:textId="77777777" w:rsidTr="00F77DF4">
        <w:tc>
          <w:tcPr>
            <w:tcW w:w="9350" w:type="dxa"/>
          </w:tcPr>
          <w:p w14:paraId="68D51C16" w14:textId="04CFBC2E" w:rsidR="00F77DF4" w:rsidRDefault="0084307B" w:rsidP="00C16D60">
            <w:r w:rsidRPr="0084307B">
              <w:rPr>
                <w:sz w:val="16"/>
                <w:szCs w:val="16"/>
              </w:rPr>
              <w:t>PERC, H965i</w:t>
            </w:r>
          </w:p>
        </w:tc>
      </w:tr>
      <w:tr w:rsidR="00F77DF4" w14:paraId="5EB3A7AE" w14:textId="77777777" w:rsidTr="00F77DF4">
        <w:tc>
          <w:tcPr>
            <w:tcW w:w="9350" w:type="dxa"/>
          </w:tcPr>
          <w:p w14:paraId="600298FA" w14:textId="4CAAAB38" w:rsidR="00F77DF4" w:rsidRDefault="0084307B" w:rsidP="00C16D60">
            <w:r w:rsidRPr="0084307B">
              <w:rPr>
                <w:sz w:val="16"/>
                <w:szCs w:val="16"/>
              </w:rPr>
              <w:t xml:space="preserve">5x 3.84TB </w:t>
            </w:r>
            <w:proofErr w:type="spellStart"/>
            <w:r w:rsidRPr="0084307B">
              <w:rPr>
                <w:sz w:val="16"/>
                <w:szCs w:val="16"/>
              </w:rPr>
              <w:t>NVMe</w:t>
            </w:r>
            <w:proofErr w:type="spellEnd"/>
            <w:r w:rsidRPr="0084307B">
              <w:rPr>
                <w:sz w:val="16"/>
                <w:szCs w:val="16"/>
              </w:rPr>
              <w:t xml:space="preserve"> Read Intensive</w:t>
            </w:r>
          </w:p>
        </w:tc>
      </w:tr>
      <w:tr w:rsidR="00F77DF4" w14:paraId="55A5DD4C" w14:textId="77777777" w:rsidTr="00F77DF4">
        <w:tc>
          <w:tcPr>
            <w:tcW w:w="9350" w:type="dxa"/>
          </w:tcPr>
          <w:p w14:paraId="2D349787" w14:textId="2D86E401" w:rsidR="00F77DF4" w:rsidRDefault="0084307B" w:rsidP="00C16D60">
            <w:r w:rsidRPr="0084307B">
              <w:rPr>
                <w:sz w:val="16"/>
                <w:szCs w:val="16"/>
              </w:rPr>
              <w:t>BOSS-N1 controller card MIL +  with 2 M.2 480GB - RAID 1</w:t>
            </w:r>
          </w:p>
        </w:tc>
      </w:tr>
      <w:tr w:rsidR="0084307B" w14:paraId="09738520" w14:textId="77777777" w:rsidTr="00F77DF4">
        <w:tc>
          <w:tcPr>
            <w:tcW w:w="9350" w:type="dxa"/>
          </w:tcPr>
          <w:p w14:paraId="0A52116F" w14:textId="695763D3" w:rsidR="0084307B" w:rsidRDefault="0084307B" w:rsidP="00C16D60">
            <w:r w:rsidRPr="0084307B">
              <w:rPr>
                <w:sz w:val="16"/>
                <w:szCs w:val="16"/>
              </w:rPr>
              <w:t>Dual Port 1Gb</w:t>
            </w:r>
          </w:p>
        </w:tc>
      </w:tr>
      <w:tr w:rsidR="0084307B" w14:paraId="731D6616" w14:textId="77777777" w:rsidTr="00F77DF4">
        <w:tc>
          <w:tcPr>
            <w:tcW w:w="9350" w:type="dxa"/>
          </w:tcPr>
          <w:p w14:paraId="125C1EFC" w14:textId="74F0F662" w:rsidR="0084307B" w:rsidRDefault="0084307B" w:rsidP="00C16D60">
            <w:r w:rsidRPr="0084307B">
              <w:rPr>
                <w:sz w:val="16"/>
                <w:szCs w:val="16"/>
              </w:rPr>
              <w:t>Dual Port 10/25GbE SFP28</w:t>
            </w:r>
          </w:p>
        </w:tc>
      </w:tr>
      <w:tr w:rsidR="0084307B" w14:paraId="08161AD1" w14:textId="77777777" w:rsidTr="00F77DF4">
        <w:tc>
          <w:tcPr>
            <w:tcW w:w="9350" w:type="dxa"/>
          </w:tcPr>
          <w:p w14:paraId="0294232D" w14:textId="1165B453" w:rsidR="0084307B" w:rsidRDefault="0084307B" w:rsidP="00C16D60">
            <w:r w:rsidRPr="0084307B">
              <w:rPr>
                <w:sz w:val="16"/>
                <w:szCs w:val="16"/>
              </w:rPr>
              <w:t>iDRAC9, Enterprise 16G</w:t>
            </w:r>
          </w:p>
        </w:tc>
      </w:tr>
      <w:tr w:rsidR="0084307B" w14:paraId="10626B25" w14:textId="77777777" w:rsidTr="00F77DF4">
        <w:tc>
          <w:tcPr>
            <w:tcW w:w="9350" w:type="dxa"/>
          </w:tcPr>
          <w:p w14:paraId="19B358CD" w14:textId="18F3B254" w:rsidR="0084307B" w:rsidRPr="0084307B" w:rsidRDefault="0084307B" w:rsidP="00C16D60">
            <w:pPr>
              <w:rPr>
                <w:sz w:val="16"/>
                <w:szCs w:val="16"/>
              </w:rPr>
            </w:pPr>
            <w:r w:rsidRPr="0084307B">
              <w:rPr>
                <w:sz w:val="16"/>
                <w:szCs w:val="16"/>
              </w:rPr>
              <w:t>Sliding Rail</w:t>
            </w:r>
          </w:p>
        </w:tc>
      </w:tr>
      <w:tr w:rsidR="00F77DF4" w14:paraId="775C34DE" w14:textId="77777777" w:rsidTr="00F77DF4">
        <w:tc>
          <w:tcPr>
            <w:tcW w:w="9350" w:type="dxa"/>
          </w:tcPr>
          <w:p w14:paraId="124B8C90" w14:textId="07E73BAF" w:rsidR="0084307B" w:rsidRDefault="0084307B" w:rsidP="00C16D60">
            <w:r w:rsidRPr="0084307B">
              <w:rPr>
                <w:sz w:val="16"/>
                <w:szCs w:val="16"/>
              </w:rPr>
              <w:t>Dual, Fault Tolerant Redundant (1+1), Hot-Plug Power Supply, 1400W</w:t>
            </w:r>
          </w:p>
        </w:tc>
      </w:tr>
      <w:tr w:rsidR="00F77DF4" w14:paraId="01642B06" w14:textId="77777777" w:rsidTr="00F77DF4">
        <w:tc>
          <w:tcPr>
            <w:tcW w:w="9350" w:type="dxa"/>
          </w:tcPr>
          <w:p w14:paraId="583EEF03" w14:textId="205EB469" w:rsidR="00F77DF4" w:rsidRPr="0084307B" w:rsidRDefault="0084307B" w:rsidP="00C16D60">
            <w:pPr>
              <w:rPr>
                <w:sz w:val="16"/>
                <w:szCs w:val="16"/>
              </w:rPr>
            </w:pPr>
            <w:r w:rsidRPr="0084307B">
              <w:rPr>
                <w:sz w:val="16"/>
                <w:szCs w:val="16"/>
              </w:rPr>
              <w:t>3Yr Warranty;</w:t>
            </w:r>
          </w:p>
        </w:tc>
      </w:tr>
    </w:tbl>
    <w:p w14:paraId="69A60C8D" w14:textId="16A3E252" w:rsidR="00F01703" w:rsidRDefault="00F01703" w:rsidP="00C16D60"/>
    <w:p w14:paraId="66F774F1" w14:textId="3C187091" w:rsidR="006603C5" w:rsidRPr="00676BC3" w:rsidRDefault="006603C5" w:rsidP="006603C5">
      <w:pPr>
        <w:spacing w:before="130"/>
        <w:rPr>
          <w:b/>
          <w:bCs/>
          <w:sz w:val="20"/>
        </w:rPr>
      </w:pPr>
      <w:proofErr w:type="spellStart"/>
      <w:r w:rsidRPr="00676BC3">
        <w:rPr>
          <w:rFonts w:ascii="Sylfaen" w:hAnsi="Sylfaen" w:cs="Sylfaen"/>
          <w:b/>
          <w:bCs/>
          <w:sz w:val="20"/>
        </w:rPr>
        <w:t>დამატებითი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მოთხოვნები</w:t>
      </w:r>
      <w:proofErr w:type="spellEnd"/>
      <w:r w:rsidRPr="00676BC3">
        <w:rPr>
          <w:b/>
          <w:bCs/>
          <w:sz w:val="20"/>
        </w:rPr>
        <w:t>:</w:t>
      </w:r>
    </w:p>
    <w:p w14:paraId="3E4E3684" w14:textId="77777777" w:rsidR="006603C5" w:rsidRPr="00676BC3" w:rsidRDefault="006603C5" w:rsidP="006603C5">
      <w:pPr>
        <w:numPr>
          <w:ilvl w:val="0"/>
          <w:numId w:val="1"/>
        </w:numPr>
        <w:spacing w:before="130"/>
        <w:rPr>
          <w:b/>
          <w:bCs/>
          <w:sz w:val="20"/>
        </w:rPr>
      </w:pPr>
      <w:proofErr w:type="spellStart"/>
      <w:r w:rsidRPr="00676BC3">
        <w:rPr>
          <w:rFonts w:ascii="Sylfaen" w:hAnsi="Sylfaen" w:cs="Sylfaen"/>
          <w:b/>
          <w:bCs/>
          <w:sz w:val="20"/>
        </w:rPr>
        <w:t>პრეტენდენტმა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კომპანიამ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უნდა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წარმოადგინოს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მწარმოებლების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ავტორიზაციის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ფორმა</w:t>
      </w:r>
      <w:proofErr w:type="spellEnd"/>
      <w:r w:rsidRPr="00676BC3">
        <w:rPr>
          <w:b/>
          <w:bCs/>
          <w:sz w:val="20"/>
        </w:rPr>
        <w:t xml:space="preserve"> (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ე</w:t>
      </w:r>
      <w:r w:rsidRPr="00676BC3">
        <w:rPr>
          <w:b/>
          <w:bCs/>
          <w:sz w:val="20"/>
        </w:rPr>
        <w:t>.</w:t>
      </w:r>
      <w:r w:rsidRPr="00676BC3">
        <w:rPr>
          <w:rFonts w:ascii="Sylfaen" w:hAnsi="Sylfaen" w:cs="Sylfaen"/>
          <w:b/>
          <w:bCs/>
          <w:sz w:val="20"/>
        </w:rPr>
        <w:t>წ</w:t>
      </w:r>
      <w:proofErr w:type="spellEnd"/>
      <w:r w:rsidRPr="00676BC3">
        <w:rPr>
          <w:b/>
          <w:bCs/>
          <w:sz w:val="20"/>
        </w:rPr>
        <w:t>. MAF - Manufacturer Authorization Form);</w:t>
      </w:r>
    </w:p>
    <w:p w14:paraId="598E2E2F" w14:textId="77777777" w:rsidR="006603C5" w:rsidRPr="00676BC3" w:rsidRDefault="006603C5" w:rsidP="006603C5">
      <w:pPr>
        <w:numPr>
          <w:ilvl w:val="0"/>
          <w:numId w:val="1"/>
        </w:numPr>
        <w:spacing w:before="130"/>
        <w:rPr>
          <w:b/>
          <w:bCs/>
          <w:sz w:val="20"/>
        </w:rPr>
      </w:pPr>
      <w:proofErr w:type="spellStart"/>
      <w:r w:rsidRPr="00676BC3">
        <w:rPr>
          <w:rFonts w:ascii="Sylfaen" w:hAnsi="Sylfaen" w:cs="Sylfaen"/>
          <w:b/>
          <w:bCs/>
          <w:sz w:val="20"/>
        </w:rPr>
        <w:t>შემოთავაზებული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ტექნიკა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უნდა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იყოს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ახალი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და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არ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უნდა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იყოს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მოხსნილი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წარმოებიდან</w:t>
      </w:r>
      <w:proofErr w:type="spellEnd"/>
      <w:r w:rsidRPr="00676BC3">
        <w:rPr>
          <w:b/>
          <w:bCs/>
          <w:sz w:val="20"/>
        </w:rPr>
        <w:t>;</w:t>
      </w:r>
    </w:p>
    <w:p w14:paraId="3E8E9ECF" w14:textId="77777777" w:rsidR="006603C5" w:rsidRPr="00676BC3" w:rsidRDefault="006603C5" w:rsidP="006603C5">
      <w:pPr>
        <w:numPr>
          <w:ilvl w:val="0"/>
          <w:numId w:val="1"/>
        </w:numPr>
        <w:spacing w:before="130"/>
        <w:rPr>
          <w:b/>
          <w:bCs/>
          <w:sz w:val="20"/>
        </w:rPr>
      </w:pPr>
      <w:proofErr w:type="spellStart"/>
      <w:r w:rsidRPr="00676BC3">
        <w:rPr>
          <w:rFonts w:ascii="Sylfaen" w:hAnsi="Sylfaen" w:cs="Sylfaen"/>
          <w:b/>
          <w:bCs/>
          <w:sz w:val="20"/>
        </w:rPr>
        <w:t>პრეტენდენტმა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კომპანიამ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უნდა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უზრუნველყოს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მოწყობილობის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ფიზიკური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მონტაჟი</w:t>
      </w:r>
      <w:proofErr w:type="spellEnd"/>
      <w:r w:rsidRPr="00676BC3">
        <w:rPr>
          <w:b/>
          <w:bCs/>
          <w:sz w:val="20"/>
        </w:rPr>
        <w:t xml:space="preserve">,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დაკაბელება</w:t>
      </w:r>
      <w:proofErr w:type="spellEnd"/>
      <w:r w:rsidRPr="00676BC3">
        <w:rPr>
          <w:b/>
          <w:bCs/>
          <w:sz w:val="20"/>
        </w:rPr>
        <w:t xml:space="preserve">, Start-Up,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ტესტირება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და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სამუშაო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გარემოში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გაშვება</w:t>
      </w:r>
      <w:proofErr w:type="spellEnd"/>
      <w:r w:rsidRPr="00676BC3">
        <w:rPr>
          <w:b/>
          <w:bCs/>
          <w:sz w:val="20"/>
        </w:rPr>
        <w:t>;</w:t>
      </w:r>
    </w:p>
    <w:p w14:paraId="006F4DF5" w14:textId="77777777" w:rsidR="006603C5" w:rsidRPr="00676BC3" w:rsidRDefault="006603C5" w:rsidP="006603C5">
      <w:pPr>
        <w:numPr>
          <w:ilvl w:val="0"/>
          <w:numId w:val="1"/>
        </w:numPr>
        <w:spacing w:before="130"/>
        <w:rPr>
          <w:b/>
          <w:bCs/>
          <w:sz w:val="20"/>
        </w:rPr>
      </w:pPr>
      <w:proofErr w:type="spellStart"/>
      <w:r w:rsidRPr="00676BC3">
        <w:rPr>
          <w:rFonts w:ascii="Sylfaen" w:hAnsi="Sylfaen" w:cs="Sylfaen"/>
          <w:b/>
          <w:bCs/>
          <w:sz w:val="20"/>
        </w:rPr>
        <w:t>მისაწოდებელი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აპარატურის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მახასიათებლები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უნდა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იყოს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მინიმუმ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მოთხოვნილი</w:t>
      </w:r>
      <w:proofErr w:type="spellEnd"/>
      <w:r w:rsidRPr="00676BC3">
        <w:rPr>
          <w:b/>
          <w:bCs/>
          <w:sz w:val="20"/>
        </w:rPr>
        <w:t xml:space="preserve"> </w:t>
      </w:r>
      <w:proofErr w:type="spellStart"/>
      <w:r w:rsidRPr="00676BC3">
        <w:rPr>
          <w:rFonts w:ascii="Sylfaen" w:hAnsi="Sylfaen" w:cs="Sylfaen"/>
          <w:b/>
          <w:bCs/>
          <w:sz w:val="20"/>
        </w:rPr>
        <w:t>მახასიათებლებისა</w:t>
      </w:r>
      <w:proofErr w:type="spellEnd"/>
    </w:p>
    <w:p w14:paraId="21702991" w14:textId="77777777" w:rsidR="006603C5" w:rsidRDefault="006603C5" w:rsidP="00C16D60"/>
    <w:sectPr w:rsidR="0066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7E51" w14:textId="77777777" w:rsidR="001B07F8" w:rsidRDefault="001B07F8" w:rsidP="001B07F8">
      <w:r>
        <w:separator/>
      </w:r>
    </w:p>
  </w:endnote>
  <w:endnote w:type="continuationSeparator" w:id="0">
    <w:p w14:paraId="5B04C1D8" w14:textId="77777777" w:rsidR="001B07F8" w:rsidRDefault="001B07F8" w:rsidP="001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BDF9" w14:textId="77777777" w:rsidR="001B07F8" w:rsidRDefault="001B07F8" w:rsidP="001B07F8">
      <w:r>
        <w:separator/>
      </w:r>
    </w:p>
  </w:footnote>
  <w:footnote w:type="continuationSeparator" w:id="0">
    <w:p w14:paraId="2476F3D9" w14:textId="77777777" w:rsidR="001B07F8" w:rsidRDefault="001B07F8" w:rsidP="001B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15E90"/>
    <w:multiLevelType w:val="multilevel"/>
    <w:tmpl w:val="F208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091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DE"/>
    <w:rsid w:val="000E20E6"/>
    <w:rsid w:val="00113ACF"/>
    <w:rsid w:val="001B07F8"/>
    <w:rsid w:val="001B399C"/>
    <w:rsid w:val="001F223E"/>
    <w:rsid w:val="00264F6C"/>
    <w:rsid w:val="002955F7"/>
    <w:rsid w:val="002B793D"/>
    <w:rsid w:val="003468B7"/>
    <w:rsid w:val="00365DB5"/>
    <w:rsid w:val="00370348"/>
    <w:rsid w:val="003B455A"/>
    <w:rsid w:val="003C04DE"/>
    <w:rsid w:val="00400D66"/>
    <w:rsid w:val="00436674"/>
    <w:rsid w:val="00445C9D"/>
    <w:rsid w:val="004E4A43"/>
    <w:rsid w:val="004E77FF"/>
    <w:rsid w:val="00577771"/>
    <w:rsid w:val="00584B3B"/>
    <w:rsid w:val="00587380"/>
    <w:rsid w:val="005B18F5"/>
    <w:rsid w:val="005C2042"/>
    <w:rsid w:val="005E40C4"/>
    <w:rsid w:val="006603C5"/>
    <w:rsid w:val="006712B6"/>
    <w:rsid w:val="00745EB7"/>
    <w:rsid w:val="007F6D36"/>
    <w:rsid w:val="00841846"/>
    <w:rsid w:val="0084307B"/>
    <w:rsid w:val="00862FEA"/>
    <w:rsid w:val="00865B57"/>
    <w:rsid w:val="00881606"/>
    <w:rsid w:val="00A572BE"/>
    <w:rsid w:val="00BD1C59"/>
    <w:rsid w:val="00C04D5A"/>
    <w:rsid w:val="00C16D60"/>
    <w:rsid w:val="00C82C2D"/>
    <w:rsid w:val="00C84770"/>
    <w:rsid w:val="00C85913"/>
    <w:rsid w:val="00C875A4"/>
    <w:rsid w:val="00D85DD8"/>
    <w:rsid w:val="00DF09E3"/>
    <w:rsid w:val="00E13357"/>
    <w:rsid w:val="00E13DE8"/>
    <w:rsid w:val="00ED42B8"/>
    <w:rsid w:val="00F01703"/>
    <w:rsid w:val="00F54799"/>
    <w:rsid w:val="00F77DF4"/>
    <w:rsid w:val="00F80399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833A"/>
  <w15:chartTrackingRefBased/>
  <w15:docId w15:val="{B01D6DD5-9B75-48DD-ABF9-635E330C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4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40C4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0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7F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0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F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Nioradze</dc:creator>
  <cp:keywords/>
  <dc:description/>
  <cp:lastModifiedBy>Davit Nioradze</cp:lastModifiedBy>
  <cp:revision>51</cp:revision>
  <dcterms:created xsi:type="dcterms:W3CDTF">2025-10-11T14:13:00Z</dcterms:created>
  <dcterms:modified xsi:type="dcterms:W3CDTF">2025-10-11T14:55:00Z</dcterms:modified>
</cp:coreProperties>
</file>