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B8B8A" w14:textId="5B58DA75" w:rsidR="00ED0479" w:rsidRPr="00FF1C10" w:rsidRDefault="00FF1C10" w:rsidP="00ED0479">
      <w:pPr>
        <w:rPr>
          <w:rFonts w:ascii="Sylfaen" w:hAnsi="Sylfaen" w:cstheme="minorHAnsi"/>
          <w:b/>
          <w:bCs/>
          <w:sz w:val="28"/>
          <w:szCs w:val="36"/>
          <w:lang w:val="ka-GE"/>
        </w:rPr>
      </w:pPr>
      <w:r>
        <w:rPr>
          <w:rFonts w:ascii="Sylfaen" w:hAnsi="Sylfaen" w:cstheme="minorHAnsi"/>
          <w:b/>
          <w:bCs/>
          <w:noProof/>
          <w:sz w:val="36"/>
          <w:szCs w:val="36"/>
          <w:u w:val="single"/>
          <w:lang w:val="ka-GE" w:eastAsia="ru-RU"/>
        </w:rPr>
        <w:t xml:space="preserve"> </w:t>
      </w:r>
      <w:bookmarkStart w:id="0" w:name="_GoBack"/>
      <w:bookmarkEnd w:id="0"/>
    </w:p>
    <w:p w14:paraId="5EF35A79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6E9095FB" w14:textId="77777777" w:rsidR="00ED0479" w:rsidRDefault="00ED0479" w:rsidP="00ED0479">
      <w:pPr>
        <w:rPr>
          <w:rFonts w:cstheme="minorHAnsi"/>
          <w:b/>
          <w:bCs/>
          <w:sz w:val="28"/>
          <w:szCs w:val="36"/>
          <w:lang w:val="ru-RU"/>
        </w:rPr>
      </w:pPr>
    </w:p>
    <w:p w14:paraId="0729DF72" w14:textId="77777777" w:rsidR="00ED0479" w:rsidRDefault="00ED0479" w:rsidP="00ED0479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035827A1" w14:textId="01C53FB6" w:rsidR="00756153" w:rsidRPr="00535639" w:rsidRDefault="006304D5" w:rsidP="00ED0479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 w:rsidRPr="00535639">
        <w:rPr>
          <w:rFonts w:cstheme="minorHAnsi"/>
          <w:b/>
          <w:bCs/>
          <w:sz w:val="28"/>
          <w:szCs w:val="36"/>
          <w:lang w:val="ru-RU"/>
        </w:rPr>
        <w:t>Техническое задание</w:t>
      </w:r>
    </w:p>
    <w:p w14:paraId="7A0C630E" w14:textId="306A7C3A" w:rsidR="00756153" w:rsidRPr="002A118B" w:rsidRDefault="00756153" w:rsidP="00625252">
      <w:pPr>
        <w:jc w:val="center"/>
        <w:rPr>
          <w:rFonts w:cstheme="minorHAnsi"/>
          <w:b/>
          <w:bCs/>
          <w:sz w:val="28"/>
          <w:szCs w:val="36"/>
          <w:lang w:val="ru-RU"/>
        </w:rPr>
      </w:pPr>
      <w:r w:rsidRPr="00535639">
        <w:rPr>
          <w:rFonts w:cstheme="minorHAnsi"/>
          <w:b/>
          <w:bCs/>
          <w:sz w:val="28"/>
          <w:szCs w:val="36"/>
          <w:lang w:val="ru-RU"/>
        </w:rPr>
        <w:t xml:space="preserve">на </w:t>
      </w:r>
      <w:r w:rsidR="00625252">
        <w:rPr>
          <w:rFonts w:cstheme="minorHAnsi"/>
          <w:b/>
          <w:bCs/>
          <w:sz w:val="28"/>
          <w:szCs w:val="36"/>
          <w:lang w:val="ru-RU"/>
        </w:rPr>
        <w:t>ремонт существующих сгустителей,</w:t>
      </w:r>
      <w:r w:rsidR="005B44B5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625252">
        <w:rPr>
          <w:rFonts w:cstheme="minorHAnsi"/>
          <w:b/>
          <w:bCs/>
          <w:sz w:val="28"/>
          <w:szCs w:val="36"/>
          <w:lang w:val="ru-RU"/>
        </w:rPr>
        <w:t xml:space="preserve">разработку проекта металлоконструкций площадок, ограждений и лестниц, их изготовление и монтаж металлоконструкций </w:t>
      </w:r>
      <w:r w:rsidR="005B44B5">
        <w:rPr>
          <w:rFonts w:cstheme="minorHAnsi"/>
          <w:b/>
          <w:bCs/>
          <w:sz w:val="28"/>
          <w:szCs w:val="36"/>
          <w:lang w:val="ru-RU"/>
        </w:rPr>
        <w:t xml:space="preserve">3-ей очереди </w:t>
      </w:r>
      <w:r w:rsidR="00453D2A">
        <w:rPr>
          <w:rFonts w:cstheme="minorHAnsi"/>
          <w:b/>
          <w:bCs/>
          <w:sz w:val="28"/>
          <w:szCs w:val="36"/>
          <w:lang w:val="ru-RU"/>
        </w:rPr>
        <w:t>проект</w:t>
      </w:r>
      <w:r w:rsidR="00404B46">
        <w:rPr>
          <w:rFonts w:cstheme="minorHAnsi"/>
          <w:b/>
          <w:bCs/>
          <w:sz w:val="28"/>
          <w:szCs w:val="36"/>
          <w:lang w:val="ru-RU"/>
        </w:rPr>
        <w:t>а</w:t>
      </w:r>
      <w:r w:rsidR="00535639">
        <w:rPr>
          <w:rFonts w:cstheme="minorHAnsi"/>
          <w:b/>
          <w:bCs/>
          <w:sz w:val="28"/>
          <w:szCs w:val="36"/>
          <w:lang w:val="ru-RU"/>
        </w:rPr>
        <w:t xml:space="preserve">: </w:t>
      </w:r>
      <w:r w:rsidR="00453D2A">
        <w:rPr>
          <w:rFonts w:cstheme="minorHAnsi"/>
          <w:b/>
          <w:bCs/>
          <w:sz w:val="28"/>
          <w:szCs w:val="36"/>
          <w:lang w:val="en-US"/>
        </w:rPr>
        <w:t>P</w:t>
      </w:r>
      <w:r w:rsidR="00453D2A" w:rsidRPr="00ED0479">
        <w:rPr>
          <w:rFonts w:cstheme="minorHAnsi"/>
          <w:b/>
          <w:bCs/>
          <w:sz w:val="28"/>
          <w:szCs w:val="36"/>
          <w:lang w:val="ru-RU"/>
        </w:rPr>
        <w:t>23-</w:t>
      </w:r>
      <w:r w:rsidR="00ED0479">
        <w:rPr>
          <w:rFonts w:cstheme="minorHAnsi"/>
          <w:b/>
          <w:bCs/>
          <w:sz w:val="28"/>
          <w:szCs w:val="36"/>
          <w:lang w:val="ru-RU"/>
        </w:rPr>
        <w:t>7</w:t>
      </w:r>
      <w:r w:rsidR="00453D2A" w:rsidRPr="00ED0479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ED0479" w:rsidRPr="00ED0479">
        <w:rPr>
          <w:rFonts w:cstheme="minorHAnsi"/>
          <w:b/>
          <w:bCs/>
          <w:sz w:val="28"/>
          <w:szCs w:val="36"/>
          <w:lang w:val="en-US"/>
        </w:rPr>
        <w:t>Water</w:t>
      </w:r>
      <w:r w:rsidR="00ED0479" w:rsidRPr="007819BB">
        <w:rPr>
          <w:rFonts w:cstheme="minorHAnsi"/>
          <w:b/>
          <w:bCs/>
          <w:sz w:val="28"/>
          <w:szCs w:val="36"/>
          <w:lang w:val="ru-RU"/>
        </w:rPr>
        <w:t xml:space="preserve"> </w:t>
      </w:r>
      <w:r w:rsidR="00ED0479" w:rsidRPr="00ED0479">
        <w:rPr>
          <w:rFonts w:cstheme="minorHAnsi"/>
          <w:b/>
          <w:bCs/>
          <w:sz w:val="28"/>
          <w:szCs w:val="36"/>
          <w:lang w:val="en-US"/>
        </w:rPr>
        <w:t>treat</w:t>
      </w:r>
    </w:p>
    <w:p w14:paraId="5662BD78" w14:textId="77777777" w:rsidR="007B363E" w:rsidRPr="00535639" w:rsidRDefault="007B363E" w:rsidP="00A42397">
      <w:pPr>
        <w:jc w:val="center"/>
        <w:rPr>
          <w:rFonts w:cstheme="minorHAnsi"/>
          <w:b/>
          <w:bCs/>
          <w:sz w:val="28"/>
          <w:szCs w:val="36"/>
          <w:lang w:val="ru-RU"/>
        </w:rPr>
      </w:pPr>
    </w:p>
    <w:p w14:paraId="3E542A88" w14:textId="22B7410F" w:rsidR="00535639" w:rsidRPr="00535639" w:rsidRDefault="00535639" w:rsidP="00535639">
      <w:pPr>
        <w:rPr>
          <w:rFonts w:cstheme="minorHAnsi"/>
          <w:b/>
          <w:sz w:val="22"/>
          <w:szCs w:val="20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Заказчик работ:</w:t>
      </w:r>
      <w:r w:rsidRPr="00535639">
        <w:rPr>
          <w:rFonts w:cstheme="minorHAnsi"/>
          <w:b/>
          <w:sz w:val="22"/>
          <w:szCs w:val="20"/>
          <w:lang w:val="ru-RU"/>
        </w:rPr>
        <w:t xml:space="preserve"> </w:t>
      </w:r>
      <w:r w:rsidRPr="00535639">
        <w:rPr>
          <w:rFonts w:cstheme="minorHAnsi"/>
          <w:sz w:val="22"/>
          <w:szCs w:val="20"/>
          <w:lang w:val="ru-RU"/>
        </w:rPr>
        <w:t xml:space="preserve">АО «RMG </w:t>
      </w:r>
      <w:proofErr w:type="spellStart"/>
      <w:r w:rsidRPr="00535639">
        <w:rPr>
          <w:rFonts w:cstheme="minorHAnsi"/>
          <w:sz w:val="22"/>
          <w:szCs w:val="20"/>
          <w:lang w:val="ru-RU"/>
        </w:rPr>
        <w:t>Copper</w:t>
      </w:r>
      <w:proofErr w:type="spellEnd"/>
      <w:r w:rsidRPr="00535639">
        <w:rPr>
          <w:rFonts w:cstheme="minorHAnsi"/>
          <w:sz w:val="22"/>
          <w:szCs w:val="20"/>
          <w:lang w:val="ru-RU"/>
        </w:rPr>
        <w:t>»</w:t>
      </w:r>
    </w:p>
    <w:p w14:paraId="3DF08287" w14:textId="77777777" w:rsidR="00535639" w:rsidRPr="00535639" w:rsidRDefault="00535639" w:rsidP="00535639">
      <w:pPr>
        <w:jc w:val="both"/>
        <w:rPr>
          <w:rFonts w:cstheme="minorHAnsi"/>
          <w:b/>
          <w:sz w:val="22"/>
          <w:szCs w:val="20"/>
          <w:u w:val="single"/>
          <w:lang w:val="ru-RU"/>
        </w:rPr>
      </w:pPr>
    </w:p>
    <w:p w14:paraId="4ECC5267" w14:textId="3F246FE4" w:rsidR="00535639" w:rsidRDefault="00535639" w:rsidP="00535639">
      <w:pPr>
        <w:rPr>
          <w:rFonts w:cstheme="minorHAnsi"/>
          <w:sz w:val="22"/>
          <w:szCs w:val="20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Местонахождение объектов:</w:t>
      </w:r>
      <w:r w:rsidRPr="00535639">
        <w:rPr>
          <w:rFonts w:cstheme="minorHAnsi"/>
          <w:b/>
          <w:sz w:val="22"/>
          <w:szCs w:val="20"/>
          <w:lang w:val="ru-RU"/>
        </w:rPr>
        <w:t xml:space="preserve"> </w:t>
      </w:r>
      <w:r w:rsidRPr="00535639">
        <w:rPr>
          <w:rFonts w:cstheme="minorHAnsi"/>
          <w:sz w:val="22"/>
          <w:szCs w:val="20"/>
          <w:lang w:val="ru-RU"/>
        </w:rPr>
        <w:t xml:space="preserve">п. </w:t>
      </w:r>
      <w:proofErr w:type="spellStart"/>
      <w:r w:rsidRPr="00535639">
        <w:rPr>
          <w:rFonts w:cstheme="minorHAnsi"/>
          <w:sz w:val="22"/>
          <w:szCs w:val="20"/>
          <w:lang w:val="ru-RU"/>
        </w:rPr>
        <w:t>Казрети</w:t>
      </w:r>
      <w:proofErr w:type="spellEnd"/>
      <w:r w:rsidRPr="00535639">
        <w:rPr>
          <w:rFonts w:cstheme="minorHAnsi"/>
          <w:sz w:val="22"/>
          <w:szCs w:val="20"/>
          <w:lang w:val="ru-RU"/>
        </w:rPr>
        <w:t xml:space="preserve">, </w:t>
      </w:r>
      <w:proofErr w:type="spellStart"/>
      <w:r w:rsidRPr="00535639">
        <w:rPr>
          <w:rFonts w:cstheme="minorHAnsi"/>
          <w:sz w:val="22"/>
          <w:szCs w:val="20"/>
          <w:lang w:val="ru-RU"/>
        </w:rPr>
        <w:t>Болнисский</w:t>
      </w:r>
      <w:proofErr w:type="spellEnd"/>
      <w:r w:rsidRPr="00535639">
        <w:rPr>
          <w:rFonts w:cstheme="minorHAnsi"/>
          <w:sz w:val="22"/>
          <w:szCs w:val="20"/>
          <w:lang w:val="ru-RU"/>
        </w:rPr>
        <w:t xml:space="preserve"> р-н</w:t>
      </w:r>
    </w:p>
    <w:p w14:paraId="73E54E00" w14:textId="3EEE3D7A" w:rsidR="008E4041" w:rsidRDefault="008E4041" w:rsidP="00535639">
      <w:pPr>
        <w:rPr>
          <w:rFonts w:cstheme="minorHAnsi"/>
          <w:sz w:val="22"/>
          <w:szCs w:val="20"/>
          <w:lang w:val="ru-RU"/>
        </w:rPr>
      </w:pPr>
    </w:p>
    <w:p w14:paraId="4FD40300" w14:textId="3D7E8F73" w:rsidR="008E4041" w:rsidRDefault="008E4041" w:rsidP="008E4041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Срок начала работ: ориентировочно </w:t>
      </w:r>
      <w:r w:rsidR="00951576">
        <w:rPr>
          <w:rFonts w:cstheme="minorHAnsi"/>
          <w:sz w:val="24"/>
          <w:szCs w:val="20"/>
          <w:lang w:val="ru-RU"/>
        </w:rPr>
        <w:t>1</w:t>
      </w:r>
      <w:r>
        <w:rPr>
          <w:rFonts w:cstheme="minorHAnsi"/>
          <w:sz w:val="24"/>
          <w:szCs w:val="20"/>
          <w:lang w:val="ru-RU"/>
        </w:rPr>
        <w:t xml:space="preserve"> </w:t>
      </w:r>
      <w:r w:rsidR="00951576">
        <w:rPr>
          <w:rFonts w:cstheme="minorHAnsi"/>
          <w:sz w:val="24"/>
          <w:szCs w:val="20"/>
          <w:lang w:val="ru-RU"/>
        </w:rPr>
        <w:t>но</w:t>
      </w:r>
      <w:r>
        <w:rPr>
          <w:rFonts w:cstheme="minorHAnsi"/>
          <w:sz w:val="24"/>
          <w:szCs w:val="20"/>
          <w:lang w:val="ru-RU"/>
        </w:rPr>
        <w:t>ября 2025 г.</w:t>
      </w:r>
    </w:p>
    <w:p w14:paraId="0E06C72F" w14:textId="77777777" w:rsidR="00535639" w:rsidRPr="00535639" w:rsidRDefault="00535639" w:rsidP="004C594F">
      <w:pPr>
        <w:rPr>
          <w:rFonts w:cstheme="minorHAnsi"/>
          <w:bCs/>
          <w:sz w:val="24"/>
          <w:szCs w:val="36"/>
          <w:u w:val="single"/>
          <w:lang w:val="ru-RU"/>
        </w:rPr>
      </w:pPr>
    </w:p>
    <w:p w14:paraId="3C7AD122" w14:textId="77777777" w:rsidR="00E9762B" w:rsidRDefault="004858ED" w:rsidP="004C594F">
      <w:pPr>
        <w:rPr>
          <w:rFonts w:cstheme="minorHAnsi"/>
          <w:bCs/>
          <w:sz w:val="24"/>
          <w:szCs w:val="36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Объем работ</w:t>
      </w:r>
      <w:r w:rsidR="00342C9F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  <w:r w:rsidR="00CD2989" w:rsidRPr="00ED0479">
        <w:rPr>
          <w:rFonts w:cstheme="minorHAnsi"/>
          <w:bCs/>
          <w:sz w:val="24"/>
          <w:szCs w:val="36"/>
          <w:lang w:val="ru-RU"/>
        </w:rPr>
        <w:t xml:space="preserve"> </w:t>
      </w:r>
    </w:p>
    <w:p w14:paraId="5D0ADC0E" w14:textId="77777777" w:rsidR="00914199" w:rsidRDefault="00914199" w:rsidP="00914199">
      <w:pPr>
        <w:jc w:val="both"/>
        <w:rPr>
          <w:rFonts w:cstheme="minorHAnsi"/>
          <w:sz w:val="24"/>
          <w:szCs w:val="20"/>
          <w:lang w:val="ru-RU"/>
        </w:rPr>
      </w:pPr>
    </w:p>
    <w:p w14:paraId="01B002E6" w14:textId="43CEAB1B" w:rsidR="00951576" w:rsidRPr="00A833D4" w:rsidRDefault="00A833D4" w:rsidP="00951576">
      <w:pPr>
        <w:pStyle w:val="ListParagraph"/>
        <w:numPr>
          <w:ilvl w:val="0"/>
          <w:numId w:val="30"/>
        </w:numPr>
        <w:jc w:val="both"/>
        <w:rPr>
          <w:sz w:val="24"/>
        </w:rPr>
      </w:pPr>
      <w:r>
        <w:rPr>
          <w:sz w:val="24"/>
          <w:lang w:val="ru-RU"/>
        </w:rPr>
        <w:t>В</w:t>
      </w:r>
      <w:r w:rsidR="005B44B5" w:rsidRPr="00A833D4">
        <w:rPr>
          <w:sz w:val="24"/>
        </w:rPr>
        <w:t xml:space="preserve">ыполнение </w:t>
      </w:r>
      <w:r w:rsidR="00951576" w:rsidRPr="00A833D4">
        <w:rPr>
          <w:sz w:val="24"/>
        </w:rPr>
        <w:t>ремонта железобетонных конструкций чаш действующих радиальных сгустителей П-18 №4 и №5</w:t>
      </w:r>
      <w:r w:rsidR="008F04FB" w:rsidRPr="00A833D4">
        <w:rPr>
          <w:sz w:val="24"/>
        </w:rPr>
        <w:t xml:space="preserve"> в соответствии с рекомендациями (пункты 7) приложений 1 и 2 «Обследование технического состояния»:</w:t>
      </w:r>
    </w:p>
    <w:p w14:paraId="2B8759A8" w14:textId="7E8203E2" w:rsidR="008F04FB" w:rsidRPr="00A833D4" w:rsidRDefault="008F04FB" w:rsidP="008F04FB">
      <w:pPr>
        <w:pStyle w:val="ListParagraph"/>
        <w:jc w:val="both"/>
        <w:rPr>
          <w:rFonts w:cstheme="minorHAnsi"/>
          <w:sz w:val="24"/>
          <w:lang w:val="ru-RU"/>
        </w:rPr>
      </w:pPr>
    </w:p>
    <w:p w14:paraId="5CDBFF7E" w14:textId="17DA370B" w:rsidR="00C52D26" w:rsidRPr="00A833D4" w:rsidRDefault="007A6242" w:rsidP="007A6242">
      <w:pPr>
        <w:pStyle w:val="ListParagraph"/>
        <w:numPr>
          <w:ilvl w:val="0"/>
          <w:numId w:val="31"/>
        </w:numPr>
        <w:jc w:val="both"/>
        <w:rPr>
          <w:sz w:val="24"/>
          <w:lang w:val="ru-RU"/>
        </w:rPr>
      </w:pPr>
      <w:r w:rsidRPr="00A833D4">
        <w:rPr>
          <w:sz w:val="24"/>
          <w:lang w:val="ru-RU"/>
        </w:rPr>
        <w:t>в</w:t>
      </w:r>
      <w:r w:rsidRPr="00A833D4">
        <w:rPr>
          <w:sz w:val="24"/>
        </w:rPr>
        <w:t>ыполнить гидростуйную очистку наружной и внутренней поверхности чаш</w:t>
      </w:r>
      <w:r w:rsidRPr="00A833D4">
        <w:rPr>
          <w:sz w:val="24"/>
          <w:lang w:val="ru-RU"/>
        </w:rPr>
        <w:t xml:space="preserve"> (п.7.1.1 приложени</w:t>
      </w:r>
      <w:r w:rsidR="00D70C2B" w:rsidRPr="00A833D4">
        <w:rPr>
          <w:sz w:val="24"/>
          <w:lang w:val="ru-RU"/>
        </w:rPr>
        <w:t>й</w:t>
      </w:r>
      <w:r w:rsidRPr="00A833D4">
        <w:rPr>
          <w:sz w:val="24"/>
          <w:lang w:val="ru-RU"/>
        </w:rPr>
        <w:t xml:space="preserve"> 1</w:t>
      </w:r>
      <w:r w:rsidR="00D70C2B" w:rsidRPr="00A833D4">
        <w:rPr>
          <w:sz w:val="24"/>
          <w:lang w:val="ru-RU"/>
        </w:rPr>
        <w:t xml:space="preserve"> и 2</w:t>
      </w:r>
      <w:r w:rsidRPr="00A833D4">
        <w:rPr>
          <w:sz w:val="24"/>
          <w:lang w:val="ru-RU"/>
        </w:rPr>
        <w:t>);</w:t>
      </w:r>
    </w:p>
    <w:p w14:paraId="7AD48F75" w14:textId="3D10D762" w:rsidR="007A6242" w:rsidRPr="00A833D4" w:rsidRDefault="007A6242" w:rsidP="007A6242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</w:rPr>
        <w:t>выполнить восстановление защитного слоя ремонтными составами</w:t>
      </w:r>
      <w:r w:rsidRPr="00A833D4">
        <w:rPr>
          <w:sz w:val="24"/>
          <w:lang w:val="ru-RU"/>
        </w:rPr>
        <w:t xml:space="preserve"> с предварительной </w:t>
      </w:r>
      <w:r w:rsidRPr="00A833D4">
        <w:rPr>
          <w:sz w:val="24"/>
        </w:rPr>
        <w:t>очист</w:t>
      </w:r>
      <w:r w:rsidRPr="00A833D4">
        <w:rPr>
          <w:sz w:val="24"/>
          <w:lang w:val="ru-RU"/>
        </w:rPr>
        <w:t>кой</w:t>
      </w:r>
      <w:r w:rsidRPr="00A833D4">
        <w:rPr>
          <w:sz w:val="24"/>
        </w:rPr>
        <w:t xml:space="preserve"> от коррозии и обработ</w:t>
      </w:r>
      <w:r w:rsidRPr="00A833D4">
        <w:rPr>
          <w:sz w:val="24"/>
          <w:lang w:val="ru-RU"/>
        </w:rPr>
        <w:t>кой</w:t>
      </w:r>
      <w:r w:rsidRPr="00A833D4">
        <w:rPr>
          <w:sz w:val="24"/>
        </w:rPr>
        <w:t xml:space="preserve"> преобразователем ржавчины</w:t>
      </w:r>
      <w:r w:rsidRPr="00A833D4">
        <w:rPr>
          <w:sz w:val="24"/>
          <w:lang w:val="ru-RU"/>
        </w:rPr>
        <w:t xml:space="preserve"> в </w:t>
      </w:r>
      <w:r w:rsidR="00D70C2B" w:rsidRPr="00A833D4">
        <w:rPr>
          <w:sz w:val="24"/>
          <w:lang w:val="ru-RU"/>
        </w:rPr>
        <w:t xml:space="preserve">общем </w:t>
      </w:r>
      <w:r w:rsidRPr="00A833D4">
        <w:rPr>
          <w:sz w:val="24"/>
          <w:lang w:val="ru-RU"/>
        </w:rPr>
        <w:t xml:space="preserve">объеме </w:t>
      </w:r>
      <w:r w:rsidR="00D70C2B" w:rsidRPr="00A833D4">
        <w:rPr>
          <w:sz w:val="24"/>
          <w:lang w:val="ru-RU"/>
        </w:rPr>
        <w:t>92</w:t>
      </w:r>
      <w:r w:rsidRPr="00A833D4">
        <w:rPr>
          <w:sz w:val="24"/>
          <w:lang w:val="ru-RU"/>
        </w:rPr>
        <w:t xml:space="preserve"> м</w:t>
      </w:r>
      <w:r w:rsidRPr="00A833D4">
        <w:rPr>
          <w:sz w:val="24"/>
          <w:vertAlign w:val="superscript"/>
          <w:lang w:val="ru-RU"/>
        </w:rPr>
        <w:t>2</w:t>
      </w:r>
      <w:r w:rsidRPr="00A833D4">
        <w:rPr>
          <w:sz w:val="24"/>
          <w:lang w:val="ru-RU"/>
        </w:rPr>
        <w:t xml:space="preserve"> и </w:t>
      </w:r>
      <w:r w:rsidR="00D70C2B" w:rsidRPr="00A833D4">
        <w:rPr>
          <w:sz w:val="24"/>
          <w:lang w:val="ru-RU"/>
        </w:rPr>
        <w:t>на глубину</w:t>
      </w:r>
      <w:r w:rsidRPr="00A833D4">
        <w:rPr>
          <w:sz w:val="24"/>
          <w:lang w:val="ru-RU"/>
        </w:rPr>
        <w:t xml:space="preserve"> 30 мм (п.7.1.2 приложени</w:t>
      </w:r>
      <w:r w:rsidR="00D70C2B" w:rsidRPr="00A833D4">
        <w:rPr>
          <w:sz w:val="24"/>
          <w:lang w:val="ru-RU"/>
        </w:rPr>
        <w:t>й</w:t>
      </w:r>
      <w:r w:rsidRPr="00A833D4">
        <w:rPr>
          <w:sz w:val="24"/>
          <w:lang w:val="ru-RU"/>
        </w:rPr>
        <w:t xml:space="preserve"> 1</w:t>
      </w:r>
      <w:r w:rsidR="00D70C2B" w:rsidRPr="00A833D4">
        <w:rPr>
          <w:sz w:val="24"/>
          <w:lang w:val="ru-RU"/>
        </w:rPr>
        <w:t xml:space="preserve"> и 2</w:t>
      </w:r>
      <w:r w:rsidRPr="00A833D4">
        <w:rPr>
          <w:sz w:val="24"/>
          <w:lang w:val="ru-RU"/>
        </w:rPr>
        <w:t>);</w:t>
      </w:r>
    </w:p>
    <w:p w14:paraId="4C2B728C" w14:textId="3B85E711" w:rsidR="007A6242" w:rsidRPr="00A833D4" w:rsidRDefault="007A6242" w:rsidP="00D70C2B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  <w:lang w:val="ru-RU"/>
        </w:rPr>
        <w:t>в</w:t>
      </w:r>
      <w:r w:rsidRPr="00A833D4">
        <w:rPr>
          <w:sz w:val="24"/>
        </w:rPr>
        <w:t xml:space="preserve"> местах демонтажа части площадки выполнить обработку антикоррозийным составом и торкретирование ремонтными смесями демонтированных торцов в кол-ве </w:t>
      </w:r>
      <w:r w:rsidR="00A028E4" w:rsidRPr="00A833D4">
        <w:rPr>
          <w:sz w:val="24"/>
          <w:lang w:val="ru-RU"/>
        </w:rPr>
        <w:t>12</w:t>
      </w:r>
      <w:r w:rsidRPr="00A833D4">
        <w:rPr>
          <w:sz w:val="24"/>
          <w:lang w:val="ru-RU"/>
        </w:rPr>
        <w:t xml:space="preserve"> </w:t>
      </w:r>
      <w:r w:rsidRPr="00A833D4">
        <w:rPr>
          <w:sz w:val="24"/>
        </w:rPr>
        <w:t>шт</w:t>
      </w:r>
      <w:r w:rsidRPr="00A833D4">
        <w:rPr>
          <w:sz w:val="24"/>
          <w:lang w:val="ru-RU"/>
        </w:rPr>
        <w:t>.,</w:t>
      </w:r>
      <w:r w:rsidRPr="00A833D4">
        <w:rPr>
          <w:sz w:val="24"/>
        </w:rPr>
        <w:t xml:space="preserve"> выполнить обрамление торцов швеллером с анкеровкой к площадке и чаше сгустителя</w:t>
      </w:r>
      <w:r w:rsidRPr="00A833D4">
        <w:rPr>
          <w:sz w:val="24"/>
          <w:lang w:val="ru-RU"/>
        </w:rPr>
        <w:t xml:space="preserve"> (п.7.1.3 приложени</w:t>
      </w:r>
      <w:r w:rsidR="00D70C2B" w:rsidRPr="00A833D4">
        <w:rPr>
          <w:sz w:val="24"/>
          <w:lang w:val="ru-RU"/>
        </w:rPr>
        <w:t>й</w:t>
      </w:r>
      <w:r w:rsidRPr="00A833D4">
        <w:rPr>
          <w:sz w:val="24"/>
          <w:lang w:val="ru-RU"/>
        </w:rPr>
        <w:t xml:space="preserve"> 1</w:t>
      </w:r>
      <w:r w:rsidR="00A028E4" w:rsidRPr="00A833D4">
        <w:rPr>
          <w:sz w:val="24"/>
          <w:lang w:val="ru-RU"/>
        </w:rPr>
        <w:t xml:space="preserve"> </w:t>
      </w:r>
      <w:r w:rsidR="00D70C2B" w:rsidRPr="00A833D4">
        <w:rPr>
          <w:sz w:val="24"/>
          <w:lang w:val="ru-RU"/>
        </w:rPr>
        <w:t>и 2,</w:t>
      </w:r>
      <w:r w:rsidR="00A028E4" w:rsidRPr="00A833D4">
        <w:rPr>
          <w:sz w:val="24"/>
          <w:lang w:val="ru-RU"/>
        </w:rPr>
        <w:t xml:space="preserve"> схема</w:t>
      </w:r>
      <w:r w:rsidR="00D70C2B" w:rsidRPr="00A833D4">
        <w:rPr>
          <w:sz w:val="24"/>
          <w:lang w:val="ru-RU"/>
        </w:rPr>
        <w:t xml:space="preserve"> </w:t>
      </w:r>
      <w:r w:rsidR="00A028E4" w:rsidRPr="00A833D4">
        <w:rPr>
          <w:sz w:val="24"/>
          <w:lang w:val="ru-RU"/>
        </w:rPr>
        <w:t>приложения 3</w:t>
      </w:r>
      <w:r w:rsidRPr="00A833D4">
        <w:rPr>
          <w:sz w:val="24"/>
          <w:lang w:val="ru-RU"/>
        </w:rPr>
        <w:t>)</w:t>
      </w:r>
      <w:r w:rsidR="00A028E4" w:rsidRPr="00A833D4">
        <w:rPr>
          <w:sz w:val="24"/>
          <w:lang w:val="ru-RU"/>
        </w:rPr>
        <w:t xml:space="preserve"> общей длиной 17 м</w:t>
      </w:r>
      <w:r w:rsidRPr="00A833D4">
        <w:rPr>
          <w:sz w:val="24"/>
          <w:lang w:val="ru-RU"/>
        </w:rPr>
        <w:t>;</w:t>
      </w:r>
    </w:p>
    <w:p w14:paraId="3CA7F46D" w14:textId="7AFDA049" w:rsidR="007A6242" w:rsidRPr="00A833D4" w:rsidRDefault="007A6242" w:rsidP="007A6242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  <w:lang w:val="ru-RU"/>
        </w:rPr>
        <w:t>п</w:t>
      </w:r>
      <w:r w:rsidRPr="00A833D4">
        <w:rPr>
          <w:sz w:val="24"/>
        </w:rPr>
        <w:t xml:space="preserve">о нижней части ходовой площадки, в местах разрушения защитного слоя бетона и коррозии армирования, выполнить ремонтные работы </w:t>
      </w:r>
      <w:r w:rsidRPr="00A833D4">
        <w:rPr>
          <w:sz w:val="24"/>
          <w:lang w:val="ru-RU"/>
        </w:rPr>
        <w:t>на площади</w:t>
      </w:r>
      <w:r w:rsidRPr="00A833D4">
        <w:rPr>
          <w:sz w:val="24"/>
        </w:rPr>
        <w:t xml:space="preserve"> </w:t>
      </w:r>
      <w:r w:rsidR="00D70C2B" w:rsidRPr="00A833D4">
        <w:rPr>
          <w:sz w:val="24"/>
          <w:lang w:val="ru-RU"/>
        </w:rPr>
        <w:t>176</w:t>
      </w:r>
      <w:r w:rsidRPr="00A833D4">
        <w:rPr>
          <w:sz w:val="24"/>
          <w:lang w:val="ru-RU"/>
        </w:rPr>
        <w:t xml:space="preserve"> м</w:t>
      </w:r>
      <w:r w:rsidRPr="00A833D4">
        <w:rPr>
          <w:sz w:val="24"/>
          <w:vertAlign w:val="superscript"/>
          <w:lang w:val="ru-RU"/>
        </w:rPr>
        <w:t>2</w:t>
      </w:r>
      <w:r w:rsidRPr="00A833D4">
        <w:rPr>
          <w:sz w:val="24"/>
          <w:lang w:val="ru-RU"/>
        </w:rPr>
        <w:t xml:space="preserve"> (п.7.1.4 приложения 1)</w:t>
      </w:r>
      <w:r w:rsidRPr="00A833D4">
        <w:rPr>
          <w:sz w:val="24"/>
        </w:rPr>
        <w:t>;</w:t>
      </w:r>
    </w:p>
    <w:p w14:paraId="128FCFD9" w14:textId="0DF4F31B" w:rsidR="007A6242" w:rsidRPr="00A833D4" w:rsidRDefault="007A6242" w:rsidP="007A6242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  <w:lang w:val="ru-RU"/>
        </w:rPr>
        <w:t>п</w:t>
      </w:r>
      <w:r w:rsidRPr="00A833D4">
        <w:rPr>
          <w:sz w:val="24"/>
        </w:rPr>
        <w:t>о нижней части ходовой площадки, в местах глубокого разрушения бетона</w:t>
      </w:r>
      <w:r w:rsidRPr="00A833D4">
        <w:rPr>
          <w:sz w:val="24"/>
          <w:lang w:val="ru-RU"/>
        </w:rPr>
        <w:t xml:space="preserve">, </w:t>
      </w:r>
      <w:r w:rsidRPr="00A833D4">
        <w:rPr>
          <w:sz w:val="24"/>
        </w:rPr>
        <w:t xml:space="preserve">выполнить ремонтные монолитные работы </w:t>
      </w:r>
      <w:r w:rsidRPr="00A833D4">
        <w:rPr>
          <w:sz w:val="24"/>
          <w:lang w:val="ru-RU"/>
        </w:rPr>
        <w:t xml:space="preserve">на </w:t>
      </w:r>
      <w:r w:rsidRPr="00A833D4">
        <w:rPr>
          <w:sz w:val="24"/>
        </w:rPr>
        <w:t>площад</w:t>
      </w:r>
      <w:r w:rsidRPr="00A833D4">
        <w:rPr>
          <w:sz w:val="24"/>
          <w:lang w:val="ru-RU"/>
        </w:rPr>
        <w:t>и</w:t>
      </w:r>
      <w:r w:rsidRPr="00A833D4">
        <w:rPr>
          <w:sz w:val="24"/>
        </w:rPr>
        <w:t xml:space="preserve"> 13</w:t>
      </w:r>
      <w:r w:rsidR="00A028E4" w:rsidRPr="00A833D4">
        <w:rPr>
          <w:sz w:val="24"/>
          <w:lang w:val="ru-RU"/>
        </w:rPr>
        <w:t xml:space="preserve"> </w:t>
      </w:r>
      <w:r w:rsidRPr="00A833D4">
        <w:rPr>
          <w:sz w:val="24"/>
        </w:rPr>
        <w:t>м</w:t>
      </w:r>
      <w:r w:rsidRPr="00A833D4">
        <w:rPr>
          <w:sz w:val="24"/>
          <w:vertAlign w:val="superscript"/>
          <w:lang w:val="ru-RU"/>
        </w:rPr>
        <w:t>2</w:t>
      </w:r>
      <w:r w:rsidRPr="00A833D4">
        <w:rPr>
          <w:sz w:val="24"/>
          <w:lang w:val="ru-RU"/>
        </w:rPr>
        <w:t xml:space="preserve"> (п.7.1.5 приложения 1);</w:t>
      </w:r>
    </w:p>
    <w:p w14:paraId="5FA0ACA4" w14:textId="78756CB1" w:rsidR="007A6242" w:rsidRPr="00A833D4" w:rsidRDefault="007A6242" w:rsidP="007A6242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  <w:lang w:val="ru-RU"/>
        </w:rPr>
        <w:t>в</w:t>
      </w:r>
      <w:r w:rsidRPr="00A833D4">
        <w:rPr>
          <w:sz w:val="24"/>
        </w:rPr>
        <w:t xml:space="preserve">ыполнить демонтаж стяжки по верхней поверхности ходовой площадки, с последующем его восстановлением кислотостойким бетоном в </w:t>
      </w:r>
      <w:r w:rsidR="00D70C2B" w:rsidRPr="00A833D4">
        <w:rPr>
          <w:sz w:val="24"/>
          <w:lang w:val="ru-RU"/>
        </w:rPr>
        <w:t xml:space="preserve">общем </w:t>
      </w:r>
      <w:r w:rsidRPr="00A833D4">
        <w:rPr>
          <w:sz w:val="24"/>
        </w:rPr>
        <w:t>объеме</w:t>
      </w:r>
      <w:r w:rsidRPr="00A833D4">
        <w:rPr>
          <w:sz w:val="24"/>
          <w:lang w:val="ru-RU"/>
        </w:rPr>
        <w:t xml:space="preserve"> </w:t>
      </w:r>
      <w:r w:rsidR="00D70C2B" w:rsidRPr="00A833D4">
        <w:rPr>
          <w:sz w:val="24"/>
          <w:lang w:val="ru-RU"/>
        </w:rPr>
        <w:t>176</w:t>
      </w:r>
      <w:r w:rsidR="007658D6" w:rsidRPr="00A833D4">
        <w:rPr>
          <w:sz w:val="24"/>
          <w:lang w:val="ru-RU"/>
        </w:rPr>
        <w:t xml:space="preserve"> </w:t>
      </w:r>
      <w:r w:rsidRPr="00A833D4">
        <w:rPr>
          <w:sz w:val="24"/>
        </w:rPr>
        <w:t>м</w:t>
      </w:r>
      <w:r w:rsidRPr="00A833D4">
        <w:rPr>
          <w:sz w:val="24"/>
          <w:vertAlign w:val="superscript"/>
          <w:lang w:val="ru-RU"/>
        </w:rPr>
        <w:t>2</w:t>
      </w:r>
      <w:r w:rsidR="00D70C2B" w:rsidRPr="00A833D4">
        <w:rPr>
          <w:sz w:val="24"/>
          <w:lang w:val="ru-RU"/>
        </w:rPr>
        <w:t xml:space="preserve"> с учетом уклона</w:t>
      </w:r>
      <w:r w:rsidRPr="00A833D4">
        <w:rPr>
          <w:sz w:val="24"/>
          <w:lang w:val="ru-RU"/>
        </w:rPr>
        <w:t>;</w:t>
      </w:r>
    </w:p>
    <w:p w14:paraId="56326CCE" w14:textId="0DC89C1A" w:rsidR="007A6242" w:rsidRPr="00A833D4" w:rsidRDefault="00D70C2B" w:rsidP="007A6242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</w:rPr>
        <w:t>демонтировать</w:t>
      </w:r>
      <w:r w:rsidRPr="00A833D4">
        <w:rPr>
          <w:sz w:val="24"/>
          <w:lang w:val="ru-RU"/>
        </w:rPr>
        <w:t xml:space="preserve"> </w:t>
      </w:r>
      <w:r w:rsidR="007658D6" w:rsidRPr="00A833D4">
        <w:rPr>
          <w:sz w:val="24"/>
          <w:lang w:val="ru-RU"/>
        </w:rPr>
        <w:t>р</w:t>
      </w:r>
      <w:r w:rsidR="007A6242" w:rsidRPr="00A833D4">
        <w:rPr>
          <w:sz w:val="24"/>
        </w:rPr>
        <w:t>ельс по верхнему обрезу стены</w:t>
      </w:r>
      <w:r w:rsidR="007658D6" w:rsidRPr="00A833D4">
        <w:rPr>
          <w:sz w:val="24"/>
          <w:lang w:val="ru-RU"/>
        </w:rPr>
        <w:t xml:space="preserve"> (сгуститель №4)</w:t>
      </w:r>
      <w:r w:rsidR="007A6242" w:rsidRPr="00A833D4">
        <w:rPr>
          <w:sz w:val="24"/>
        </w:rPr>
        <w:t xml:space="preserve"> и демонтировать стяжку</w:t>
      </w:r>
      <w:r w:rsidR="009628D9" w:rsidRPr="00A833D4">
        <w:rPr>
          <w:sz w:val="24"/>
          <w:lang w:val="ru-RU"/>
        </w:rPr>
        <w:t xml:space="preserve"> </w:t>
      </w:r>
      <w:r w:rsidRPr="00A833D4">
        <w:rPr>
          <w:sz w:val="24"/>
          <w:lang w:val="ru-RU"/>
        </w:rPr>
        <w:t xml:space="preserve">обоих сгустителей </w:t>
      </w:r>
      <w:r w:rsidR="009628D9" w:rsidRPr="00A833D4">
        <w:rPr>
          <w:sz w:val="24"/>
          <w:lang w:val="ru-RU"/>
        </w:rPr>
        <w:t>(схема приложения 3)</w:t>
      </w:r>
      <w:r w:rsidR="007658D6" w:rsidRPr="00A833D4">
        <w:rPr>
          <w:sz w:val="24"/>
          <w:lang w:val="ru-RU"/>
        </w:rPr>
        <w:t>,</w:t>
      </w:r>
      <w:r w:rsidR="007A6242" w:rsidRPr="00A833D4">
        <w:rPr>
          <w:sz w:val="24"/>
        </w:rPr>
        <w:t xml:space="preserve"> </w:t>
      </w:r>
      <w:r w:rsidR="007A6242" w:rsidRPr="00A833D4">
        <w:rPr>
          <w:sz w:val="24"/>
        </w:rPr>
        <w:lastRenderedPageBreak/>
        <w:t>выполнить торкретирование данной части стены</w:t>
      </w:r>
      <w:r w:rsidR="00A833D4" w:rsidRPr="00A833D4">
        <w:rPr>
          <w:sz w:val="24"/>
          <w:lang w:val="ru-RU"/>
        </w:rPr>
        <w:t xml:space="preserve">. </w:t>
      </w:r>
      <w:r w:rsidR="00A833D4" w:rsidRPr="00A833D4">
        <w:rPr>
          <w:sz w:val="24"/>
        </w:rPr>
        <w:t>В случае глубокого разрушения после механической очистки</w:t>
      </w:r>
      <w:r w:rsidR="00A833D4" w:rsidRPr="00A833D4">
        <w:rPr>
          <w:sz w:val="24"/>
          <w:lang w:val="ru-RU"/>
        </w:rPr>
        <w:t xml:space="preserve"> </w:t>
      </w:r>
      <w:r w:rsidR="00A833D4" w:rsidRPr="00A833D4">
        <w:rPr>
          <w:sz w:val="24"/>
        </w:rPr>
        <w:t>- выполнить восстановительные монолитные работы</w:t>
      </w:r>
      <w:r w:rsidR="007658D6" w:rsidRPr="00A833D4">
        <w:rPr>
          <w:sz w:val="24"/>
          <w:lang w:val="ru-RU"/>
        </w:rPr>
        <w:t>;</w:t>
      </w:r>
    </w:p>
    <w:p w14:paraId="7199C8F8" w14:textId="09668F4E" w:rsidR="007658D6" w:rsidRPr="00A833D4" w:rsidRDefault="007658D6" w:rsidP="007A6242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  <w:lang w:val="ru-RU"/>
        </w:rPr>
        <w:t>о</w:t>
      </w:r>
      <w:r w:rsidRPr="00A833D4">
        <w:rPr>
          <w:sz w:val="24"/>
        </w:rPr>
        <w:t xml:space="preserve">граждение </w:t>
      </w:r>
      <w:r w:rsidRPr="00A833D4">
        <w:rPr>
          <w:sz w:val="24"/>
          <w:lang w:val="ru-RU"/>
        </w:rPr>
        <w:t>ходовых</w:t>
      </w:r>
      <w:r w:rsidRPr="00A833D4">
        <w:rPr>
          <w:sz w:val="24"/>
        </w:rPr>
        <w:t xml:space="preserve"> площа</w:t>
      </w:r>
      <w:r w:rsidRPr="00A833D4">
        <w:rPr>
          <w:sz w:val="24"/>
          <w:lang w:val="ru-RU"/>
        </w:rPr>
        <w:t>док</w:t>
      </w:r>
      <w:r w:rsidRPr="00A833D4">
        <w:rPr>
          <w:sz w:val="24"/>
        </w:rPr>
        <w:t xml:space="preserve"> демонтировать в полном объеме с последующим восстановлением</w:t>
      </w:r>
      <w:r w:rsidRPr="00A833D4">
        <w:rPr>
          <w:sz w:val="24"/>
          <w:lang w:val="ru-RU"/>
        </w:rPr>
        <w:t xml:space="preserve">, общая длина ограждения для демонтажа и монтажа </w:t>
      </w:r>
      <w:r w:rsidR="0028518D">
        <w:rPr>
          <w:sz w:val="24"/>
          <w:lang w:val="ru-RU"/>
        </w:rPr>
        <w:t>115 м</w:t>
      </w:r>
      <w:r w:rsidR="00A028E4" w:rsidRPr="00A833D4">
        <w:rPr>
          <w:sz w:val="24"/>
          <w:lang w:val="ru-RU"/>
        </w:rPr>
        <w:t>, высота ограждений для монтажа – 1</w:t>
      </w:r>
      <w:r w:rsidR="003807A7">
        <w:rPr>
          <w:sz w:val="24"/>
          <w:lang w:val="ru-RU"/>
        </w:rPr>
        <w:t>200</w:t>
      </w:r>
      <w:r w:rsidR="00A028E4" w:rsidRPr="00A833D4">
        <w:rPr>
          <w:sz w:val="24"/>
          <w:lang w:val="ru-RU"/>
        </w:rPr>
        <w:t xml:space="preserve"> </w:t>
      </w:r>
      <w:r w:rsidR="003807A7">
        <w:rPr>
          <w:sz w:val="24"/>
          <w:lang w:val="ru-RU"/>
        </w:rPr>
        <w:t>м</w:t>
      </w:r>
      <w:r w:rsidR="00A028E4" w:rsidRPr="00A833D4">
        <w:rPr>
          <w:sz w:val="24"/>
          <w:lang w:val="ru-RU"/>
        </w:rPr>
        <w:t>м</w:t>
      </w:r>
      <w:r w:rsidR="009628D9" w:rsidRPr="00A833D4">
        <w:rPr>
          <w:sz w:val="24"/>
          <w:lang w:val="ru-RU"/>
        </w:rPr>
        <w:t xml:space="preserve"> (схема приложения 3)</w:t>
      </w:r>
      <w:r w:rsidR="00A833D4" w:rsidRPr="00A833D4">
        <w:rPr>
          <w:sz w:val="24"/>
          <w:lang w:val="ru-RU"/>
        </w:rPr>
        <w:t>. После монтажа – окраска ограждений в желтый цвет</w:t>
      </w:r>
      <w:r w:rsidRPr="00A833D4">
        <w:rPr>
          <w:sz w:val="24"/>
        </w:rPr>
        <w:t>;</w:t>
      </w:r>
    </w:p>
    <w:p w14:paraId="3CA3C8D6" w14:textId="0803163E" w:rsidR="00855743" w:rsidRPr="00A833D4" w:rsidRDefault="00855743" w:rsidP="007A6242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</w:rPr>
        <w:t>выполнить остаточный механический демонтаж старого кислотоупорного покрытия с выравниванием глубоких выбоин</w:t>
      </w:r>
      <w:r w:rsidRPr="00A833D4">
        <w:rPr>
          <w:sz w:val="24"/>
          <w:lang w:val="ru-RU"/>
        </w:rPr>
        <w:t>,</w:t>
      </w:r>
      <w:r w:rsidRPr="00A833D4">
        <w:rPr>
          <w:sz w:val="24"/>
        </w:rPr>
        <w:t xml:space="preserve"> выполнить восстановление поверхности кислотоупорным покрытием </w:t>
      </w:r>
      <w:r w:rsidRPr="00A833D4">
        <w:rPr>
          <w:sz w:val="24"/>
          <w:lang w:val="ru-RU"/>
        </w:rPr>
        <w:t xml:space="preserve">в объеме </w:t>
      </w:r>
      <w:r w:rsidR="00A833D4" w:rsidRPr="00A833D4">
        <w:rPr>
          <w:sz w:val="24"/>
          <w:lang w:val="ru-RU"/>
        </w:rPr>
        <w:t>852</w:t>
      </w:r>
      <w:r w:rsidRPr="00A833D4">
        <w:rPr>
          <w:sz w:val="24"/>
          <w:lang w:val="ru-RU"/>
        </w:rPr>
        <w:t xml:space="preserve"> м</w:t>
      </w:r>
      <w:r w:rsidRPr="00A833D4">
        <w:rPr>
          <w:sz w:val="24"/>
          <w:vertAlign w:val="superscript"/>
          <w:lang w:val="ru-RU"/>
        </w:rPr>
        <w:t>2</w:t>
      </w:r>
      <w:r w:rsidRPr="00A833D4">
        <w:rPr>
          <w:sz w:val="24"/>
          <w:lang w:val="ru-RU"/>
        </w:rPr>
        <w:t xml:space="preserve"> (п.7.1.9 приложения 1);</w:t>
      </w:r>
    </w:p>
    <w:p w14:paraId="51C223DE" w14:textId="1B91B959" w:rsidR="00855743" w:rsidRPr="00A833D4" w:rsidRDefault="00855743" w:rsidP="00855743">
      <w:pPr>
        <w:pStyle w:val="ListParagraph"/>
        <w:numPr>
          <w:ilvl w:val="0"/>
          <w:numId w:val="31"/>
        </w:numPr>
        <w:jc w:val="both"/>
        <w:rPr>
          <w:rFonts w:cstheme="minorHAnsi"/>
          <w:sz w:val="24"/>
          <w:lang w:val="ru-RU"/>
        </w:rPr>
      </w:pPr>
      <w:r w:rsidRPr="00A833D4">
        <w:rPr>
          <w:sz w:val="24"/>
          <w:lang w:val="ru-RU"/>
        </w:rPr>
        <w:t>п</w:t>
      </w:r>
      <w:r w:rsidRPr="00A833D4">
        <w:rPr>
          <w:sz w:val="24"/>
        </w:rPr>
        <w:t>о наружной поверхности</w:t>
      </w:r>
      <w:r w:rsidRPr="00A833D4">
        <w:rPr>
          <w:sz w:val="24"/>
          <w:lang w:val="ru-RU"/>
        </w:rPr>
        <w:t xml:space="preserve"> чаш</w:t>
      </w:r>
      <w:r w:rsidRPr="00A833D4">
        <w:rPr>
          <w:sz w:val="24"/>
        </w:rPr>
        <w:t>, после очистки, выполнить устройство гидроизоляционного покрытия</w:t>
      </w:r>
      <w:r w:rsidRPr="00A833D4">
        <w:rPr>
          <w:sz w:val="24"/>
          <w:lang w:val="ru-RU"/>
        </w:rPr>
        <w:t xml:space="preserve"> (приложения 1</w:t>
      </w:r>
      <w:r w:rsidR="00A833D4" w:rsidRPr="00A833D4">
        <w:rPr>
          <w:sz w:val="24"/>
          <w:lang w:val="ru-RU"/>
        </w:rPr>
        <w:t xml:space="preserve"> и 2</w:t>
      </w:r>
      <w:r w:rsidRPr="00A833D4">
        <w:rPr>
          <w:sz w:val="24"/>
          <w:lang w:val="ru-RU"/>
        </w:rPr>
        <w:t>);</w:t>
      </w:r>
    </w:p>
    <w:p w14:paraId="599A14D7" w14:textId="0D1BB098" w:rsidR="0028518D" w:rsidRPr="0028518D" w:rsidRDefault="00D70C2B" w:rsidP="0028518D">
      <w:pPr>
        <w:pStyle w:val="ListParagraph"/>
        <w:numPr>
          <w:ilvl w:val="0"/>
          <w:numId w:val="31"/>
        </w:numPr>
        <w:jc w:val="both"/>
        <w:rPr>
          <w:sz w:val="24"/>
        </w:rPr>
      </w:pPr>
      <w:r w:rsidRPr="00A833D4">
        <w:rPr>
          <w:sz w:val="24"/>
          <w:lang w:val="ru-RU"/>
        </w:rPr>
        <w:t>в</w:t>
      </w:r>
      <w:r w:rsidRPr="00A833D4">
        <w:rPr>
          <w:sz w:val="24"/>
        </w:rPr>
        <w:t>ыполнить восстановление сливных отверстий желоб</w:t>
      </w:r>
      <w:proofErr w:type="spellStart"/>
      <w:r w:rsidRPr="00A833D4">
        <w:rPr>
          <w:sz w:val="24"/>
          <w:lang w:val="ru-RU"/>
        </w:rPr>
        <w:t>ов</w:t>
      </w:r>
      <w:proofErr w:type="spellEnd"/>
      <w:r w:rsidRPr="00A833D4">
        <w:rPr>
          <w:sz w:val="24"/>
          <w:lang w:val="ru-RU"/>
        </w:rPr>
        <w:t xml:space="preserve"> сгустителей </w:t>
      </w:r>
      <w:r w:rsidRPr="00A833D4">
        <w:rPr>
          <w:sz w:val="24"/>
        </w:rPr>
        <w:t>в соответствии с ТНПА</w:t>
      </w:r>
      <w:r w:rsidR="00A833D4" w:rsidRPr="00A833D4">
        <w:rPr>
          <w:sz w:val="24"/>
          <w:lang w:val="ru-RU"/>
        </w:rPr>
        <w:t>.</w:t>
      </w:r>
    </w:p>
    <w:p w14:paraId="433FDE1E" w14:textId="0438FBBF" w:rsidR="00C52D26" w:rsidRDefault="00C52D26" w:rsidP="008F04FB">
      <w:pPr>
        <w:pStyle w:val="ListParagraph"/>
        <w:jc w:val="both"/>
        <w:rPr>
          <w:rFonts w:cstheme="minorHAnsi"/>
          <w:sz w:val="24"/>
          <w:szCs w:val="20"/>
          <w:lang w:val="ru-RU"/>
        </w:rPr>
      </w:pPr>
    </w:p>
    <w:p w14:paraId="191E6F82" w14:textId="4B8A56D1" w:rsidR="00C52D26" w:rsidRPr="00A833D4" w:rsidRDefault="00A833D4" w:rsidP="00A833D4">
      <w:pPr>
        <w:pStyle w:val="ListParagraph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sz w:val="24"/>
          <w:lang w:val="ru-RU"/>
        </w:rPr>
        <w:t>Разработка рабочей документации, изготовление и монтаж следующих металлоконструкций</w:t>
      </w:r>
      <w:r w:rsidR="0028518D">
        <w:rPr>
          <w:sz w:val="24"/>
          <w:lang w:val="ru-RU"/>
        </w:rPr>
        <w:t xml:space="preserve"> и железобетонных фундаментов под них (при необходимости)</w:t>
      </w:r>
      <w:r>
        <w:rPr>
          <w:sz w:val="24"/>
          <w:lang w:val="ru-RU"/>
        </w:rPr>
        <w:t>:</w:t>
      </w:r>
    </w:p>
    <w:p w14:paraId="28F4B249" w14:textId="2895E156" w:rsidR="00A833D4" w:rsidRDefault="00091CF9" w:rsidP="00A833D4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п</w:t>
      </w:r>
      <w:r w:rsidR="00A833D4">
        <w:rPr>
          <w:rFonts w:cstheme="minorHAnsi"/>
          <w:sz w:val="24"/>
          <w:szCs w:val="20"/>
          <w:lang w:val="ru-RU"/>
        </w:rPr>
        <w:t xml:space="preserve">лощадка обслуживания сгустителей №4 и №5 (Пл1 на схеме приложения </w:t>
      </w:r>
      <w:r w:rsidR="002E316C">
        <w:rPr>
          <w:rFonts w:cstheme="minorHAnsi"/>
          <w:sz w:val="24"/>
          <w:szCs w:val="20"/>
          <w:lang w:val="ru-RU"/>
        </w:rPr>
        <w:t>4</w:t>
      </w:r>
      <w:r w:rsidR="00A833D4">
        <w:rPr>
          <w:rFonts w:cstheme="minorHAnsi"/>
          <w:sz w:val="24"/>
          <w:szCs w:val="20"/>
          <w:lang w:val="ru-RU"/>
        </w:rPr>
        <w:t>)</w:t>
      </w:r>
      <w:r>
        <w:rPr>
          <w:rFonts w:cstheme="minorHAnsi"/>
          <w:sz w:val="24"/>
          <w:szCs w:val="20"/>
          <w:lang w:val="ru-RU"/>
        </w:rPr>
        <w:t>, лестницы Л1 и Л2</w:t>
      </w:r>
      <w:r w:rsidR="00C3407B">
        <w:rPr>
          <w:rFonts w:cstheme="minorHAnsi"/>
          <w:sz w:val="24"/>
          <w:szCs w:val="20"/>
          <w:lang w:val="ru-RU"/>
        </w:rPr>
        <w:t xml:space="preserve"> шириной 800 мм;</w:t>
      </w:r>
    </w:p>
    <w:p w14:paraId="20320696" w14:textId="3803F14A" w:rsidR="00C3407B" w:rsidRDefault="00C3407B" w:rsidP="00A833D4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выполнить демонтаж старого </w:t>
      </w:r>
      <w:r w:rsidR="00B630B4">
        <w:rPr>
          <w:rFonts w:cstheme="minorHAnsi"/>
          <w:sz w:val="24"/>
          <w:szCs w:val="20"/>
          <w:lang w:val="ru-RU"/>
        </w:rPr>
        <w:t>настила обслуживающей площадки Пл2 и ограждения, затем</w:t>
      </w:r>
      <w:r>
        <w:rPr>
          <w:rFonts w:cstheme="minorHAnsi"/>
          <w:sz w:val="24"/>
          <w:szCs w:val="20"/>
          <w:lang w:val="ru-RU"/>
        </w:rPr>
        <w:t xml:space="preserve"> монтаж нового настила </w:t>
      </w:r>
      <w:r w:rsidR="00AE6264">
        <w:rPr>
          <w:rFonts w:cstheme="minorHAnsi"/>
          <w:sz w:val="24"/>
          <w:szCs w:val="20"/>
          <w:lang w:val="ru-RU"/>
        </w:rPr>
        <w:t xml:space="preserve">длиной </w:t>
      </w:r>
      <w:r w:rsidR="00C1401E" w:rsidRPr="00C1401E">
        <w:rPr>
          <w:rFonts w:cstheme="minorHAnsi"/>
          <w:sz w:val="24"/>
          <w:szCs w:val="20"/>
          <w:lang w:val="ru-RU"/>
        </w:rPr>
        <w:t xml:space="preserve">42 </w:t>
      </w:r>
      <w:r w:rsidR="00C1401E">
        <w:rPr>
          <w:rFonts w:cstheme="minorHAnsi"/>
          <w:sz w:val="24"/>
          <w:szCs w:val="20"/>
          <w:lang w:val="ru-RU"/>
        </w:rPr>
        <w:t>м, шириной 1м</w:t>
      </w:r>
      <w:r w:rsidR="00AE6264">
        <w:rPr>
          <w:rFonts w:cstheme="minorHAnsi"/>
          <w:sz w:val="24"/>
          <w:szCs w:val="20"/>
          <w:lang w:val="ru-RU"/>
        </w:rPr>
        <w:t xml:space="preserve"> </w:t>
      </w:r>
      <w:r>
        <w:rPr>
          <w:rFonts w:cstheme="minorHAnsi"/>
          <w:sz w:val="24"/>
          <w:szCs w:val="20"/>
          <w:lang w:val="ru-RU"/>
        </w:rPr>
        <w:t>и ограждения высотой 1</w:t>
      </w:r>
      <w:r w:rsidR="007B3CA7">
        <w:rPr>
          <w:rFonts w:cstheme="minorHAnsi"/>
          <w:sz w:val="24"/>
          <w:szCs w:val="20"/>
          <w:lang w:val="ru-RU"/>
        </w:rPr>
        <w:t>,2</w:t>
      </w:r>
      <w:r w:rsidR="0090724D">
        <w:rPr>
          <w:rFonts w:cstheme="minorHAnsi"/>
          <w:sz w:val="24"/>
          <w:szCs w:val="20"/>
          <w:lang w:val="ru-RU"/>
        </w:rPr>
        <w:t xml:space="preserve"> </w:t>
      </w:r>
      <w:r>
        <w:rPr>
          <w:rFonts w:cstheme="minorHAnsi"/>
          <w:sz w:val="24"/>
          <w:szCs w:val="20"/>
          <w:lang w:val="ru-RU"/>
        </w:rPr>
        <w:t>м</w:t>
      </w:r>
      <w:r w:rsidR="002E316C">
        <w:rPr>
          <w:rFonts w:cstheme="minorHAnsi"/>
          <w:sz w:val="24"/>
          <w:szCs w:val="20"/>
          <w:lang w:val="ru-RU"/>
        </w:rPr>
        <w:t xml:space="preserve"> </w:t>
      </w:r>
      <w:r w:rsidR="002E316C" w:rsidRPr="00A833D4">
        <w:rPr>
          <w:sz w:val="24"/>
          <w:lang w:val="ru-RU"/>
        </w:rPr>
        <w:t xml:space="preserve">(схема приложения </w:t>
      </w:r>
      <w:r w:rsidR="002E316C">
        <w:rPr>
          <w:sz w:val="24"/>
          <w:lang w:val="ru-RU"/>
        </w:rPr>
        <w:t>4</w:t>
      </w:r>
      <w:r w:rsidR="002E316C" w:rsidRPr="00A833D4">
        <w:rPr>
          <w:sz w:val="24"/>
          <w:lang w:val="ru-RU"/>
        </w:rPr>
        <w:t>)</w:t>
      </w:r>
      <w:r>
        <w:rPr>
          <w:rFonts w:cstheme="minorHAnsi"/>
          <w:sz w:val="24"/>
          <w:szCs w:val="20"/>
          <w:lang w:val="ru-RU"/>
        </w:rPr>
        <w:t xml:space="preserve">. </w:t>
      </w:r>
      <w:r w:rsidRPr="00A833D4">
        <w:rPr>
          <w:sz w:val="24"/>
          <w:lang w:val="ru-RU"/>
        </w:rPr>
        <w:t>После монтажа – окраска ограждений в желтый цвет</w:t>
      </w:r>
      <w:r>
        <w:rPr>
          <w:rFonts w:cstheme="minorHAnsi"/>
          <w:sz w:val="24"/>
          <w:szCs w:val="20"/>
          <w:lang w:val="ru-RU"/>
        </w:rPr>
        <w:t>;</w:t>
      </w:r>
    </w:p>
    <w:p w14:paraId="59ED70DA" w14:textId="2FC7F848" w:rsidR="00B630B4" w:rsidRDefault="002E316C" w:rsidP="00A833D4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лестниц</w:t>
      </w:r>
      <w:r w:rsidR="001B595A">
        <w:rPr>
          <w:rFonts w:cstheme="minorHAnsi"/>
          <w:sz w:val="24"/>
          <w:szCs w:val="20"/>
          <w:lang w:val="ru-RU"/>
        </w:rPr>
        <w:t>а</w:t>
      </w:r>
      <w:r>
        <w:rPr>
          <w:rFonts w:cstheme="minorHAnsi"/>
          <w:sz w:val="24"/>
          <w:szCs w:val="20"/>
          <w:lang w:val="ru-RU"/>
        </w:rPr>
        <w:t xml:space="preserve"> Л3 с дороги </w:t>
      </w:r>
      <w:proofErr w:type="spellStart"/>
      <w:r w:rsidR="007B3CA7">
        <w:rPr>
          <w:rFonts w:cstheme="minorHAnsi"/>
          <w:sz w:val="24"/>
          <w:szCs w:val="20"/>
          <w:lang w:val="ru-RU"/>
        </w:rPr>
        <w:t>отм</w:t>
      </w:r>
      <w:proofErr w:type="spellEnd"/>
      <w:r w:rsidR="007B3CA7">
        <w:rPr>
          <w:rFonts w:cstheme="minorHAnsi"/>
          <w:sz w:val="24"/>
          <w:szCs w:val="20"/>
          <w:lang w:val="ru-RU"/>
        </w:rPr>
        <w:t xml:space="preserve">. 733 </w:t>
      </w:r>
      <w:r>
        <w:rPr>
          <w:rFonts w:cstheme="minorHAnsi"/>
          <w:sz w:val="24"/>
          <w:szCs w:val="20"/>
          <w:lang w:val="ru-RU"/>
        </w:rPr>
        <w:t>до обслуживающей площадки Пл3</w:t>
      </w:r>
      <w:r w:rsidR="007B3CA7">
        <w:rPr>
          <w:rFonts w:cstheme="minorHAnsi"/>
          <w:sz w:val="24"/>
          <w:szCs w:val="20"/>
          <w:lang w:val="ru-RU"/>
        </w:rPr>
        <w:t xml:space="preserve"> отм.725</w:t>
      </w:r>
      <w:r>
        <w:rPr>
          <w:rFonts w:cstheme="minorHAnsi"/>
          <w:sz w:val="24"/>
          <w:szCs w:val="20"/>
          <w:lang w:val="ru-RU"/>
        </w:rPr>
        <w:t>) и Л4</w:t>
      </w:r>
      <w:r w:rsidR="001B595A">
        <w:rPr>
          <w:rFonts w:cstheme="minorHAnsi"/>
          <w:sz w:val="24"/>
          <w:szCs w:val="20"/>
          <w:lang w:val="ru-RU"/>
        </w:rPr>
        <w:t xml:space="preserve"> </w:t>
      </w:r>
      <w:r>
        <w:rPr>
          <w:rFonts w:cstheme="minorHAnsi"/>
          <w:sz w:val="24"/>
          <w:szCs w:val="20"/>
          <w:lang w:val="ru-RU"/>
        </w:rPr>
        <w:t>с обслуживающей площадки Пл3</w:t>
      </w:r>
      <w:r w:rsidR="007B3CA7">
        <w:rPr>
          <w:rFonts w:cstheme="minorHAnsi"/>
          <w:sz w:val="24"/>
          <w:szCs w:val="20"/>
          <w:lang w:val="ru-RU"/>
        </w:rPr>
        <w:t xml:space="preserve"> отм.725</w:t>
      </w:r>
      <w:r>
        <w:rPr>
          <w:rFonts w:cstheme="minorHAnsi"/>
          <w:sz w:val="24"/>
          <w:szCs w:val="20"/>
          <w:lang w:val="ru-RU"/>
        </w:rPr>
        <w:t xml:space="preserve"> до бетонного основания под сгустителями </w:t>
      </w:r>
      <w:r w:rsidRPr="00A833D4">
        <w:rPr>
          <w:sz w:val="24"/>
          <w:lang w:val="ru-RU"/>
        </w:rPr>
        <w:t xml:space="preserve">(схема приложения </w:t>
      </w:r>
      <w:r>
        <w:rPr>
          <w:sz w:val="24"/>
          <w:lang w:val="ru-RU"/>
        </w:rPr>
        <w:t>4</w:t>
      </w:r>
      <w:r w:rsidRPr="00A833D4">
        <w:rPr>
          <w:sz w:val="24"/>
          <w:lang w:val="ru-RU"/>
        </w:rPr>
        <w:t>)</w:t>
      </w:r>
      <w:r>
        <w:rPr>
          <w:rFonts w:cstheme="minorHAnsi"/>
          <w:sz w:val="24"/>
          <w:szCs w:val="20"/>
          <w:lang w:val="ru-RU"/>
        </w:rPr>
        <w:t>;</w:t>
      </w:r>
    </w:p>
    <w:p w14:paraId="3D12345C" w14:textId="540F6828" w:rsidR="001B595A" w:rsidRDefault="00AD7A64" w:rsidP="00A833D4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переходы Пр1 </w:t>
      </w:r>
      <w:r w:rsidR="001B595A">
        <w:rPr>
          <w:rFonts w:cstheme="minorHAnsi"/>
          <w:sz w:val="24"/>
          <w:szCs w:val="20"/>
          <w:lang w:val="ru-RU"/>
        </w:rPr>
        <w:t>(2 штуки</w:t>
      </w:r>
      <w:r w:rsidR="009A7EB0">
        <w:rPr>
          <w:rFonts w:cstheme="minorHAnsi"/>
          <w:sz w:val="24"/>
          <w:szCs w:val="20"/>
          <w:lang w:val="ru-RU"/>
        </w:rPr>
        <w:t>, шириной 1000 мм</w:t>
      </w:r>
      <w:r w:rsidR="001B595A">
        <w:rPr>
          <w:rFonts w:cstheme="minorHAnsi"/>
          <w:sz w:val="24"/>
          <w:szCs w:val="20"/>
          <w:lang w:val="ru-RU"/>
        </w:rPr>
        <w:t xml:space="preserve">) с обслуживающей площадки Пл3 отм.725 до ходовых площадок </w:t>
      </w:r>
      <w:r>
        <w:rPr>
          <w:rFonts w:cstheme="minorHAnsi"/>
          <w:sz w:val="24"/>
          <w:szCs w:val="20"/>
          <w:lang w:val="ru-RU"/>
        </w:rPr>
        <w:t>отм.725.05.</w:t>
      </w:r>
    </w:p>
    <w:p w14:paraId="0326A60A" w14:textId="77777777" w:rsidR="00C71F41" w:rsidRDefault="003807A7" w:rsidP="00C71F41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обслуживающая площадка Пл4 размерами 2000х1500 мм</w:t>
      </w:r>
      <w:r w:rsidR="00724EAD">
        <w:rPr>
          <w:rFonts w:cstheme="minorHAnsi"/>
          <w:sz w:val="24"/>
          <w:szCs w:val="20"/>
          <w:lang w:val="ru-RU"/>
        </w:rPr>
        <w:t xml:space="preserve"> с переходом на существующую лестницу.</w:t>
      </w:r>
    </w:p>
    <w:p w14:paraId="20852815" w14:textId="42C859BB" w:rsidR="00C71F41" w:rsidRPr="00C71F41" w:rsidRDefault="00C71F41" w:rsidP="00C71F41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0"/>
          <w:lang w:val="ru-RU"/>
        </w:rPr>
      </w:pPr>
      <w:r w:rsidRPr="00C71F41">
        <w:rPr>
          <w:rFonts w:cstheme="minorHAnsi"/>
          <w:sz w:val="24"/>
          <w:szCs w:val="20"/>
          <w:lang w:val="ru-RU"/>
        </w:rPr>
        <w:t xml:space="preserve">Участки ограждения </w:t>
      </w:r>
      <w:r>
        <w:rPr>
          <w:rFonts w:cstheme="minorHAnsi"/>
          <w:sz w:val="24"/>
          <w:szCs w:val="20"/>
          <w:lang w:val="ru-RU"/>
        </w:rPr>
        <w:t xml:space="preserve">размерами 2000х1200 мм (2 шт.) </w:t>
      </w:r>
      <w:r w:rsidRPr="00C71F41">
        <w:rPr>
          <w:rFonts w:cstheme="minorHAnsi"/>
          <w:sz w:val="24"/>
          <w:szCs w:val="20"/>
          <w:lang w:val="ru-RU"/>
        </w:rPr>
        <w:t>переходных мостов сгустителей №4 и №5</w:t>
      </w:r>
      <w:r>
        <w:rPr>
          <w:rFonts w:cstheme="minorHAnsi"/>
          <w:sz w:val="24"/>
          <w:szCs w:val="20"/>
          <w:lang w:val="ru-RU"/>
        </w:rPr>
        <w:t xml:space="preserve"> (приложение 3)</w:t>
      </w:r>
      <w:r w:rsidRPr="00C71F41">
        <w:rPr>
          <w:rFonts w:cstheme="minorHAnsi"/>
          <w:sz w:val="24"/>
          <w:szCs w:val="20"/>
          <w:lang w:val="ru-RU"/>
        </w:rPr>
        <w:t>.</w:t>
      </w:r>
    </w:p>
    <w:p w14:paraId="71BA43A6" w14:textId="03319747" w:rsidR="00724EAD" w:rsidRPr="00C71F41" w:rsidRDefault="00AD7A64" w:rsidP="00CE6D58">
      <w:pPr>
        <w:pStyle w:val="ListParagraph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 w:rsidRPr="00C71F41">
        <w:rPr>
          <w:sz w:val="24"/>
          <w:lang w:val="ru-RU"/>
        </w:rPr>
        <w:t xml:space="preserve">Выполнить </w:t>
      </w:r>
      <w:r w:rsidRPr="00C71F41">
        <w:rPr>
          <w:sz w:val="24"/>
        </w:rPr>
        <w:t>очистку</w:t>
      </w:r>
      <w:r w:rsidRPr="00C71F41">
        <w:rPr>
          <w:sz w:val="24"/>
          <w:lang w:val="ru-RU"/>
        </w:rPr>
        <w:t xml:space="preserve"> от ржавчины и окраску серой краской (</w:t>
      </w:r>
      <w:r w:rsidRPr="00C71F41">
        <w:rPr>
          <w:sz w:val="24"/>
        </w:rPr>
        <w:t>RAL 7047) наружной</w:t>
      </w:r>
      <w:r w:rsidR="002E4609" w:rsidRPr="00C71F41">
        <w:rPr>
          <w:sz w:val="24"/>
          <w:lang w:val="ru-RU"/>
        </w:rPr>
        <w:t xml:space="preserve"> поверхности </w:t>
      </w:r>
      <w:r w:rsidR="003807A7" w:rsidRPr="00C71F41">
        <w:rPr>
          <w:sz w:val="24"/>
          <w:lang w:val="ru-RU"/>
        </w:rPr>
        <w:t xml:space="preserve">упорной стенки из </w:t>
      </w:r>
      <w:r w:rsidR="002E4609" w:rsidRPr="00C71F41">
        <w:rPr>
          <w:sz w:val="24"/>
          <w:lang w:val="ru-RU"/>
        </w:rPr>
        <w:t>шпунтов Ларсена. Ориентировочные размеры поверхностей: 9600х3000 мм и 18000х3000 мм.</w:t>
      </w:r>
    </w:p>
    <w:p w14:paraId="4A54E177" w14:textId="77777777" w:rsidR="00065D0D" w:rsidRPr="00065D0D" w:rsidRDefault="00506139" w:rsidP="00AD7A64">
      <w:pPr>
        <w:pStyle w:val="ListParagraph"/>
        <w:numPr>
          <w:ilvl w:val="0"/>
          <w:numId w:val="30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sz w:val="24"/>
          <w:lang w:val="ru-RU"/>
        </w:rPr>
        <w:t>Выполнить монтаж водоотводных каналов от</w:t>
      </w:r>
      <w:r w:rsidR="002E4609">
        <w:rPr>
          <w:sz w:val="24"/>
          <w:lang w:val="ru-RU"/>
        </w:rPr>
        <w:t xml:space="preserve"> </w:t>
      </w:r>
      <w:r>
        <w:rPr>
          <w:sz w:val="24"/>
          <w:lang w:val="ru-RU"/>
        </w:rPr>
        <w:t>железобетонных площадок до сброса под сгустители.</w:t>
      </w:r>
    </w:p>
    <w:p w14:paraId="4A425922" w14:textId="77777777" w:rsidR="00824968" w:rsidRPr="00824968" w:rsidRDefault="00065D0D" w:rsidP="00C36B63">
      <w:pPr>
        <w:pStyle w:val="ListParagraph"/>
        <w:numPr>
          <w:ilvl w:val="0"/>
          <w:numId w:val="30"/>
        </w:numPr>
        <w:jc w:val="both"/>
        <w:rPr>
          <w:sz w:val="24"/>
          <w:lang w:val="ru-RU"/>
        </w:rPr>
      </w:pPr>
      <w:r w:rsidRPr="00065D0D">
        <w:rPr>
          <w:sz w:val="24"/>
          <w:lang w:val="ru-RU"/>
        </w:rPr>
        <w:t xml:space="preserve">Изготовление и монтаж опорных конструкций </w:t>
      </w:r>
      <w:r w:rsidR="00824968" w:rsidRPr="00065D0D">
        <w:rPr>
          <w:sz w:val="24"/>
          <w:lang w:val="ru-RU"/>
        </w:rPr>
        <w:t xml:space="preserve">для прокладки электрических кабелей </w:t>
      </w:r>
      <w:r w:rsidRPr="00065D0D">
        <w:rPr>
          <w:sz w:val="24"/>
          <w:lang w:val="ru-RU"/>
        </w:rPr>
        <w:t xml:space="preserve">общим весом </w:t>
      </w:r>
      <w:r w:rsidRPr="00824968">
        <w:rPr>
          <w:sz w:val="24"/>
          <w:lang w:val="ru-RU"/>
        </w:rPr>
        <w:t>636,14 кг из уголка 50х50х3</w:t>
      </w:r>
      <w:r w:rsidRPr="00065D0D">
        <w:rPr>
          <w:sz w:val="24"/>
          <w:lang w:val="ru-RU"/>
        </w:rPr>
        <w:t xml:space="preserve"> в соответствии с трассировк</w:t>
      </w:r>
      <w:r w:rsidR="00824968">
        <w:rPr>
          <w:sz w:val="24"/>
          <w:lang w:val="ru-RU"/>
        </w:rPr>
        <w:t>ой (Приложение 5), в том числе:</w:t>
      </w:r>
    </w:p>
    <w:p w14:paraId="49103BA0" w14:textId="02177119" w:rsidR="00065D0D" w:rsidRPr="00824968" w:rsidRDefault="00824968" w:rsidP="00824968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lastRenderedPageBreak/>
        <w:t>изготовление</w:t>
      </w:r>
      <w:r w:rsidR="00065D0D" w:rsidRPr="00824968">
        <w:rPr>
          <w:rFonts w:cstheme="minorHAnsi"/>
          <w:sz w:val="24"/>
          <w:szCs w:val="20"/>
          <w:lang w:val="ru-RU"/>
        </w:rPr>
        <w:t xml:space="preserve"> опорны</w:t>
      </w:r>
      <w:r w:rsidRPr="00824968">
        <w:rPr>
          <w:rFonts w:cstheme="minorHAnsi"/>
          <w:sz w:val="24"/>
          <w:szCs w:val="20"/>
          <w:lang w:val="ru-RU"/>
        </w:rPr>
        <w:t>х</w:t>
      </w:r>
      <w:r w:rsidR="00065D0D" w:rsidRPr="00824968">
        <w:rPr>
          <w:rFonts w:cstheme="minorHAnsi"/>
          <w:sz w:val="24"/>
          <w:szCs w:val="20"/>
          <w:lang w:val="ru-RU"/>
        </w:rPr>
        <w:t xml:space="preserve"> конструкци</w:t>
      </w:r>
      <w:r w:rsidRPr="00824968">
        <w:rPr>
          <w:rFonts w:cstheme="minorHAnsi"/>
          <w:sz w:val="24"/>
          <w:szCs w:val="20"/>
          <w:lang w:val="ru-RU"/>
        </w:rPr>
        <w:t>х</w:t>
      </w:r>
      <w:r w:rsidR="00065D0D" w:rsidRPr="00824968">
        <w:rPr>
          <w:rFonts w:cstheme="minorHAnsi"/>
          <w:sz w:val="24"/>
          <w:szCs w:val="20"/>
          <w:lang w:val="ru-RU"/>
        </w:rPr>
        <w:t xml:space="preserve"> (Приложения 6, 7) общим </w:t>
      </w:r>
      <w:r>
        <w:rPr>
          <w:rFonts w:cstheme="minorHAnsi"/>
          <w:sz w:val="24"/>
          <w:szCs w:val="20"/>
          <w:lang w:val="ru-RU"/>
        </w:rPr>
        <w:t>весом</w:t>
      </w:r>
      <w:r w:rsidR="00065D0D" w:rsidRPr="00824968">
        <w:rPr>
          <w:rFonts w:cstheme="minorHAnsi"/>
          <w:sz w:val="24"/>
          <w:szCs w:val="20"/>
          <w:lang w:val="ru-RU"/>
        </w:rPr>
        <w:t xml:space="preserve"> 218,5 кг (около 94,2 м уголка</w:t>
      </w:r>
      <w:r w:rsidRPr="00824968">
        <w:rPr>
          <w:rFonts w:cstheme="minorHAnsi"/>
          <w:sz w:val="24"/>
          <w:szCs w:val="20"/>
          <w:lang w:val="ru-RU"/>
        </w:rPr>
        <w:t xml:space="preserve"> 50х50х3</w:t>
      </w:r>
      <w:r w:rsidR="00065D0D" w:rsidRPr="00824968">
        <w:rPr>
          <w:rFonts w:cstheme="minorHAnsi"/>
          <w:sz w:val="24"/>
          <w:szCs w:val="20"/>
          <w:lang w:val="ru-RU"/>
        </w:rPr>
        <w:t>) и</w:t>
      </w:r>
      <w:r w:rsidRPr="00824968">
        <w:rPr>
          <w:rFonts w:cstheme="minorHAnsi"/>
          <w:sz w:val="24"/>
          <w:szCs w:val="20"/>
          <w:lang w:val="ru-RU"/>
        </w:rPr>
        <w:t xml:space="preserve"> установка их согласно схеме (Приложение 5);</w:t>
      </w:r>
    </w:p>
    <w:p w14:paraId="4C7F976C" w14:textId="700061F4" w:rsidR="00065D0D" w:rsidRPr="00824968" w:rsidRDefault="00065D0D" w:rsidP="00824968">
      <w:pPr>
        <w:pStyle w:val="ListParagraph"/>
        <w:numPr>
          <w:ilvl w:val="0"/>
          <w:numId w:val="32"/>
        </w:numPr>
        <w:jc w:val="both"/>
        <w:rPr>
          <w:rFonts w:cstheme="minorHAnsi"/>
          <w:sz w:val="24"/>
          <w:szCs w:val="20"/>
          <w:lang w:val="ru-RU"/>
        </w:rPr>
      </w:pPr>
      <w:r w:rsidRPr="00824968">
        <w:rPr>
          <w:rFonts w:cstheme="minorHAnsi"/>
          <w:sz w:val="24"/>
          <w:szCs w:val="20"/>
          <w:lang w:val="ru-RU"/>
        </w:rPr>
        <w:t>монтаж лотков 300 (примерно 104</w:t>
      </w:r>
      <w:r w:rsidR="00824968" w:rsidRPr="00824968">
        <w:rPr>
          <w:rFonts w:cstheme="minorHAnsi"/>
          <w:sz w:val="24"/>
          <w:szCs w:val="20"/>
          <w:lang w:val="ru-RU"/>
        </w:rPr>
        <w:t xml:space="preserve"> </w:t>
      </w:r>
      <w:r w:rsidRPr="00824968">
        <w:rPr>
          <w:rFonts w:cstheme="minorHAnsi"/>
          <w:sz w:val="24"/>
          <w:szCs w:val="20"/>
          <w:lang w:val="ru-RU"/>
        </w:rPr>
        <w:t>м) и 100 (примерно 65</w:t>
      </w:r>
      <w:r w:rsidR="00824968" w:rsidRPr="00824968">
        <w:rPr>
          <w:rFonts w:cstheme="minorHAnsi"/>
          <w:sz w:val="24"/>
          <w:szCs w:val="20"/>
          <w:lang w:val="ru-RU"/>
        </w:rPr>
        <w:t xml:space="preserve"> </w:t>
      </w:r>
      <w:r w:rsidRPr="00824968">
        <w:rPr>
          <w:rFonts w:cstheme="minorHAnsi"/>
          <w:sz w:val="24"/>
          <w:szCs w:val="20"/>
          <w:lang w:val="ru-RU"/>
        </w:rPr>
        <w:t xml:space="preserve">м). </w:t>
      </w:r>
    </w:p>
    <w:p w14:paraId="1CA60CD1" w14:textId="77777777" w:rsidR="00065D0D" w:rsidRPr="0028518D" w:rsidRDefault="00065D0D" w:rsidP="00065D0D">
      <w:pPr>
        <w:pStyle w:val="ListParagraph"/>
        <w:jc w:val="both"/>
        <w:rPr>
          <w:rFonts w:cstheme="minorHAnsi"/>
          <w:sz w:val="24"/>
          <w:szCs w:val="20"/>
          <w:lang w:val="ru-RU"/>
        </w:rPr>
      </w:pPr>
    </w:p>
    <w:p w14:paraId="48FBE781" w14:textId="02B71900" w:rsidR="0028518D" w:rsidRDefault="0028518D" w:rsidP="0028518D">
      <w:pPr>
        <w:jc w:val="both"/>
        <w:rPr>
          <w:rFonts w:cstheme="minorHAnsi"/>
          <w:sz w:val="24"/>
          <w:szCs w:val="20"/>
          <w:lang w:val="ru-RU"/>
        </w:rPr>
      </w:pPr>
    </w:p>
    <w:p w14:paraId="5C1EBFAE" w14:textId="799B8F5E" w:rsidR="0028518D" w:rsidRPr="0028518D" w:rsidRDefault="0028518D" w:rsidP="0028518D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 xml:space="preserve">Предусмотреть высоту </w:t>
      </w:r>
      <w:r w:rsidRPr="0028518D">
        <w:rPr>
          <w:rFonts w:cstheme="minorHAnsi"/>
          <w:sz w:val="24"/>
          <w:szCs w:val="20"/>
          <w:lang w:val="ru-RU"/>
        </w:rPr>
        <w:t>ограждени</w:t>
      </w:r>
      <w:r>
        <w:rPr>
          <w:rFonts w:cstheme="minorHAnsi"/>
          <w:sz w:val="24"/>
          <w:szCs w:val="20"/>
          <w:lang w:val="ru-RU"/>
        </w:rPr>
        <w:t xml:space="preserve">й для всех объектов - </w:t>
      </w:r>
      <w:r w:rsidRPr="0028518D">
        <w:rPr>
          <w:rFonts w:cstheme="minorHAnsi"/>
          <w:sz w:val="24"/>
          <w:szCs w:val="20"/>
          <w:lang w:val="ru-RU"/>
        </w:rPr>
        <w:t>1200 мм.</w:t>
      </w:r>
    </w:p>
    <w:p w14:paraId="4546CCE6" w14:textId="4F404A15" w:rsidR="0028518D" w:rsidRDefault="00AE6264" w:rsidP="0028518D">
      <w:pPr>
        <w:jc w:val="both"/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Низ ограждающих конструкций</w:t>
      </w:r>
      <w:r w:rsidR="0028518D">
        <w:rPr>
          <w:rFonts w:cstheme="minorHAnsi"/>
          <w:sz w:val="24"/>
          <w:szCs w:val="20"/>
          <w:lang w:val="ru-RU"/>
        </w:rPr>
        <w:t xml:space="preserve"> на площадках обслуживания закрыть </w:t>
      </w:r>
      <w:r>
        <w:rPr>
          <w:rFonts w:cstheme="minorHAnsi"/>
          <w:sz w:val="24"/>
          <w:szCs w:val="20"/>
          <w:lang w:val="ru-RU"/>
        </w:rPr>
        <w:t xml:space="preserve">сплошным покрытием </w:t>
      </w:r>
      <w:r w:rsidR="0028518D" w:rsidRPr="0028518D">
        <w:rPr>
          <w:rFonts w:cstheme="minorHAnsi"/>
          <w:sz w:val="24"/>
          <w:szCs w:val="20"/>
          <w:lang w:val="ru-RU"/>
        </w:rPr>
        <w:t>на 100 мм</w:t>
      </w:r>
      <w:r>
        <w:rPr>
          <w:rFonts w:cstheme="minorHAnsi"/>
          <w:sz w:val="24"/>
          <w:szCs w:val="20"/>
          <w:lang w:val="ru-RU"/>
        </w:rPr>
        <w:t xml:space="preserve"> от пола для предотвращения падения предметов</w:t>
      </w:r>
      <w:r w:rsidR="0028518D" w:rsidRPr="0028518D">
        <w:rPr>
          <w:rFonts w:cstheme="minorHAnsi"/>
          <w:sz w:val="24"/>
          <w:szCs w:val="20"/>
          <w:lang w:val="ru-RU"/>
        </w:rPr>
        <w:t>.</w:t>
      </w:r>
    </w:p>
    <w:p w14:paraId="3C22161D" w14:textId="77777777" w:rsidR="0028518D" w:rsidRPr="0028518D" w:rsidRDefault="0028518D" w:rsidP="0028518D">
      <w:pPr>
        <w:jc w:val="both"/>
        <w:rPr>
          <w:rFonts w:cstheme="minorHAnsi"/>
          <w:sz w:val="24"/>
          <w:szCs w:val="20"/>
          <w:lang w:val="ru-RU"/>
        </w:rPr>
      </w:pPr>
    </w:p>
    <w:p w14:paraId="1C8CE040" w14:textId="75F89132" w:rsidR="00153CD6" w:rsidRPr="00535639" w:rsidRDefault="00017A97" w:rsidP="004C594F">
      <w:pPr>
        <w:rPr>
          <w:rFonts w:cstheme="minorHAnsi"/>
          <w:bCs/>
          <w:sz w:val="24"/>
          <w:szCs w:val="36"/>
          <w:u w:val="single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Ответственность Заказчика</w:t>
      </w:r>
      <w:r w:rsidR="00153CD6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</w:p>
    <w:p w14:paraId="7220B50A" w14:textId="379022C2" w:rsidR="0017763B" w:rsidRDefault="00914199" w:rsidP="0017763B">
      <w:pPr>
        <w:pStyle w:val="ListParagraph"/>
        <w:numPr>
          <w:ilvl w:val="0"/>
          <w:numId w:val="26"/>
        </w:numPr>
        <w:rPr>
          <w:rFonts w:cstheme="minorHAnsi"/>
          <w:sz w:val="24"/>
          <w:szCs w:val="20"/>
          <w:lang w:val="ru-RU"/>
        </w:rPr>
      </w:pPr>
      <w:r>
        <w:rPr>
          <w:rFonts w:cstheme="minorHAnsi"/>
          <w:sz w:val="24"/>
          <w:szCs w:val="20"/>
          <w:lang w:val="ru-RU"/>
        </w:rPr>
        <w:t>Передача земельного участка</w:t>
      </w:r>
      <w:r w:rsidR="004F0C5C">
        <w:rPr>
          <w:rFonts w:cstheme="minorHAnsi"/>
          <w:sz w:val="24"/>
          <w:szCs w:val="20"/>
          <w:lang w:val="ru-RU"/>
        </w:rPr>
        <w:t>, ЖБ площадок</w:t>
      </w:r>
      <w:r>
        <w:rPr>
          <w:rFonts w:cstheme="minorHAnsi"/>
          <w:sz w:val="24"/>
          <w:szCs w:val="20"/>
          <w:lang w:val="ru-RU"/>
        </w:rPr>
        <w:t>.</w:t>
      </w:r>
    </w:p>
    <w:p w14:paraId="5749FDE3" w14:textId="44868F68" w:rsidR="00503829" w:rsidRPr="00503829" w:rsidRDefault="007B363E" w:rsidP="00503829">
      <w:pPr>
        <w:pStyle w:val="ListParagraph"/>
        <w:numPr>
          <w:ilvl w:val="0"/>
          <w:numId w:val="26"/>
        </w:numPr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>Точки подключения электроэнергии</w:t>
      </w:r>
      <w:r w:rsidR="000F52B8">
        <w:rPr>
          <w:rFonts w:cstheme="minorHAnsi"/>
          <w:sz w:val="24"/>
          <w:szCs w:val="20"/>
          <w:lang w:val="ru-RU"/>
        </w:rPr>
        <w:t>.</w:t>
      </w:r>
    </w:p>
    <w:p w14:paraId="750AF992" w14:textId="671D0D70" w:rsidR="00A23F62" w:rsidRDefault="00A23F62" w:rsidP="000F52B8">
      <w:pPr>
        <w:rPr>
          <w:rFonts w:cstheme="minorHAnsi"/>
          <w:sz w:val="24"/>
          <w:szCs w:val="20"/>
          <w:lang w:val="ru-RU"/>
        </w:rPr>
      </w:pPr>
    </w:p>
    <w:p w14:paraId="33342798" w14:textId="7E0D7BE3" w:rsidR="00C91346" w:rsidRPr="00535639" w:rsidRDefault="00B44CA7" w:rsidP="00C91346">
      <w:pPr>
        <w:rPr>
          <w:rFonts w:cstheme="minorHAnsi"/>
          <w:bCs/>
          <w:sz w:val="24"/>
          <w:szCs w:val="36"/>
          <w:u w:val="single"/>
          <w:lang w:val="ru-RU"/>
        </w:rPr>
      </w:pPr>
      <w:r w:rsidRPr="00535639">
        <w:rPr>
          <w:rFonts w:cstheme="minorHAnsi"/>
          <w:bCs/>
          <w:sz w:val="24"/>
          <w:szCs w:val="36"/>
          <w:u w:val="single"/>
          <w:lang w:val="ru-RU"/>
        </w:rPr>
        <w:t>Треб</w:t>
      </w:r>
      <w:r w:rsidR="00017A97" w:rsidRPr="00535639">
        <w:rPr>
          <w:rFonts w:cstheme="minorHAnsi"/>
          <w:bCs/>
          <w:sz w:val="24"/>
          <w:szCs w:val="36"/>
          <w:u w:val="single"/>
          <w:lang w:val="ru-RU"/>
        </w:rPr>
        <w:t>о</w:t>
      </w:r>
      <w:r w:rsidRPr="00535639">
        <w:rPr>
          <w:rFonts w:cstheme="minorHAnsi"/>
          <w:bCs/>
          <w:sz w:val="24"/>
          <w:szCs w:val="36"/>
          <w:u w:val="single"/>
          <w:lang w:val="ru-RU"/>
        </w:rPr>
        <w:t>вания</w:t>
      </w:r>
      <w:r w:rsidR="00017A97" w:rsidRPr="00535639">
        <w:rPr>
          <w:rFonts w:cstheme="minorHAnsi"/>
          <w:bCs/>
          <w:sz w:val="24"/>
          <w:szCs w:val="36"/>
          <w:u w:val="single"/>
          <w:lang w:val="ru-RU"/>
        </w:rPr>
        <w:t xml:space="preserve"> к Исполнителю</w:t>
      </w:r>
      <w:r w:rsidR="00C91346" w:rsidRPr="00535639">
        <w:rPr>
          <w:rFonts w:cstheme="minorHAnsi"/>
          <w:bCs/>
          <w:sz w:val="24"/>
          <w:szCs w:val="36"/>
          <w:u w:val="single"/>
          <w:lang w:val="ru-RU"/>
        </w:rPr>
        <w:t>:</w:t>
      </w:r>
    </w:p>
    <w:p w14:paraId="2C10F183" w14:textId="4D6AB834" w:rsidR="00D53980" w:rsidRPr="00535639" w:rsidRDefault="00017A97" w:rsidP="00503829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 xml:space="preserve">Наличие опыта </w:t>
      </w:r>
      <w:r w:rsidR="00CD2989">
        <w:rPr>
          <w:rFonts w:cstheme="minorHAnsi"/>
          <w:sz w:val="24"/>
          <w:szCs w:val="20"/>
          <w:lang w:val="ru-RU"/>
        </w:rPr>
        <w:t>аналогичных</w:t>
      </w:r>
      <w:r w:rsidR="00011CCC" w:rsidRPr="00535639">
        <w:rPr>
          <w:rFonts w:cstheme="minorHAnsi"/>
          <w:sz w:val="24"/>
          <w:szCs w:val="20"/>
          <w:lang w:val="ru-RU"/>
        </w:rPr>
        <w:t xml:space="preserve"> работ.</w:t>
      </w:r>
      <w:r w:rsidR="0051128C">
        <w:rPr>
          <w:rFonts w:cstheme="minorHAnsi"/>
          <w:sz w:val="24"/>
          <w:szCs w:val="20"/>
          <w:lang w:val="ru-RU"/>
        </w:rPr>
        <w:t xml:space="preserve"> Предоставить референс-лист.</w:t>
      </w:r>
    </w:p>
    <w:p w14:paraId="51107F66" w14:textId="406C9D3F" w:rsidR="00C91346" w:rsidRDefault="006A2005" w:rsidP="00503829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535639">
        <w:rPr>
          <w:rFonts w:cstheme="minorHAnsi"/>
          <w:sz w:val="24"/>
          <w:szCs w:val="20"/>
          <w:lang w:val="ru-RU"/>
        </w:rPr>
        <w:t xml:space="preserve">Исполнитель выполняет работу собственными </w:t>
      </w:r>
      <w:r w:rsidR="00506139">
        <w:rPr>
          <w:rFonts w:cstheme="minorHAnsi"/>
          <w:sz w:val="24"/>
          <w:szCs w:val="20"/>
          <w:lang w:val="ru-RU"/>
        </w:rPr>
        <w:t xml:space="preserve">материалами, </w:t>
      </w:r>
      <w:r w:rsidR="00B44CA7" w:rsidRPr="00535639">
        <w:rPr>
          <w:rFonts w:cstheme="minorHAnsi"/>
          <w:sz w:val="24"/>
          <w:szCs w:val="20"/>
          <w:lang w:val="ru-RU"/>
        </w:rPr>
        <w:t>механизмами</w:t>
      </w:r>
      <w:r w:rsidR="00914199">
        <w:rPr>
          <w:rFonts w:cstheme="minorHAnsi"/>
          <w:sz w:val="24"/>
          <w:szCs w:val="20"/>
          <w:lang w:val="ru-RU"/>
        </w:rPr>
        <w:t xml:space="preserve"> и</w:t>
      </w:r>
      <w:r w:rsidR="00B44CA7" w:rsidRPr="00535639">
        <w:rPr>
          <w:rFonts w:cstheme="minorHAnsi"/>
          <w:sz w:val="24"/>
          <w:szCs w:val="20"/>
          <w:lang w:val="ru-RU"/>
        </w:rPr>
        <w:t xml:space="preserve"> </w:t>
      </w:r>
      <w:r w:rsidRPr="00535639">
        <w:rPr>
          <w:rFonts w:cstheme="minorHAnsi"/>
          <w:sz w:val="24"/>
          <w:szCs w:val="20"/>
          <w:lang w:val="ru-RU"/>
        </w:rPr>
        <w:t>инструментами</w:t>
      </w:r>
      <w:r w:rsidR="0051128C">
        <w:rPr>
          <w:rFonts w:cstheme="minorHAnsi"/>
          <w:sz w:val="24"/>
          <w:szCs w:val="20"/>
          <w:lang w:val="ru-RU"/>
        </w:rPr>
        <w:t>.</w:t>
      </w:r>
      <w:r w:rsidR="00011CCC" w:rsidRPr="00535639">
        <w:rPr>
          <w:rFonts w:cstheme="minorHAnsi"/>
          <w:sz w:val="24"/>
          <w:szCs w:val="20"/>
          <w:lang w:val="ru-RU"/>
        </w:rPr>
        <w:t xml:space="preserve"> </w:t>
      </w:r>
      <w:r w:rsidR="0051128C">
        <w:rPr>
          <w:rFonts w:cstheme="minorHAnsi"/>
          <w:sz w:val="24"/>
          <w:szCs w:val="20"/>
          <w:lang w:val="ru-RU"/>
        </w:rPr>
        <w:t>С</w:t>
      </w:r>
      <w:r w:rsidR="00011CCC" w:rsidRPr="00535639">
        <w:rPr>
          <w:rFonts w:cstheme="minorHAnsi"/>
          <w:sz w:val="24"/>
          <w:szCs w:val="20"/>
          <w:lang w:val="ru-RU"/>
        </w:rPr>
        <w:t>убподрядные организации привлекаются по согласованию с Заказчиком</w:t>
      </w:r>
      <w:r w:rsidR="0051128C">
        <w:rPr>
          <w:rFonts w:cstheme="minorHAnsi"/>
          <w:sz w:val="24"/>
          <w:szCs w:val="20"/>
          <w:lang w:val="ru-RU"/>
        </w:rPr>
        <w:t>.</w:t>
      </w:r>
    </w:p>
    <w:p w14:paraId="6CDCE2B5" w14:textId="77777777" w:rsidR="00CD6CB7" w:rsidRDefault="0051128C" w:rsidP="00B0722C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3A14D4">
        <w:rPr>
          <w:rFonts w:cstheme="minorHAnsi"/>
          <w:sz w:val="24"/>
          <w:szCs w:val="20"/>
          <w:lang w:val="ru-RU"/>
        </w:rPr>
        <w:t>В</w:t>
      </w:r>
      <w:r w:rsidR="00A26F04" w:rsidRPr="003A14D4">
        <w:rPr>
          <w:rFonts w:cstheme="minorHAnsi"/>
          <w:sz w:val="24"/>
          <w:szCs w:val="20"/>
          <w:lang w:val="ru-RU"/>
        </w:rPr>
        <w:t xml:space="preserve"> </w:t>
      </w:r>
      <w:r w:rsidRPr="003A14D4">
        <w:rPr>
          <w:rFonts w:cstheme="minorHAnsi"/>
          <w:sz w:val="24"/>
          <w:szCs w:val="20"/>
          <w:lang w:val="ru-RU"/>
        </w:rPr>
        <w:t xml:space="preserve">коммерческом предложении </w:t>
      </w:r>
      <w:r w:rsidR="00C2107C" w:rsidRPr="003A14D4">
        <w:rPr>
          <w:rFonts w:cstheme="minorHAnsi"/>
          <w:sz w:val="24"/>
          <w:szCs w:val="20"/>
          <w:lang w:val="ru-RU"/>
        </w:rPr>
        <w:t xml:space="preserve">указать </w:t>
      </w:r>
      <w:r w:rsidR="00C614AA">
        <w:rPr>
          <w:rFonts w:cstheme="minorHAnsi"/>
          <w:sz w:val="24"/>
          <w:szCs w:val="20"/>
          <w:lang w:val="ru-RU"/>
        </w:rPr>
        <w:t>сроки</w:t>
      </w:r>
      <w:r w:rsidR="00CD6CB7">
        <w:rPr>
          <w:rFonts w:cstheme="minorHAnsi"/>
          <w:sz w:val="24"/>
          <w:szCs w:val="20"/>
          <w:lang w:val="ru-RU"/>
        </w:rPr>
        <w:t xml:space="preserve"> (график работ)</w:t>
      </w:r>
      <w:r w:rsidR="00CD2989" w:rsidRPr="003A14D4">
        <w:rPr>
          <w:rFonts w:cstheme="minorHAnsi"/>
          <w:sz w:val="24"/>
          <w:szCs w:val="20"/>
          <w:lang w:val="ru-RU"/>
        </w:rPr>
        <w:t xml:space="preserve"> </w:t>
      </w:r>
      <w:r w:rsidR="00503829">
        <w:rPr>
          <w:rFonts w:cstheme="minorHAnsi"/>
          <w:sz w:val="24"/>
          <w:szCs w:val="20"/>
          <w:lang w:val="ru-RU"/>
        </w:rPr>
        <w:t>и стоимость отдельно по каждому виду работ</w:t>
      </w:r>
      <w:r w:rsidR="00CA5E11" w:rsidRPr="003A14D4">
        <w:rPr>
          <w:rFonts w:cstheme="minorHAnsi"/>
          <w:sz w:val="24"/>
          <w:szCs w:val="20"/>
          <w:lang w:val="ru-RU"/>
        </w:rPr>
        <w:t>.</w:t>
      </w:r>
    </w:p>
    <w:p w14:paraId="647A341B" w14:textId="7DDD09AF" w:rsidR="00B0722C" w:rsidRPr="006B64DE" w:rsidRDefault="00CD6CB7" w:rsidP="0050238D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0"/>
          <w:lang w:val="ru-RU"/>
        </w:rPr>
      </w:pPr>
      <w:r w:rsidRPr="006B64DE">
        <w:rPr>
          <w:rFonts w:cstheme="minorHAnsi"/>
          <w:sz w:val="24"/>
          <w:szCs w:val="20"/>
          <w:lang w:val="ru-RU"/>
        </w:rPr>
        <w:t>Подрядчик должен указать перечень привлекаемой техники и людей для выполнения данных работ.</w:t>
      </w:r>
      <w:r w:rsidR="0051128C" w:rsidRPr="006B64DE">
        <w:rPr>
          <w:rFonts w:cstheme="minorHAnsi"/>
          <w:sz w:val="24"/>
          <w:szCs w:val="20"/>
          <w:lang w:val="ru-RU"/>
        </w:rPr>
        <w:t xml:space="preserve"> </w:t>
      </w:r>
    </w:p>
    <w:sectPr w:rsidR="00B0722C" w:rsidRPr="006B64DE" w:rsidSect="003A14D4">
      <w:headerReference w:type="default" r:id="rId8"/>
      <w:footerReference w:type="default" r:id="rId9"/>
      <w:pgSz w:w="11906" w:h="16838" w:code="9"/>
      <w:pgMar w:top="1134" w:right="1134" w:bottom="1701" w:left="1418" w:header="527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C4346" w14:textId="77777777" w:rsidR="00855DBC" w:rsidRDefault="00855DBC" w:rsidP="00114A69">
      <w:pPr>
        <w:spacing w:line="240" w:lineRule="auto"/>
      </w:pPr>
      <w:r>
        <w:separator/>
      </w:r>
    </w:p>
  </w:endnote>
  <w:endnote w:type="continuationSeparator" w:id="0">
    <w:p w14:paraId="2E693F97" w14:textId="77777777" w:rsidR="00855DBC" w:rsidRDefault="00855DBC" w:rsidP="00114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5E83" w14:textId="36F38708" w:rsidR="00342C9F" w:rsidRDefault="00AC5A18">
    <w:pPr>
      <w:pStyle w:val="Footer"/>
    </w:pPr>
    <w:r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431004" wp14:editId="696902C6">
              <wp:simplePos x="0" y="0"/>
              <wp:positionH relativeFrom="margin">
                <wp:posOffset>-544830</wp:posOffset>
              </wp:positionH>
              <wp:positionV relativeFrom="paragraph">
                <wp:posOffset>-541020</wp:posOffset>
              </wp:positionV>
              <wp:extent cx="3291840" cy="994410"/>
              <wp:effectExtent l="0" t="0" r="3810" b="0"/>
              <wp:wrapSquare wrapText="bothSides"/>
              <wp:docPr id="1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FA997" w14:textId="77777777" w:rsidR="00342C9F" w:rsidRPr="006304D5" w:rsidRDefault="00342C9F" w:rsidP="00342C9F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310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2.9pt;margin-top:-42.6pt;width:259.2pt;height:7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" stroked="f">
              <v:textbox>
                <w:txbxContent>
                  <w:p w14:paraId="79EFA997" w14:textId="77777777" w:rsidR="00342C9F" w:rsidRPr="006304D5" w:rsidRDefault="00342C9F" w:rsidP="00342C9F">
                    <w:pPr>
                      <w:rPr>
                        <w:rFonts w:ascii="Sylfaen" w:hAnsi="Sylfaen"/>
                        <w:lang w:val="ru-RU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53CD6" w:rsidRPr="006304D5">
      <w:rPr>
        <w:b/>
        <w:bCs/>
        <w:noProof/>
        <w:sz w:val="36"/>
        <w:szCs w:val="36"/>
        <w:u w:val="single"/>
        <w:lang w:val="ru-RU"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B1A579" wp14:editId="7BD4CA8E">
              <wp:simplePos x="0" y="0"/>
              <wp:positionH relativeFrom="margin">
                <wp:align>right</wp:align>
              </wp:positionH>
              <wp:positionV relativeFrom="paragraph">
                <wp:posOffset>-411480</wp:posOffset>
              </wp:positionV>
              <wp:extent cx="2621280" cy="1404620"/>
              <wp:effectExtent l="0" t="0" r="7620" b="3175"/>
              <wp:wrapSquare wrapText="bothSides"/>
              <wp:docPr id="1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7AF53" w14:textId="77777777" w:rsidR="00153CD6" w:rsidRPr="006304D5" w:rsidRDefault="00153CD6" w:rsidP="00153CD6">
                          <w:pPr>
                            <w:rPr>
                              <w:rFonts w:ascii="Sylfaen" w:hAnsi="Sylfaen"/>
                              <w:lang w:val="ru-RU"/>
                            </w:rPr>
                          </w:pPr>
                          <w:r>
                            <w:rPr>
                              <w:rFonts w:ascii="Sylfaen" w:hAnsi="Sylfaen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B1A579" id="_x0000_s1029" type="#_x0000_t202" style="position:absolute;margin-left:155.2pt;margin-top:-32.4pt;width:206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" stroked="f">
              <v:textbox style="mso-fit-shape-to-text:t">
                <w:txbxContent>
                  <w:p w14:paraId="3877AF53" w14:textId="77777777" w:rsidR="00153CD6" w:rsidRPr="006304D5" w:rsidRDefault="00153CD6" w:rsidP="00153CD6">
                    <w:pPr>
                      <w:rPr>
                        <w:rFonts w:ascii="Sylfaen" w:hAnsi="Sylfaen"/>
                        <w:lang w:val="ru-RU"/>
                      </w:rPr>
                    </w:pPr>
                    <w:r>
                      <w:rPr>
                        <w:rFonts w:ascii="Sylfaen" w:hAnsi="Sylfaen"/>
                        <w:lang w:val="ru-RU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E60B2" w14:textId="77777777" w:rsidR="00855DBC" w:rsidRDefault="00855DBC" w:rsidP="00114A69">
      <w:pPr>
        <w:spacing w:line="240" w:lineRule="auto"/>
      </w:pPr>
      <w:r>
        <w:separator/>
      </w:r>
    </w:p>
  </w:footnote>
  <w:footnote w:type="continuationSeparator" w:id="0">
    <w:p w14:paraId="4707897C" w14:textId="77777777" w:rsidR="00855DBC" w:rsidRDefault="00855DBC" w:rsidP="00114A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0F6D3" w14:textId="77777777" w:rsidR="00342C9F" w:rsidRDefault="00342C9F" w:rsidP="00342C9F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E2E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DEC0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A3A5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0D37"/>
    <w:multiLevelType w:val="hybridMultilevel"/>
    <w:tmpl w:val="9922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B2616"/>
    <w:multiLevelType w:val="hybridMultilevel"/>
    <w:tmpl w:val="6C22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A5B7F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D83"/>
    <w:multiLevelType w:val="multilevel"/>
    <w:tmpl w:val="DF265C4E"/>
    <w:styleLink w:val="MObullets"/>
    <w:lvl w:ilvl="0">
      <w:start w:val="1"/>
      <w:numFmt w:val="bullet"/>
      <w:pStyle w:val="ListBullet"/>
      <w:lvlText w:val="•"/>
      <w:lvlJc w:val="left"/>
      <w:pPr>
        <w:tabs>
          <w:tab w:val="num" w:pos="39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tabs>
          <w:tab w:val="num" w:pos="737"/>
        </w:tabs>
        <w:ind w:left="907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1077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077"/>
        </w:tabs>
        <w:ind w:left="1247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1247"/>
        </w:tabs>
        <w:ind w:left="1417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417"/>
        </w:tabs>
        <w:ind w:left="1587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1587"/>
        </w:tabs>
        <w:ind w:left="1757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1757"/>
        </w:tabs>
        <w:ind w:left="1927" w:hanging="170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18941E4A"/>
    <w:multiLevelType w:val="hybridMultilevel"/>
    <w:tmpl w:val="FC22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6DE3"/>
    <w:multiLevelType w:val="hybridMultilevel"/>
    <w:tmpl w:val="E94E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49AE"/>
    <w:multiLevelType w:val="hybridMultilevel"/>
    <w:tmpl w:val="CFC8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3278C"/>
    <w:multiLevelType w:val="hybridMultilevel"/>
    <w:tmpl w:val="048A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04AF"/>
    <w:multiLevelType w:val="hybridMultilevel"/>
    <w:tmpl w:val="BC20C38A"/>
    <w:lvl w:ilvl="0" w:tplc="F85C92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B7EEF"/>
    <w:multiLevelType w:val="multilevel"/>
    <w:tmpl w:val="9A204758"/>
    <w:numStyleLink w:val="MONumbering"/>
  </w:abstractNum>
  <w:abstractNum w:abstractNumId="13" w15:restartNumberingAfterBreak="0">
    <w:nsid w:val="2E581316"/>
    <w:multiLevelType w:val="multilevel"/>
    <w:tmpl w:val="E9BA1472"/>
    <w:styleLink w:val="Metsobullets"/>
    <w:lvl w:ilvl="0">
      <w:start w:val="1"/>
      <w:numFmt w:val="bullet"/>
      <w:lvlText w:val="•"/>
      <w:lvlJc w:val="left"/>
      <w:pPr>
        <w:ind w:left="45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907" w:hanging="113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191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474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1758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041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211"/>
        </w:tabs>
        <w:ind w:left="2325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495"/>
        </w:tabs>
        <w:ind w:left="2608" w:hanging="113"/>
      </w:pPr>
      <w:rPr>
        <w:rFonts w:ascii="Arial" w:hAnsi="Arial" w:hint="default"/>
        <w:b/>
        <w:i w:val="0"/>
        <w:sz w:val="20"/>
      </w:rPr>
    </w:lvl>
  </w:abstractNum>
  <w:abstractNum w:abstractNumId="14" w15:restartNumberingAfterBreak="0">
    <w:nsid w:val="34206B9B"/>
    <w:multiLevelType w:val="multilevel"/>
    <w:tmpl w:val="EBA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55A8F"/>
    <w:multiLevelType w:val="hybridMultilevel"/>
    <w:tmpl w:val="EDB0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6D55"/>
    <w:multiLevelType w:val="hybridMultilevel"/>
    <w:tmpl w:val="8CE4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02EDF"/>
    <w:multiLevelType w:val="hybridMultilevel"/>
    <w:tmpl w:val="DB444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71553"/>
    <w:multiLevelType w:val="hybridMultilevel"/>
    <w:tmpl w:val="88A4A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F51959"/>
    <w:multiLevelType w:val="multilevel"/>
    <w:tmpl w:val="6186B06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abstractNum w:abstractNumId="20" w15:restartNumberingAfterBreak="0">
    <w:nsid w:val="532C0E45"/>
    <w:multiLevelType w:val="multilevel"/>
    <w:tmpl w:val="04AE007A"/>
    <w:lvl w:ilvl="0">
      <w:start w:val="1"/>
      <w:numFmt w:val="decimal"/>
      <w:lvlText w:val="%1."/>
      <w:lvlJc w:val="left"/>
      <w:pPr>
        <w:ind w:left="1304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928" w:hanging="453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2552" w:hanging="453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3176" w:hanging="453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3800" w:hanging="45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4424" w:hanging="453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5048" w:hanging="45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5672" w:hanging="453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6296" w:hanging="453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56AC4BDA"/>
    <w:multiLevelType w:val="multilevel"/>
    <w:tmpl w:val="9A204758"/>
    <w:styleLink w:val="MONumbering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4" w:hanging="397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382" w:hanging="397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3176" w:hanging="397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5D0A207A"/>
    <w:multiLevelType w:val="multilevel"/>
    <w:tmpl w:val="DF265C4E"/>
    <w:numStyleLink w:val="MObullets"/>
  </w:abstractNum>
  <w:abstractNum w:abstractNumId="23" w15:restartNumberingAfterBreak="0">
    <w:nsid w:val="60D46A15"/>
    <w:multiLevelType w:val="hybridMultilevel"/>
    <w:tmpl w:val="DCE6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42B1B"/>
    <w:multiLevelType w:val="hybridMultilevel"/>
    <w:tmpl w:val="7BA4C49A"/>
    <w:lvl w:ilvl="0" w:tplc="C4E409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C16A3"/>
    <w:multiLevelType w:val="hybridMultilevel"/>
    <w:tmpl w:val="044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836EE"/>
    <w:multiLevelType w:val="hybridMultilevel"/>
    <w:tmpl w:val="99ACF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6D6CF0"/>
    <w:multiLevelType w:val="multilevel"/>
    <w:tmpl w:val="B82E51F2"/>
    <w:lvl w:ilvl="0">
      <w:start w:val="1"/>
      <w:numFmt w:val="bullet"/>
      <w:lvlText w:val="•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1531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1758" w:hanging="170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985" w:hanging="170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2212" w:hanging="170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2439" w:hanging="170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ind w:left="2666" w:hanging="170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ind w:left="2893" w:hanging="170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ind w:left="3120" w:hanging="170"/>
      </w:pPr>
      <w:rPr>
        <w:rFonts w:ascii="Arial" w:hAnsi="Arial" w:hint="default"/>
        <w:b/>
        <w:i w:val="0"/>
        <w:sz w:val="20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9"/>
  </w:num>
  <w:num w:numId="5">
    <w:abstractNumId w:val="13"/>
  </w:num>
  <w:num w:numId="6">
    <w:abstractNumId w:val="21"/>
  </w:num>
  <w:num w:numId="7">
    <w:abstractNumId w:val="27"/>
  </w:num>
  <w:num w:numId="8">
    <w:abstractNumId w:val="20"/>
  </w:num>
  <w:num w:numId="9">
    <w:abstractNumId w:val="6"/>
  </w:num>
  <w:num w:numId="10">
    <w:abstractNumId w:val="21"/>
  </w:num>
  <w:num w:numId="11">
    <w:abstractNumId w:val="22"/>
  </w:num>
  <w:num w:numId="12">
    <w:abstractNumId w:val="12"/>
  </w:num>
  <w:num w:numId="13">
    <w:abstractNumId w:val="6"/>
  </w:num>
  <w:num w:numId="14">
    <w:abstractNumId w:val="21"/>
  </w:num>
  <w:num w:numId="15">
    <w:abstractNumId w:val="9"/>
  </w:num>
  <w:num w:numId="16">
    <w:abstractNumId w:val="11"/>
  </w:num>
  <w:num w:numId="17">
    <w:abstractNumId w:val="14"/>
  </w:num>
  <w:num w:numId="18">
    <w:abstractNumId w:val="16"/>
  </w:num>
  <w:num w:numId="19">
    <w:abstractNumId w:val="2"/>
  </w:num>
  <w:num w:numId="20">
    <w:abstractNumId w:val="5"/>
  </w:num>
  <w:num w:numId="21">
    <w:abstractNumId w:val="3"/>
  </w:num>
  <w:num w:numId="22">
    <w:abstractNumId w:val="7"/>
  </w:num>
  <w:num w:numId="23">
    <w:abstractNumId w:val="24"/>
  </w:num>
  <w:num w:numId="24">
    <w:abstractNumId w:val="8"/>
  </w:num>
  <w:num w:numId="25">
    <w:abstractNumId w:val="17"/>
  </w:num>
  <w:num w:numId="26">
    <w:abstractNumId w:val="10"/>
  </w:num>
  <w:num w:numId="27">
    <w:abstractNumId w:val="25"/>
  </w:num>
  <w:num w:numId="28">
    <w:abstractNumId w:val="23"/>
  </w:num>
  <w:num w:numId="29">
    <w:abstractNumId w:val="15"/>
  </w:num>
  <w:num w:numId="30">
    <w:abstractNumId w:val="4"/>
  </w:num>
  <w:num w:numId="31">
    <w:abstractNumId w:val="2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0D"/>
    <w:rsid w:val="00011CCC"/>
    <w:rsid w:val="00017A97"/>
    <w:rsid w:val="00021A4D"/>
    <w:rsid w:val="00057E42"/>
    <w:rsid w:val="0006542F"/>
    <w:rsid w:val="00065D0D"/>
    <w:rsid w:val="00074E8F"/>
    <w:rsid w:val="0007501D"/>
    <w:rsid w:val="00077CD6"/>
    <w:rsid w:val="00091CF9"/>
    <w:rsid w:val="00092AD3"/>
    <w:rsid w:val="0009551F"/>
    <w:rsid w:val="000B0A5E"/>
    <w:rsid w:val="000F3F0D"/>
    <w:rsid w:val="000F52B8"/>
    <w:rsid w:val="001109CE"/>
    <w:rsid w:val="00114A69"/>
    <w:rsid w:val="00115EBE"/>
    <w:rsid w:val="001243D9"/>
    <w:rsid w:val="0012651F"/>
    <w:rsid w:val="00153CD6"/>
    <w:rsid w:val="00153DA1"/>
    <w:rsid w:val="0017763B"/>
    <w:rsid w:val="00186258"/>
    <w:rsid w:val="00186421"/>
    <w:rsid w:val="001A1CB4"/>
    <w:rsid w:val="001B18B2"/>
    <w:rsid w:val="001B4642"/>
    <w:rsid w:val="001B595A"/>
    <w:rsid w:val="001B6E44"/>
    <w:rsid w:val="001C6137"/>
    <w:rsid w:val="001E3BEF"/>
    <w:rsid w:val="001F736A"/>
    <w:rsid w:val="0021400A"/>
    <w:rsid w:val="00216996"/>
    <w:rsid w:val="002247E1"/>
    <w:rsid w:val="002341D8"/>
    <w:rsid w:val="00247516"/>
    <w:rsid w:val="0026235B"/>
    <w:rsid w:val="00263498"/>
    <w:rsid w:val="002676E4"/>
    <w:rsid w:val="00270AA3"/>
    <w:rsid w:val="002721D3"/>
    <w:rsid w:val="00276F22"/>
    <w:rsid w:val="0028256B"/>
    <w:rsid w:val="0028518D"/>
    <w:rsid w:val="00285C24"/>
    <w:rsid w:val="002A118B"/>
    <w:rsid w:val="002A7463"/>
    <w:rsid w:val="002C77F6"/>
    <w:rsid w:val="002E316C"/>
    <w:rsid w:val="002E4609"/>
    <w:rsid w:val="002F32DA"/>
    <w:rsid w:val="00300B23"/>
    <w:rsid w:val="0031378D"/>
    <w:rsid w:val="00322EE8"/>
    <w:rsid w:val="00324F85"/>
    <w:rsid w:val="00335133"/>
    <w:rsid w:val="00342C9F"/>
    <w:rsid w:val="00346929"/>
    <w:rsid w:val="00366932"/>
    <w:rsid w:val="003807A7"/>
    <w:rsid w:val="00382083"/>
    <w:rsid w:val="00386003"/>
    <w:rsid w:val="00391154"/>
    <w:rsid w:val="003A14D4"/>
    <w:rsid w:val="003A75EB"/>
    <w:rsid w:val="003B155F"/>
    <w:rsid w:val="003B2B5F"/>
    <w:rsid w:val="003C010E"/>
    <w:rsid w:val="003C11BC"/>
    <w:rsid w:val="003E5A0B"/>
    <w:rsid w:val="003F0BB3"/>
    <w:rsid w:val="00404B46"/>
    <w:rsid w:val="004058D5"/>
    <w:rsid w:val="00420B14"/>
    <w:rsid w:val="004227BF"/>
    <w:rsid w:val="00425DA4"/>
    <w:rsid w:val="004272BF"/>
    <w:rsid w:val="00453D2A"/>
    <w:rsid w:val="0046039D"/>
    <w:rsid w:val="00463D50"/>
    <w:rsid w:val="004858ED"/>
    <w:rsid w:val="00490C15"/>
    <w:rsid w:val="00492C11"/>
    <w:rsid w:val="004C0277"/>
    <w:rsid w:val="004C594F"/>
    <w:rsid w:val="004D003F"/>
    <w:rsid w:val="004D4358"/>
    <w:rsid w:val="004F0C5C"/>
    <w:rsid w:val="004F2AB3"/>
    <w:rsid w:val="00503829"/>
    <w:rsid w:val="00506139"/>
    <w:rsid w:val="0051128C"/>
    <w:rsid w:val="00526200"/>
    <w:rsid w:val="005300E0"/>
    <w:rsid w:val="00535639"/>
    <w:rsid w:val="00562A81"/>
    <w:rsid w:val="005756F9"/>
    <w:rsid w:val="00576403"/>
    <w:rsid w:val="005837D8"/>
    <w:rsid w:val="0059526D"/>
    <w:rsid w:val="005A2140"/>
    <w:rsid w:val="005B4362"/>
    <w:rsid w:val="005B44B5"/>
    <w:rsid w:val="005B46B1"/>
    <w:rsid w:val="00625252"/>
    <w:rsid w:val="006304D5"/>
    <w:rsid w:val="00640557"/>
    <w:rsid w:val="00641DF5"/>
    <w:rsid w:val="00646D4E"/>
    <w:rsid w:val="0067347C"/>
    <w:rsid w:val="00681D07"/>
    <w:rsid w:val="00683389"/>
    <w:rsid w:val="006A2005"/>
    <w:rsid w:val="006A6110"/>
    <w:rsid w:val="006B4FF7"/>
    <w:rsid w:val="006B64DE"/>
    <w:rsid w:val="006C1CF1"/>
    <w:rsid w:val="006D165F"/>
    <w:rsid w:val="006D4DCE"/>
    <w:rsid w:val="007079D0"/>
    <w:rsid w:val="00724085"/>
    <w:rsid w:val="00724EAD"/>
    <w:rsid w:val="007324DC"/>
    <w:rsid w:val="00754A4D"/>
    <w:rsid w:val="00756153"/>
    <w:rsid w:val="00757F33"/>
    <w:rsid w:val="007658D6"/>
    <w:rsid w:val="00773DED"/>
    <w:rsid w:val="007819BB"/>
    <w:rsid w:val="0078480B"/>
    <w:rsid w:val="00784F1F"/>
    <w:rsid w:val="007A6242"/>
    <w:rsid w:val="007B363E"/>
    <w:rsid w:val="007B3CA7"/>
    <w:rsid w:val="007C2ECD"/>
    <w:rsid w:val="007E5C8A"/>
    <w:rsid w:val="007F20D6"/>
    <w:rsid w:val="00824968"/>
    <w:rsid w:val="00845C1B"/>
    <w:rsid w:val="00853E15"/>
    <w:rsid w:val="00854DCB"/>
    <w:rsid w:val="00855743"/>
    <w:rsid w:val="00855DBC"/>
    <w:rsid w:val="0085695F"/>
    <w:rsid w:val="008904AC"/>
    <w:rsid w:val="008C79E5"/>
    <w:rsid w:val="008D14C5"/>
    <w:rsid w:val="008D42C2"/>
    <w:rsid w:val="008E16CA"/>
    <w:rsid w:val="008E2B0A"/>
    <w:rsid w:val="008E4041"/>
    <w:rsid w:val="008F04FB"/>
    <w:rsid w:val="008F5CD8"/>
    <w:rsid w:val="00903499"/>
    <w:rsid w:val="0090724D"/>
    <w:rsid w:val="00907383"/>
    <w:rsid w:val="00914199"/>
    <w:rsid w:val="00917CD8"/>
    <w:rsid w:val="00922F8E"/>
    <w:rsid w:val="00923175"/>
    <w:rsid w:val="00925BB5"/>
    <w:rsid w:val="009264F2"/>
    <w:rsid w:val="009375EF"/>
    <w:rsid w:val="00941E7E"/>
    <w:rsid w:val="00951576"/>
    <w:rsid w:val="00955B9A"/>
    <w:rsid w:val="00961010"/>
    <w:rsid w:val="009628D9"/>
    <w:rsid w:val="0096573A"/>
    <w:rsid w:val="00970388"/>
    <w:rsid w:val="009838B5"/>
    <w:rsid w:val="00996D81"/>
    <w:rsid w:val="009A7EB0"/>
    <w:rsid w:val="009D0B1E"/>
    <w:rsid w:val="009E0A96"/>
    <w:rsid w:val="009E5A36"/>
    <w:rsid w:val="009E7558"/>
    <w:rsid w:val="00A0221F"/>
    <w:rsid w:val="00A028E4"/>
    <w:rsid w:val="00A02AA2"/>
    <w:rsid w:val="00A03160"/>
    <w:rsid w:val="00A234B0"/>
    <w:rsid w:val="00A23F62"/>
    <w:rsid w:val="00A26F04"/>
    <w:rsid w:val="00A313CC"/>
    <w:rsid w:val="00A35F77"/>
    <w:rsid w:val="00A41BB7"/>
    <w:rsid w:val="00A42397"/>
    <w:rsid w:val="00A46D30"/>
    <w:rsid w:val="00A5024F"/>
    <w:rsid w:val="00A544FF"/>
    <w:rsid w:val="00A56334"/>
    <w:rsid w:val="00A63878"/>
    <w:rsid w:val="00A73AF8"/>
    <w:rsid w:val="00A81997"/>
    <w:rsid w:val="00A833D4"/>
    <w:rsid w:val="00AA6D1B"/>
    <w:rsid w:val="00AC5A18"/>
    <w:rsid w:val="00AC6DC8"/>
    <w:rsid w:val="00AD2191"/>
    <w:rsid w:val="00AD7A64"/>
    <w:rsid w:val="00AE6264"/>
    <w:rsid w:val="00B0516A"/>
    <w:rsid w:val="00B06A38"/>
    <w:rsid w:val="00B0722C"/>
    <w:rsid w:val="00B13B3A"/>
    <w:rsid w:val="00B21D13"/>
    <w:rsid w:val="00B2226F"/>
    <w:rsid w:val="00B27CF0"/>
    <w:rsid w:val="00B44CA7"/>
    <w:rsid w:val="00B57508"/>
    <w:rsid w:val="00B57611"/>
    <w:rsid w:val="00B630B4"/>
    <w:rsid w:val="00B674E6"/>
    <w:rsid w:val="00BC0D5F"/>
    <w:rsid w:val="00BC6A81"/>
    <w:rsid w:val="00BD38DE"/>
    <w:rsid w:val="00BE325F"/>
    <w:rsid w:val="00BE7E81"/>
    <w:rsid w:val="00C13A96"/>
    <w:rsid w:val="00C1401E"/>
    <w:rsid w:val="00C17B87"/>
    <w:rsid w:val="00C2107C"/>
    <w:rsid w:val="00C3407B"/>
    <w:rsid w:val="00C35312"/>
    <w:rsid w:val="00C35BBC"/>
    <w:rsid w:val="00C50EBA"/>
    <w:rsid w:val="00C52D26"/>
    <w:rsid w:val="00C52D68"/>
    <w:rsid w:val="00C6019F"/>
    <w:rsid w:val="00C614AA"/>
    <w:rsid w:val="00C6401E"/>
    <w:rsid w:val="00C71B2F"/>
    <w:rsid w:val="00C71F41"/>
    <w:rsid w:val="00C80494"/>
    <w:rsid w:val="00C80779"/>
    <w:rsid w:val="00C84645"/>
    <w:rsid w:val="00C91346"/>
    <w:rsid w:val="00C91577"/>
    <w:rsid w:val="00CA5E11"/>
    <w:rsid w:val="00CB0012"/>
    <w:rsid w:val="00CC46A9"/>
    <w:rsid w:val="00CD2989"/>
    <w:rsid w:val="00CD6CB7"/>
    <w:rsid w:val="00CF1D86"/>
    <w:rsid w:val="00D2305B"/>
    <w:rsid w:val="00D45B7C"/>
    <w:rsid w:val="00D47DA8"/>
    <w:rsid w:val="00D53980"/>
    <w:rsid w:val="00D63B04"/>
    <w:rsid w:val="00D673B8"/>
    <w:rsid w:val="00D70C2B"/>
    <w:rsid w:val="00D717DD"/>
    <w:rsid w:val="00D72577"/>
    <w:rsid w:val="00D9317C"/>
    <w:rsid w:val="00DB1780"/>
    <w:rsid w:val="00DB1A1B"/>
    <w:rsid w:val="00DD5BA6"/>
    <w:rsid w:val="00DF2C78"/>
    <w:rsid w:val="00E15F9F"/>
    <w:rsid w:val="00E26607"/>
    <w:rsid w:val="00E32A40"/>
    <w:rsid w:val="00E50715"/>
    <w:rsid w:val="00E51934"/>
    <w:rsid w:val="00E701F5"/>
    <w:rsid w:val="00E765B1"/>
    <w:rsid w:val="00E825D7"/>
    <w:rsid w:val="00E83EF2"/>
    <w:rsid w:val="00E9762B"/>
    <w:rsid w:val="00EA1E1E"/>
    <w:rsid w:val="00EB1627"/>
    <w:rsid w:val="00EB65D6"/>
    <w:rsid w:val="00ED0479"/>
    <w:rsid w:val="00ED5DF2"/>
    <w:rsid w:val="00EF40BA"/>
    <w:rsid w:val="00F06B20"/>
    <w:rsid w:val="00F25A52"/>
    <w:rsid w:val="00F4454A"/>
    <w:rsid w:val="00F502EB"/>
    <w:rsid w:val="00F5239B"/>
    <w:rsid w:val="00F72298"/>
    <w:rsid w:val="00F95ED5"/>
    <w:rsid w:val="00FA48FB"/>
    <w:rsid w:val="00FB0FFE"/>
    <w:rsid w:val="00FB6BD0"/>
    <w:rsid w:val="00FC3D9F"/>
    <w:rsid w:val="00FC55A7"/>
    <w:rsid w:val="00FE76DA"/>
    <w:rsid w:val="00FF1C10"/>
    <w:rsid w:val="00FF25C5"/>
    <w:rsid w:val="00FF3B3D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034F6"/>
  <w15:chartTrackingRefBased/>
  <w15:docId w15:val="{29431F09-E247-4790-BE59-087905DA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45B7C"/>
    <w:pPr>
      <w:spacing w:after="0" w:line="264" w:lineRule="auto"/>
    </w:pPr>
    <w:rPr>
      <w:sz w:val="20"/>
      <w:szCs w:val="24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D45B7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qFormat/>
    <w:rsid w:val="00D45B7C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qFormat/>
    <w:rsid w:val="00D45B7C"/>
    <w:pPr>
      <w:keepNext/>
      <w:keepLines/>
      <w:spacing w:before="200" w:after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Spacing"/>
    <w:next w:val="NoSpacing"/>
    <w:link w:val="Heading4Char"/>
    <w:uiPriority w:val="9"/>
    <w:qFormat/>
    <w:rsid w:val="00D45B7C"/>
    <w:pPr>
      <w:keepNext/>
      <w:keepLines/>
      <w:spacing w:before="200"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45B7C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45B7C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45B7C"/>
    <w:pPr>
      <w:keepNext/>
      <w:keepLines/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45B7C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45B7C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B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next w:val="BodyText2"/>
    <w:link w:val="BodyTextChar"/>
    <w:uiPriority w:val="99"/>
    <w:semiHidden/>
    <w:rsid w:val="00D45B7C"/>
  </w:style>
  <w:style w:type="character" w:customStyle="1" w:styleId="BodyTextChar">
    <w:name w:val="Body Text Char"/>
    <w:basedOn w:val="DefaultParagraphFont"/>
    <w:link w:val="BodyText"/>
    <w:uiPriority w:val="99"/>
    <w:semiHidden/>
    <w:rsid w:val="00D45B7C"/>
    <w:rPr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D45B7C"/>
    <w:pPr>
      <w:ind w:firstLine="17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5B7C"/>
    <w:rPr>
      <w:sz w:val="20"/>
      <w:szCs w:val="24"/>
    </w:rPr>
  </w:style>
  <w:style w:type="paragraph" w:styleId="NoSpacing">
    <w:name w:val="No Spacing"/>
    <w:link w:val="NoSpacingChar"/>
    <w:uiPriority w:val="1"/>
    <w:qFormat/>
    <w:rsid w:val="00D45B7C"/>
    <w:pPr>
      <w:spacing w:after="0" w:line="264" w:lineRule="auto"/>
    </w:pPr>
    <w:rPr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45B7C"/>
    <w:rPr>
      <w:sz w:val="20"/>
      <w:szCs w:val="24"/>
    </w:rPr>
  </w:style>
  <w:style w:type="paragraph" w:styleId="Footer">
    <w:name w:val="footer"/>
    <w:link w:val="FooterChar"/>
    <w:uiPriority w:val="99"/>
    <w:rsid w:val="00D45B7C"/>
    <w:pPr>
      <w:spacing w:after="0" w:line="240" w:lineRule="auto"/>
    </w:pPr>
    <w:rPr>
      <w:color w:val="6E6C70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5B7C"/>
    <w:rPr>
      <w:color w:val="6E6C70"/>
      <w:sz w:val="16"/>
      <w:szCs w:val="24"/>
    </w:rPr>
  </w:style>
  <w:style w:type="paragraph" w:styleId="Header">
    <w:name w:val="header"/>
    <w:basedOn w:val="Normal"/>
    <w:link w:val="HeaderChar"/>
    <w:rsid w:val="00D45B7C"/>
    <w:rPr>
      <w:sz w:val="16"/>
    </w:rPr>
  </w:style>
  <w:style w:type="character" w:customStyle="1" w:styleId="HeaderChar">
    <w:name w:val="Header Char"/>
    <w:basedOn w:val="DefaultParagraphFont"/>
    <w:link w:val="Header"/>
    <w:rsid w:val="00D45B7C"/>
    <w:rPr>
      <w:sz w:val="1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5B7C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5B7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5B7C"/>
    <w:rPr>
      <w:rFonts w:asciiTheme="majorHAnsi" w:eastAsiaTheme="majorEastAsia" w:hAnsiTheme="majorHAnsi" w:cstheme="majorBidi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5B7C"/>
    <w:rPr>
      <w:rFonts w:asciiTheme="majorHAnsi" w:eastAsiaTheme="majorEastAsia" w:hAnsiTheme="majorHAnsi" w:cstheme="majorBidi"/>
      <w:bCs/>
      <w:iCs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B7C"/>
    <w:rPr>
      <w:rFonts w:asciiTheme="majorHAnsi" w:eastAsiaTheme="majorEastAsia" w:hAnsiTheme="majorHAnsi" w:cstheme="majorBidi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B7C"/>
    <w:rPr>
      <w:rFonts w:asciiTheme="majorHAnsi" w:eastAsiaTheme="majorEastAsia" w:hAnsiTheme="majorHAnsi" w:cstheme="majorBidi"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45B7C"/>
    <w:rPr>
      <w:color w:val="4E2098" w:themeColor="hyperlink"/>
      <w:u w:val="single"/>
    </w:rPr>
  </w:style>
  <w:style w:type="paragraph" w:styleId="ListBullet">
    <w:name w:val="List Bullet"/>
    <w:basedOn w:val="Normal"/>
    <w:uiPriority w:val="2"/>
    <w:qFormat/>
    <w:rsid w:val="00D45B7C"/>
    <w:pPr>
      <w:numPr>
        <w:numId w:val="13"/>
      </w:numPr>
      <w:contextualSpacing/>
    </w:pPr>
  </w:style>
  <w:style w:type="paragraph" w:styleId="ListNumber">
    <w:name w:val="List Number"/>
    <w:basedOn w:val="Normal"/>
    <w:uiPriority w:val="3"/>
    <w:qFormat/>
    <w:rsid w:val="00D45B7C"/>
    <w:pPr>
      <w:numPr>
        <w:numId w:val="14"/>
      </w:numPr>
      <w:contextualSpacing/>
    </w:pPr>
  </w:style>
  <w:style w:type="numbering" w:customStyle="1" w:styleId="Metsobullets">
    <w:name w:val="Metso bullets"/>
    <w:uiPriority w:val="99"/>
    <w:rsid w:val="005A2140"/>
    <w:pPr>
      <w:numPr>
        <w:numId w:val="2"/>
      </w:numPr>
    </w:pPr>
  </w:style>
  <w:style w:type="numbering" w:customStyle="1" w:styleId="MetsoNumbering">
    <w:name w:val="Metso Numbering"/>
    <w:uiPriority w:val="99"/>
    <w:rsid w:val="005A2140"/>
  </w:style>
  <w:style w:type="table" w:customStyle="1" w:styleId="MetsoTable">
    <w:name w:val="Metso Table"/>
    <w:basedOn w:val="TableNormal"/>
    <w:uiPriority w:val="99"/>
    <w:qFormat/>
    <w:rsid w:val="004C594F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5E57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rsid w:val="00D45B7C"/>
    <w:rPr>
      <w:rFonts w:asciiTheme="minorHAnsi" w:hAnsiTheme="minorHAnsi"/>
      <w:sz w:val="24"/>
    </w:rPr>
  </w:style>
  <w:style w:type="character" w:styleId="PlaceholderText">
    <w:name w:val="Placeholder Text"/>
    <w:basedOn w:val="DefaultParagraphFont"/>
    <w:uiPriority w:val="99"/>
    <w:rsid w:val="00D45B7C"/>
    <w:rPr>
      <w:color w:val="auto"/>
    </w:rPr>
  </w:style>
  <w:style w:type="paragraph" w:styleId="Subtitle">
    <w:name w:val="Subtitle"/>
    <w:basedOn w:val="NoSpacing"/>
    <w:next w:val="Normal"/>
    <w:link w:val="SubtitleChar"/>
    <w:uiPriority w:val="11"/>
    <w:rsid w:val="00D45B7C"/>
    <w:pPr>
      <w:numPr>
        <w:ilvl w:val="1"/>
      </w:numPr>
      <w:spacing w:after="240"/>
      <w:ind w:left="851"/>
    </w:pPr>
    <w:rPr>
      <w:rFonts w:asciiTheme="majorHAnsi" w:eastAsiaTheme="majorEastAsia" w:hAnsiTheme="majorHAnsi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D45B7C"/>
    <w:rPr>
      <w:rFonts w:asciiTheme="majorHAnsi" w:eastAsiaTheme="majorEastAsia" w:hAnsiTheme="majorHAnsi" w:cstheme="majorBidi"/>
      <w:b/>
      <w:iCs/>
      <w:sz w:val="20"/>
      <w:szCs w:val="24"/>
    </w:rPr>
  </w:style>
  <w:style w:type="table" w:styleId="TableGrid">
    <w:name w:val="Table Grid"/>
    <w:basedOn w:val="TableNormal"/>
    <w:uiPriority w:val="39"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Spacing"/>
    <w:next w:val="NoSpacing"/>
    <w:link w:val="TitleChar"/>
    <w:uiPriority w:val="5"/>
    <w:qFormat/>
    <w:rsid w:val="00D45B7C"/>
    <w:pPr>
      <w:spacing w:after="240"/>
      <w:contextualSpacing/>
    </w:pPr>
    <w:rPr>
      <w:rFonts w:asciiTheme="majorHAnsi" w:eastAsiaTheme="majorEastAsia" w:hAnsiTheme="majorHAnsi" w:cstheme="majorBidi"/>
      <w:b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45B7C"/>
    <w:rPr>
      <w:rFonts w:asciiTheme="majorHAnsi" w:eastAsiaTheme="majorEastAsia" w:hAnsiTheme="majorHAnsi" w:cstheme="majorBidi"/>
      <w:b/>
      <w:sz w:val="24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D45B7C"/>
    <w:pPr>
      <w:spacing w:before="120"/>
    </w:pPr>
    <w:rPr>
      <w:rFonts w:asciiTheme="majorHAnsi" w:eastAsiaTheme="majorEastAsia" w:hAnsiTheme="majorHAnsi" w:cstheme="majorBidi"/>
      <w:b/>
      <w:bCs/>
      <w:color w:val="EB2814" w:themeColor="text2"/>
    </w:rPr>
  </w:style>
  <w:style w:type="paragraph" w:styleId="TOC1">
    <w:name w:val="toc 1"/>
    <w:basedOn w:val="NoSpacing"/>
    <w:next w:val="NoSpacing"/>
    <w:autoRedefine/>
    <w:uiPriority w:val="39"/>
    <w:unhideWhenUsed/>
    <w:rsid w:val="00D45B7C"/>
    <w:pPr>
      <w:pBdr>
        <w:top w:val="single" w:sz="4" w:space="4" w:color="6E6C70"/>
      </w:pBdr>
      <w:tabs>
        <w:tab w:val="right" w:pos="9356"/>
      </w:tabs>
      <w:spacing w:line="240" w:lineRule="auto"/>
    </w:pPr>
  </w:style>
  <w:style w:type="paragraph" w:styleId="TOC2">
    <w:name w:val="toc 2"/>
    <w:basedOn w:val="NoSpacing"/>
    <w:next w:val="NoSpacing"/>
    <w:autoRedefine/>
    <w:uiPriority w:val="39"/>
    <w:unhideWhenUsed/>
    <w:rsid w:val="00D45B7C"/>
    <w:pPr>
      <w:tabs>
        <w:tab w:val="right" w:pos="9356"/>
      </w:tabs>
      <w:spacing w:line="240" w:lineRule="auto"/>
      <w:ind w:left="227"/>
    </w:pPr>
  </w:style>
  <w:style w:type="paragraph" w:styleId="TOC3">
    <w:name w:val="toc 3"/>
    <w:basedOn w:val="NoSpacing"/>
    <w:next w:val="NoSpacing"/>
    <w:autoRedefine/>
    <w:uiPriority w:val="39"/>
    <w:unhideWhenUsed/>
    <w:rsid w:val="00D45B7C"/>
    <w:pPr>
      <w:tabs>
        <w:tab w:val="right" w:pos="9356"/>
      </w:tabs>
      <w:spacing w:line="240" w:lineRule="auto"/>
      <w:ind w:left="45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680"/>
    </w:pPr>
    <w:rPr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907"/>
    </w:pPr>
    <w:rPr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134"/>
    </w:pPr>
    <w:rPr>
      <w:sz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361"/>
    </w:pPr>
    <w:rPr>
      <w:sz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588"/>
    </w:pPr>
    <w:rPr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45B7C"/>
    <w:pPr>
      <w:tabs>
        <w:tab w:val="right" w:pos="9356"/>
      </w:tabs>
      <w:spacing w:after="140" w:line="240" w:lineRule="auto"/>
      <w:ind w:left="1814"/>
    </w:pPr>
    <w:rPr>
      <w:sz w:val="24"/>
    </w:rPr>
  </w:style>
  <w:style w:type="paragraph" w:styleId="TOCHeading">
    <w:name w:val="TOC Heading"/>
    <w:basedOn w:val="NoSpacing"/>
    <w:next w:val="NoSpacing"/>
    <w:uiPriority w:val="39"/>
    <w:unhideWhenUsed/>
    <w:rsid w:val="00D45B7C"/>
    <w:pPr>
      <w:spacing w:before="240" w:line="240" w:lineRule="auto"/>
    </w:pPr>
    <w:rPr>
      <w:b/>
      <w:sz w:val="28"/>
      <w:lang w:val="en-US"/>
    </w:rPr>
  </w:style>
  <w:style w:type="numbering" w:customStyle="1" w:styleId="MObullets">
    <w:name w:val="MO bullets"/>
    <w:uiPriority w:val="99"/>
    <w:rsid w:val="00D45B7C"/>
    <w:pPr>
      <w:numPr>
        <w:numId w:val="9"/>
      </w:numPr>
    </w:pPr>
  </w:style>
  <w:style w:type="numbering" w:customStyle="1" w:styleId="MONumbering">
    <w:name w:val="MO Numbering"/>
    <w:uiPriority w:val="99"/>
    <w:rsid w:val="00D45B7C"/>
    <w:pPr>
      <w:numPr>
        <w:numId w:val="6"/>
      </w:numPr>
    </w:pPr>
  </w:style>
  <w:style w:type="table" w:customStyle="1" w:styleId="MetsoOutotecTable">
    <w:name w:val="Metso Outotec Table"/>
    <w:basedOn w:val="TableNormal"/>
    <w:uiPriority w:val="99"/>
    <w:qFormat/>
    <w:rsid w:val="00D45B7C"/>
    <w:pPr>
      <w:spacing w:after="0" w:line="240" w:lineRule="auto"/>
    </w:pPr>
    <w:rPr>
      <w:sz w:val="24"/>
      <w:szCs w:val="24"/>
    </w:rPr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0000" w:themeFill="text1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customStyle="1" w:styleId="ezkurwreuab5ozgtqnkl">
    <w:name w:val="ezkurwreuab5ozgtqnkl"/>
    <w:basedOn w:val="DefaultParagraphFont"/>
    <w:rsid w:val="005756F9"/>
  </w:style>
  <w:style w:type="paragraph" w:styleId="ListParagraph">
    <w:name w:val="List Paragraph"/>
    <w:basedOn w:val="Normal"/>
    <w:uiPriority w:val="34"/>
    <w:semiHidden/>
    <w:qFormat/>
    <w:rsid w:val="00300B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Default">
    <w:name w:val="Default"/>
    <w:rsid w:val="00DD5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etso">
  <a:themeElements>
    <a:clrScheme name="Metso colors">
      <a:dk1>
        <a:sysClr val="windowText" lastClr="000000"/>
      </a:dk1>
      <a:lt1>
        <a:sysClr val="window" lastClr="FFFFFF"/>
      </a:lt1>
      <a:dk2>
        <a:srgbClr val="EB2814"/>
      </a:dk2>
      <a:lt2>
        <a:srgbClr val="B3B3B3"/>
      </a:lt2>
      <a:accent1>
        <a:srgbClr val="000000"/>
      </a:accent1>
      <a:accent2>
        <a:srgbClr val="70777F"/>
      </a:accent2>
      <a:accent3>
        <a:srgbClr val="EB2814"/>
      </a:accent3>
      <a:accent4>
        <a:srgbClr val="51D645"/>
      </a:accent4>
      <a:accent5>
        <a:srgbClr val="DEEC29"/>
      </a:accent5>
      <a:accent6>
        <a:srgbClr val="00E2B2"/>
      </a:accent6>
      <a:hlink>
        <a:srgbClr val="4E2098"/>
      </a:hlink>
      <a:folHlink>
        <a:srgbClr val="B3B3B3"/>
      </a:folHlink>
    </a:clrScheme>
    <a:fontScheme name="Mets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lIns="36000" tIns="36000" rIns="36000" bIns="36000" rtlCol="0" anchor="ctr"/>
      <a:lstStyle>
        <a:defPPr algn="ctr">
          <a:lnSpc>
            <a:spcPct val="90000"/>
          </a:lnSpc>
          <a:spcAft>
            <a:spcPts val="1000"/>
          </a:spcAft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10000"/>
          </a:lnSpc>
          <a:spcAft>
            <a:spcPts val="400"/>
          </a:spcAft>
          <a:defRPr dirty="0" smtClean="0"/>
        </a:defPPr>
      </a:lstStyle>
    </a:txDef>
  </a:objectDefaults>
  <a:extraClrSchemeLst/>
  <a:custClrLst>
    <a:custClr name="Black">
      <a:srgbClr val="000000"/>
    </a:custClr>
    <a:custClr name="Dark Grey">
      <a:srgbClr val="70777F"/>
    </a:custClr>
    <a:custClr name="Red">
      <a:srgbClr val="EB2814"/>
    </a:custClr>
    <a:custClr name="Grey">
      <a:srgbClr val="B3B3B3"/>
    </a:custClr>
    <a:custClr name="Light Grey">
      <a:srgbClr val="E6E6E6"/>
    </a:custClr>
    <a:custClr name="G1">
      <a:srgbClr val="51D645"/>
    </a:custClr>
    <a:custClr name="G2">
      <a:srgbClr val="DEEC29"/>
    </a:custClr>
    <a:custClr name="G3">
      <a:srgbClr val="00E2B2"/>
    </a:custClr>
    <a:custClr name="Medium Grey">
      <a:srgbClr val="B3B3B3"/>
    </a:custClr>
    <a:custClr name="Purple">
      <a:srgbClr val="4E2098"/>
    </a:custClr>
  </a:custClrLst>
  <a:extLst>
    <a:ext uri="{05A4C25C-085E-4340-85A3-A5531E510DB2}">
      <thm15:themeFamily xmlns:thm15="http://schemas.microsoft.com/office/thememl/2012/main" name="Metso" id="{09F6C36E-FF66-43DE-B327-1FC7C1DFE8A7}" vid="{4D45564D-5A06-47A1-BF1F-90DF179223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0BF39-F0D5-4C9C-BD80-3E1AC637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Metso:Outotec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Grigorev</dc:creator>
  <cp:keywords/>
  <dc:description/>
  <cp:lastModifiedBy>Keta aleksimeskhishvili</cp:lastModifiedBy>
  <cp:revision>17</cp:revision>
  <cp:lastPrinted>2025-03-19T11:23:00Z</cp:lastPrinted>
  <dcterms:created xsi:type="dcterms:W3CDTF">2025-09-19T07:54:00Z</dcterms:created>
  <dcterms:modified xsi:type="dcterms:W3CDTF">2025-10-15T07:46:00Z</dcterms:modified>
</cp:coreProperties>
</file>