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23282" w14:textId="668C1FD3" w:rsidR="001A5E50" w:rsidRPr="00EB175D" w:rsidRDefault="006115CB">
      <w:pPr>
        <w:rPr>
          <w:sz w:val="14"/>
          <w:szCs w:val="14"/>
          <w:lang w:val="ka-GE"/>
        </w:rPr>
      </w:pPr>
      <w:r w:rsidRPr="00EB175D">
        <w:rPr>
          <w:sz w:val="14"/>
          <w:szCs w:val="14"/>
          <w:lang w:val="ka-GE"/>
        </w:rPr>
        <w:t>ტექნიკური დავალება</w:t>
      </w:r>
    </w:p>
    <w:p w14:paraId="1F99F32A" w14:textId="2A674718" w:rsidR="00EE6321" w:rsidRPr="00EB175D" w:rsidRDefault="006115CB">
      <w:p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ka-GE"/>
        </w:rPr>
        <w:t>ობიექტი</w:t>
      </w:r>
      <w:r w:rsidR="00EE6321" w:rsidRPr="00EB175D">
        <w:rPr>
          <w:sz w:val="14"/>
          <w:szCs w:val="14"/>
          <w:lang w:val="ka-GE"/>
        </w:rPr>
        <w:t>:</w:t>
      </w:r>
      <w:r w:rsidRPr="00EB175D">
        <w:rPr>
          <w:sz w:val="14"/>
          <w:szCs w:val="14"/>
          <w:lang w:val="ka-GE"/>
        </w:rPr>
        <w:t>დაბრუნებული წყლის ბუფერული აუზი</w:t>
      </w:r>
      <w:r w:rsidR="00EE6321" w:rsidRPr="00EB175D">
        <w:rPr>
          <w:sz w:val="14"/>
          <w:szCs w:val="14"/>
          <w:lang w:val="ru-RU"/>
        </w:rPr>
        <w:t>.</w:t>
      </w:r>
    </w:p>
    <w:p w14:paraId="4AB606E0" w14:textId="7BDE410B" w:rsidR="006B752E" w:rsidRPr="00EB175D" w:rsidRDefault="006115CB">
      <w:pPr>
        <w:rPr>
          <w:sz w:val="14"/>
          <w:szCs w:val="14"/>
          <w:lang w:val="ka-GE"/>
        </w:rPr>
      </w:pPr>
      <w:r w:rsidRPr="00EB175D">
        <w:rPr>
          <w:sz w:val="14"/>
          <w:szCs w:val="14"/>
          <w:lang w:val="ka-GE"/>
        </w:rPr>
        <w:t>სამუშაოები</w:t>
      </w:r>
      <w:bookmarkStart w:id="0" w:name="_GoBack"/>
      <w:bookmarkEnd w:id="0"/>
      <w:r w:rsidR="00EE6321" w:rsidRPr="00EB175D">
        <w:rPr>
          <w:sz w:val="14"/>
          <w:szCs w:val="14"/>
          <w:lang w:val="ka-GE"/>
        </w:rPr>
        <w:t xml:space="preserve">: </w:t>
      </w:r>
      <w:r w:rsidR="00594248" w:rsidRPr="00EB175D">
        <w:rPr>
          <w:sz w:val="14"/>
          <w:szCs w:val="14"/>
        </w:rPr>
        <w:t>DN</w:t>
      </w:r>
      <w:r w:rsidR="00594248" w:rsidRPr="00EB175D">
        <w:rPr>
          <w:sz w:val="14"/>
          <w:szCs w:val="14"/>
          <w:lang w:val="ru-RU"/>
        </w:rPr>
        <w:t xml:space="preserve">500; </w:t>
      </w:r>
      <w:r w:rsidR="00594248" w:rsidRPr="00EB175D">
        <w:rPr>
          <w:sz w:val="14"/>
          <w:szCs w:val="14"/>
        </w:rPr>
        <w:t>PN</w:t>
      </w:r>
      <w:r w:rsidR="00594248" w:rsidRPr="00EB175D">
        <w:rPr>
          <w:sz w:val="14"/>
          <w:szCs w:val="14"/>
          <w:lang w:val="ru-RU"/>
        </w:rPr>
        <w:t>16</w:t>
      </w:r>
      <w:r w:rsidR="00594248" w:rsidRPr="00EB175D">
        <w:rPr>
          <w:sz w:val="14"/>
          <w:szCs w:val="14"/>
          <w:lang w:val="ka-GE"/>
        </w:rPr>
        <w:t xml:space="preserve"> </w:t>
      </w:r>
      <w:r w:rsidR="00A84222">
        <w:rPr>
          <w:sz w:val="14"/>
          <w:szCs w:val="14"/>
          <w:lang w:val="ka-GE"/>
        </w:rPr>
        <w:t>მილების და სარქველების გაყვანა</w:t>
      </w:r>
    </w:p>
    <w:p w14:paraId="122FFFFE" w14:textId="012B3D74" w:rsidR="00EE6321" w:rsidRPr="00EB175D" w:rsidRDefault="005D5ECB" w:rsidP="006B752E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ru-RU"/>
        </w:rPr>
        <w:t xml:space="preserve">500 მმ დიამეტრის პლასტმასის მილის სამი </w:t>
      </w:r>
      <w:r w:rsidRPr="00EB175D">
        <w:rPr>
          <w:sz w:val="14"/>
          <w:szCs w:val="14"/>
          <w:lang w:val="ka-GE"/>
        </w:rPr>
        <w:t xml:space="preserve">კვანძის </w:t>
      </w:r>
      <w:r w:rsidRPr="00EB175D">
        <w:rPr>
          <w:sz w:val="14"/>
          <w:szCs w:val="14"/>
          <w:lang w:val="ru-RU"/>
        </w:rPr>
        <w:t xml:space="preserve"> შედუღება,</w:t>
      </w:r>
    </w:p>
    <w:p w14:paraId="2050186D" w14:textId="627B6049" w:rsidR="006B752E" w:rsidRPr="00EB175D" w:rsidRDefault="006115CB" w:rsidP="006B752E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ka-GE"/>
        </w:rPr>
        <w:t xml:space="preserve">სარქველების დამონტაჟება სამ კვანძზე </w:t>
      </w:r>
    </w:p>
    <w:p w14:paraId="699B51F7" w14:textId="5876E10C" w:rsidR="00B97B16" w:rsidRPr="00EB175D" w:rsidRDefault="00097B84" w:rsidP="006B752E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ka-GE"/>
        </w:rPr>
        <w:t>მილსადენის შედუღება  სარქველიდან</w:t>
      </w:r>
      <w:r w:rsidRPr="00EB175D">
        <w:rPr>
          <w:sz w:val="14"/>
          <w:szCs w:val="14"/>
          <w:lang w:val="ru-RU"/>
        </w:rPr>
        <w:t xml:space="preserve"> мСрали кудебис </w:t>
      </w:r>
      <w:r w:rsidRPr="00EB175D">
        <w:rPr>
          <w:sz w:val="14"/>
          <w:szCs w:val="14"/>
          <w:lang w:val="ka-GE"/>
        </w:rPr>
        <w:t xml:space="preserve"> ფილტრაციის ბლოკამდე, 470 მ სიგრძის</w:t>
      </w:r>
    </w:p>
    <w:p w14:paraId="030766F0" w14:textId="30DD0721" w:rsidR="00B97B16" w:rsidRPr="00EB175D" w:rsidRDefault="006115CB" w:rsidP="006B752E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ru-RU"/>
        </w:rPr>
        <w:t>60 მ სიგრძის სუფთა წყლის მილსადენის შედუღება  სარქველებიდან რეცირკულაციური წყლის ნაკადის აუზამდე</w:t>
      </w:r>
    </w:p>
    <w:p w14:paraId="7F880B70" w14:textId="69F75B82" w:rsidR="00B97B16" w:rsidRPr="00EB175D" w:rsidRDefault="00594248" w:rsidP="006B752E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ru-RU"/>
        </w:rPr>
        <w:t xml:space="preserve">ნალექის დრენაჟის </w:t>
      </w:r>
      <w:r w:rsidRPr="00EB175D">
        <w:rPr>
          <w:sz w:val="14"/>
          <w:szCs w:val="14"/>
          <w:lang w:val="ka-GE"/>
        </w:rPr>
        <w:t xml:space="preserve">ტრასის </w:t>
      </w:r>
      <w:r w:rsidRPr="00EB175D">
        <w:rPr>
          <w:sz w:val="14"/>
          <w:szCs w:val="14"/>
          <w:lang w:val="ru-RU"/>
        </w:rPr>
        <w:t>შედუღება სარქველიდან საპროექტო წერტილამდე, 100 მ სიგრძით</w:t>
      </w:r>
    </w:p>
    <w:p w14:paraId="517E6C02" w14:textId="2A458F18" w:rsidR="00594248" w:rsidRPr="00EB175D" w:rsidRDefault="00DA6BB3" w:rsidP="006B752E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ru-RU"/>
        </w:rPr>
        <w:t xml:space="preserve">შედუღების აპარატები, სარქველები, ფიტინგები და </w:t>
      </w:r>
      <w:r w:rsidRPr="00EB175D">
        <w:rPr>
          <w:sz w:val="14"/>
          <w:szCs w:val="14"/>
          <w:lang w:val="ka-GE"/>
        </w:rPr>
        <w:t xml:space="preserve">სამაგრი დეტალები </w:t>
      </w:r>
      <w:r w:rsidRPr="00EB175D">
        <w:rPr>
          <w:sz w:val="14"/>
          <w:szCs w:val="14"/>
          <w:lang w:val="ru-RU"/>
        </w:rPr>
        <w:t xml:space="preserve">  პასუხისმგებლობაა.</w:t>
      </w:r>
    </w:p>
    <w:p w14:paraId="498F65EF" w14:textId="034DE567" w:rsidR="00EB175D" w:rsidRPr="00EB175D" w:rsidRDefault="00EB175D" w:rsidP="006B752E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ka-GE"/>
        </w:rPr>
        <w:t xml:space="preserve">დამკვეთი უზრუნველყოფს </w:t>
      </w:r>
      <w:r w:rsidRPr="00EB175D">
        <w:rPr>
          <w:sz w:val="14"/>
          <w:szCs w:val="14"/>
          <w:lang w:val="ru-RU"/>
        </w:rPr>
        <w:t xml:space="preserve">  ელექტროენერგიი</w:t>
      </w:r>
      <w:r w:rsidRPr="00EB175D">
        <w:rPr>
          <w:sz w:val="14"/>
          <w:szCs w:val="14"/>
          <w:lang w:val="ka-GE"/>
        </w:rPr>
        <w:t>თ</w:t>
      </w:r>
      <w:r w:rsidRPr="00EB175D">
        <w:rPr>
          <w:sz w:val="14"/>
          <w:szCs w:val="14"/>
          <w:lang w:val="ru-RU"/>
        </w:rPr>
        <w:t xml:space="preserve"> და მილების დასაგე</w:t>
      </w:r>
      <w:r w:rsidRPr="00EB175D">
        <w:rPr>
          <w:sz w:val="14"/>
          <w:szCs w:val="14"/>
          <w:lang w:val="ka-GE"/>
        </w:rPr>
        <w:t>ბად</w:t>
      </w:r>
      <w:r w:rsidRPr="00EB175D">
        <w:rPr>
          <w:sz w:val="14"/>
          <w:szCs w:val="14"/>
          <w:lang w:val="ru-RU"/>
        </w:rPr>
        <w:t xml:space="preserve"> საჭირო აღჭურვილობით</w:t>
      </w:r>
      <w:r w:rsidRPr="00EB175D">
        <w:rPr>
          <w:sz w:val="14"/>
          <w:szCs w:val="14"/>
          <w:lang w:val="ka-GE"/>
        </w:rPr>
        <w:t>.</w:t>
      </w:r>
    </w:p>
    <w:p w14:paraId="237F7A4E" w14:textId="20C76832" w:rsidR="00B97B16" w:rsidRPr="00EB175D" w:rsidRDefault="00EB175D" w:rsidP="00EB175D">
      <w:pPr>
        <w:pStyle w:val="ListParagraph"/>
        <w:numPr>
          <w:ilvl w:val="0"/>
          <w:numId w:val="1"/>
        </w:numPr>
        <w:rPr>
          <w:sz w:val="14"/>
          <w:szCs w:val="14"/>
          <w:lang w:val="ru-RU"/>
        </w:rPr>
      </w:pPr>
      <w:r w:rsidRPr="00EB175D">
        <w:rPr>
          <w:sz w:val="14"/>
          <w:szCs w:val="14"/>
          <w:lang w:val="ka-GE"/>
        </w:rPr>
        <w:t>ტრასაზე მიწის</w:t>
      </w:r>
      <w:r w:rsidRPr="00EB175D">
        <w:rPr>
          <w:sz w:val="14"/>
          <w:szCs w:val="14"/>
          <w:lang w:val="ru-RU"/>
        </w:rPr>
        <w:t xml:space="preserve"> გათხრების სამუშაოები </w:t>
      </w:r>
      <w:r w:rsidRPr="00EB175D">
        <w:rPr>
          <w:sz w:val="14"/>
          <w:szCs w:val="14"/>
          <w:lang w:val="ka-GE"/>
        </w:rPr>
        <w:t xml:space="preserve">დამკვეთის </w:t>
      </w:r>
      <w:r w:rsidRPr="00EB175D">
        <w:rPr>
          <w:sz w:val="14"/>
          <w:szCs w:val="14"/>
          <w:lang w:val="ru-RU"/>
        </w:rPr>
        <w:t>პასუხისმგებლობაა.</w:t>
      </w:r>
    </w:p>
    <w:p w14:paraId="1A91DE06" w14:textId="744460B2" w:rsidR="001A5E50" w:rsidRPr="001A5E50" w:rsidRDefault="003A5454" w:rsidP="001A5E50">
      <w:r w:rsidRPr="003A5454">
        <w:rPr>
          <w:noProof/>
        </w:rPr>
        <w:drawing>
          <wp:inline distT="0" distB="0" distL="0" distR="0" wp14:anchorId="7E3E8299" wp14:editId="656B7127">
            <wp:extent cx="4508390" cy="6257763"/>
            <wp:effectExtent l="0" t="0" r="6985" b="0"/>
            <wp:docPr id="1903436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366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2149" cy="6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E50" w:rsidRPr="001A5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1202E"/>
    <w:multiLevelType w:val="hybridMultilevel"/>
    <w:tmpl w:val="274CD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21"/>
    <w:rsid w:val="00042D72"/>
    <w:rsid w:val="00097B84"/>
    <w:rsid w:val="000B0185"/>
    <w:rsid w:val="00103579"/>
    <w:rsid w:val="00170C0E"/>
    <w:rsid w:val="001A5E50"/>
    <w:rsid w:val="00201946"/>
    <w:rsid w:val="00273091"/>
    <w:rsid w:val="003A5454"/>
    <w:rsid w:val="00401C9C"/>
    <w:rsid w:val="00594248"/>
    <w:rsid w:val="005D5ECB"/>
    <w:rsid w:val="006115CB"/>
    <w:rsid w:val="006B74E3"/>
    <w:rsid w:val="006B752E"/>
    <w:rsid w:val="006E5ABA"/>
    <w:rsid w:val="0075320E"/>
    <w:rsid w:val="008024BE"/>
    <w:rsid w:val="0086396F"/>
    <w:rsid w:val="0088698C"/>
    <w:rsid w:val="009142DD"/>
    <w:rsid w:val="00945544"/>
    <w:rsid w:val="00A84222"/>
    <w:rsid w:val="00B851E8"/>
    <w:rsid w:val="00B97B16"/>
    <w:rsid w:val="00DA6BB3"/>
    <w:rsid w:val="00DE0EEE"/>
    <w:rsid w:val="00EB175D"/>
    <w:rsid w:val="00EE6321"/>
    <w:rsid w:val="00EF55D8"/>
    <w:rsid w:val="00F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A178"/>
  <w15:chartTrackingRefBased/>
  <w15:docId w15:val="{3ED84B33-AEC3-4388-8E94-77EE5C5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3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3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3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3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32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32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3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3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32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3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 Cusiani</dc:creator>
  <cp:keywords/>
  <dc:description/>
  <cp:lastModifiedBy>Maia Tutarashvili</cp:lastModifiedBy>
  <cp:revision>8</cp:revision>
  <dcterms:created xsi:type="dcterms:W3CDTF">2025-10-21T09:27:00Z</dcterms:created>
  <dcterms:modified xsi:type="dcterms:W3CDTF">2025-10-22T05:51:00Z</dcterms:modified>
</cp:coreProperties>
</file>