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69C23003" w:rsidR="001A0679" w:rsidRPr="00C82A55" w:rsidRDefault="00000000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b/>
                                      <w:color w:val="1F497D"/>
                                      <w:sz w:val="28"/>
                                      <w:szCs w:val="28"/>
                                      <w:lang w:val="ka-GE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C82A55" w:rsidRPr="00C82A55">
                                      <w:rPr>
                                        <w:rFonts w:asciiTheme="minorHAnsi" w:hAnsiTheme="minorHAnsi"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  <w:lang w:val="ka-GE"/>
                                      </w:rPr>
                                      <w:t>HPE DL360 Gen10 სერვერის მხარდაჭერის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" filled="f" stroked="f" strokeweight=".5pt">
                    <v:textbox inset="126pt,0,54pt,0">
                      <w:txbxContent>
                        <w:p w14:paraId="04FE128E" w14:textId="69C23003" w:rsidR="001A0679" w:rsidRPr="00C82A55" w:rsidRDefault="0000000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color w:val="1F497D"/>
                                <w:sz w:val="28"/>
                                <w:szCs w:val="28"/>
                                <w:lang w:val="ka-GE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C82A55" w:rsidRPr="00C82A55">
                                <w:rPr>
                                  <w:rFonts w:asciiTheme="minorHAnsi" w:hAnsiTheme="minorHAnsi" w:cstheme="minorHAnsi"/>
                                  <w:b/>
                                  <w:color w:val="1F497D"/>
                                  <w:sz w:val="28"/>
                                  <w:szCs w:val="28"/>
                                  <w:lang w:val="ka-GE"/>
                                </w:rPr>
                                <w:t>HPE DL360 Gen10 სერვერის მხარდაჭერის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000000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5C1B5193"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CDA2547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218520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18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25B2AEFB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826154">
                                  <w:t>№</w:t>
                                </w:r>
                                <w:r w:rsidR="00E51EA9">
                                  <w:t>4</w:t>
                                </w:r>
                                <w:r w:rsidR="00945AD4">
                                  <w:t>1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0-29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945AD4">
                                      <w:rPr>
                                        <w:lang w:val="ka-GE"/>
                                      </w:rPr>
                                      <w:t>29.10.2025</w:t>
                                    </w:r>
                                  </w:sdtContent>
                                </w:sdt>
                              </w:p>
                              <w:p w14:paraId="725EE839" w14:textId="6D368687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1-12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945AD4">
                                      <w:rPr>
                                        <w:lang w:val="ka-GE"/>
                                      </w:rPr>
                                      <w:t>12.11.2025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8" type="#_x0000_t202" style="position:absolute;left:0;text-align:left;margin-left:20.55pt;margin-top:417.85pt;width:8in;height:172.05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" filled="f" stroked="f" strokeweight=".5pt">
                    <v:textbox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25B2AEFB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826154">
                            <w:t>№</w:t>
                          </w:r>
                          <w:r w:rsidR="00E51EA9">
                            <w:t>4</w:t>
                          </w:r>
                          <w:r w:rsidR="00945AD4">
                            <w:t>1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0-29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45AD4">
                                <w:rPr>
                                  <w:lang w:val="ka-GE"/>
                                </w:rPr>
                                <w:t>29.10.2025</w:t>
                              </w:r>
                            </w:sdtContent>
                          </w:sdt>
                        </w:p>
                        <w:p w14:paraId="725EE839" w14:textId="6D368687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1-12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45AD4">
                                <w:rPr>
                                  <w:lang w:val="ka-GE"/>
                                </w:rPr>
                                <w:t>12.11.2025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288710B0" w14:textId="3DA71427" w:rsidR="00C417BB" w:rsidRPr="00E51EA9" w:rsidRDefault="000D19A9" w:rsidP="00D9165B">
      <w:pPr>
        <w:rPr>
          <w:b/>
          <w:color w:val="1F497D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C82A55" w:rsidRPr="00C82A55">
        <w:rPr>
          <w:b/>
          <w:color w:val="1F497D"/>
          <w:lang w:val="ka-GE"/>
        </w:rPr>
        <w:t>HPE DL360 Gen10</w:t>
      </w:r>
      <w:r w:rsidR="00C82A55">
        <w:rPr>
          <w:color w:val="1F497D"/>
          <w:lang w:val="ka-GE"/>
        </w:rPr>
        <w:t xml:space="preserve"> </w:t>
      </w:r>
      <w:r w:rsidR="00246D6D" w:rsidRPr="00E51EA9">
        <w:rPr>
          <w:b/>
          <w:color w:val="1F497D"/>
          <w:lang w:val="ka-GE"/>
        </w:rPr>
        <w:t>სერვერ</w:t>
      </w:r>
      <w:r w:rsidR="00FB5DD8" w:rsidRPr="00E51EA9">
        <w:rPr>
          <w:b/>
          <w:color w:val="1F497D"/>
          <w:lang w:val="ka-GE"/>
        </w:rPr>
        <w:t xml:space="preserve">ის </w:t>
      </w:r>
      <w:r w:rsidR="00246D6D" w:rsidRPr="00E51EA9">
        <w:rPr>
          <w:b/>
          <w:color w:val="1F497D"/>
          <w:lang w:val="ka-GE"/>
        </w:rPr>
        <w:t xml:space="preserve">მხარდაჭერის </w:t>
      </w:r>
      <w:r w:rsidR="00F62DF2" w:rsidRPr="00E51EA9">
        <w:rPr>
          <w:b/>
          <w:color w:val="1F497D"/>
          <w:lang w:val="ka-GE"/>
        </w:rPr>
        <w:t>შესყიდვაზე</w:t>
      </w:r>
      <w:r w:rsidR="00DD7B13" w:rsidRPr="00E51EA9">
        <w:rPr>
          <w:b/>
          <w:color w:val="1F497D"/>
          <w:lang w:val="ka-GE"/>
        </w:rPr>
        <w:t>.</w:t>
      </w:r>
      <w:r w:rsidR="00FB5DD8" w:rsidRPr="00E51EA9">
        <w:rPr>
          <w:b/>
          <w:color w:val="1F497D"/>
          <w:lang w:val="ka-GE"/>
        </w:rPr>
        <w:t xml:space="preserve"> </w:t>
      </w:r>
    </w:p>
    <w:p w14:paraId="7FAE613B" w14:textId="6CFA8453" w:rsidR="00427EE0" w:rsidRPr="00E51EA9" w:rsidRDefault="00785A76" w:rsidP="00D9165B">
      <w:pPr>
        <w:rPr>
          <w:b/>
          <w:color w:val="1F497D"/>
          <w:lang w:val="ka-GE"/>
        </w:rPr>
      </w:pPr>
      <w:r w:rsidRPr="00E51EA9">
        <w:rPr>
          <w:b/>
          <w:color w:val="1F497D"/>
          <w:lang w:val="ka-GE"/>
        </w:rPr>
        <w:t>რაოდენობა</w:t>
      </w:r>
      <w:r w:rsidR="00826154" w:rsidRPr="00E51EA9">
        <w:rPr>
          <w:b/>
          <w:color w:val="1F497D"/>
          <w:lang w:val="ka-GE"/>
        </w:rPr>
        <w:t>:</w:t>
      </w:r>
      <w:r w:rsidR="0055049C">
        <w:rPr>
          <w:b/>
          <w:color w:val="1F497D"/>
          <w:lang w:val="ka-GE"/>
        </w:rPr>
        <w:t xml:space="preserve"> </w:t>
      </w:r>
      <w:r w:rsidR="0055049C">
        <w:rPr>
          <w:b/>
          <w:color w:val="1F497D"/>
        </w:rPr>
        <w:t>2</w:t>
      </w:r>
      <w:r w:rsidRPr="00E51EA9">
        <w:rPr>
          <w:b/>
          <w:color w:val="1F497D"/>
          <w:lang w:val="ka-GE"/>
        </w:rPr>
        <w:t xml:space="preserve"> ცალი</w:t>
      </w:r>
      <w:r w:rsidR="00427EE0" w:rsidRPr="00E51EA9">
        <w:rPr>
          <w:b/>
          <w:color w:val="1F497D"/>
          <w:lang w:val="ka-GE"/>
        </w:rPr>
        <w:t xml:space="preserve"> </w:t>
      </w:r>
    </w:p>
    <w:p w14:paraId="2DAC9912" w14:textId="4A1746E2" w:rsidR="00785A76" w:rsidRPr="00E51EA9" w:rsidRDefault="00427EE0" w:rsidP="00D9165B">
      <w:pPr>
        <w:rPr>
          <w:b/>
          <w:color w:val="1F497D"/>
          <w:lang w:val="ka-GE"/>
        </w:rPr>
      </w:pPr>
      <w:r w:rsidRPr="00E51EA9">
        <w:rPr>
          <w:b/>
          <w:color w:val="1F497D"/>
          <w:lang w:val="ka-GE"/>
        </w:rPr>
        <w:t xml:space="preserve">პერიოდი: 3 </w:t>
      </w:r>
      <w:r w:rsidR="00A6145F" w:rsidRPr="00E51EA9">
        <w:rPr>
          <w:b/>
          <w:color w:val="1F497D"/>
          <w:lang w:val="ka-GE"/>
        </w:rPr>
        <w:t>წელი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63798F22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826154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826154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04471397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lastRenderedPageBreak/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50CA3468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2DD101C0" w14:textId="77777777" w:rsidR="00F96F44" w:rsidRDefault="00F96F44" w:rsidP="00F96F44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pPr w:leftFromText="180" w:rightFromText="180" w:vertAnchor="text" w:horzAnchor="margin" w:tblpY="134"/>
        <w:tblW w:w="8630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880"/>
      </w:tblGrid>
      <w:tr w:rsidR="00F96F44" w:rsidRPr="00D84A9A" w14:paraId="301ECD64" w14:textId="77777777" w:rsidTr="00F96F44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7E0" w14:textId="77777777" w:rsidR="00F96F44" w:rsidRPr="00D84A9A" w:rsidRDefault="00F96F44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9F95" w14:textId="77777777" w:rsidR="00F96F44" w:rsidRPr="00D84A9A" w:rsidRDefault="00F96F44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D7D" w14:textId="77777777" w:rsidR="00F96F44" w:rsidRPr="00D84A9A" w:rsidRDefault="00F96F44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D84A9A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F96F44" w:rsidRPr="00D84A9A" w14:paraId="42C5E84E" w14:textId="77777777" w:rsidTr="00F96F44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C06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3BBA" w14:textId="72C38E79" w:rsidR="00F96F44" w:rsidRPr="00D84A9A" w:rsidRDefault="00945AD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945AD4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DL360 Gen10 8SFF CTO Server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153B" w14:textId="77777777" w:rsidR="00F96F44" w:rsidRPr="00D84A9A" w:rsidRDefault="00F96F44" w:rsidP="00F96F44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6EC" w14:textId="77777777" w:rsidR="00F96F44" w:rsidRPr="00D84A9A" w:rsidRDefault="00F96F44" w:rsidP="00F96F44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 </w:t>
            </w:r>
          </w:p>
        </w:tc>
      </w:tr>
      <w:tr w:rsidR="00F96F44" w:rsidRPr="00D84A9A" w14:paraId="2821F8B5" w14:textId="77777777" w:rsidTr="00F96F44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9BE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1B88" w14:textId="77777777" w:rsidR="00BF7B08" w:rsidRPr="00BF7B08" w:rsidRDefault="00BF7B08" w:rsidP="00BF7B08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BF7B08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867959-B21</w:t>
            </w:r>
          </w:p>
          <w:p w14:paraId="3A472CF5" w14:textId="15B4EDFC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229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22F5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  <w:tr w:rsidR="00F96F44" w:rsidRPr="00D84A9A" w14:paraId="35EF6FAB" w14:textId="77777777" w:rsidTr="00F96F44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FA37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E3F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55049C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Tech Care Basic SVC 3Y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755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44F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</w:tbl>
    <w:p w14:paraId="34E24081" w14:textId="77777777" w:rsidR="00F96F44" w:rsidRPr="00C82A55" w:rsidRDefault="00F96F44" w:rsidP="00F96F44">
      <w:pPr>
        <w:pStyle w:val="a"/>
        <w:numPr>
          <w:ilvl w:val="0"/>
          <w:numId w:val="0"/>
        </w:numPr>
      </w:pPr>
    </w:p>
    <w:p w14:paraId="66D15CDE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A794661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98DC71E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F1C6F24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0E0761F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5E204605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pPr w:leftFromText="180" w:rightFromText="180" w:vertAnchor="text" w:horzAnchor="margin" w:tblpY="16"/>
        <w:tblW w:w="8630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880"/>
      </w:tblGrid>
      <w:tr w:rsidR="00F96F44" w:rsidRPr="00D84A9A" w14:paraId="4F6453CB" w14:textId="77777777" w:rsidTr="00F96F44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8DD5" w14:textId="77777777" w:rsidR="00F96F44" w:rsidRPr="00D84A9A" w:rsidRDefault="00F96F44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C32" w14:textId="77777777" w:rsidR="00F96F44" w:rsidRPr="00D84A9A" w:rsidRDefault="00F96F44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F81" w14:textId="77777777" w:rsidR="00F96F44" w:rsidRPr="00D84A9A" w:rsidRDefault="00F96F44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D84A9A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F96F44" w:rsidRPr="00D84A9A" w14:paraId="1BB7133A" w14:textId="77777777" w:rsidTr="00F96F44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D38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B74" w14:textId="76BC2FED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DL360 Gen10</w:t>
            </w:r>
            <w:r w:rsidR="00541654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 PLUS</w:t>
            </w: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 8SFF </w:t>
            </w:r>
            <w:r w:rsidR="00BF7B08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NC </w:t>
            </w: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CTO Server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605F" w14:textId="77777777" w:rsidR="00F96F44" w:rsidRPr="00D84A9A" w:rsidRDefault="00F96F44" w:rsidP="00F96F44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178A" w14:textId="77777777" w:rsidR="00F96F44" w:rsidRPr="00D84A9A" w:rsidRDefault="00F96F44" w:rsidP="00F96F44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 </w:t>
            </w:r>
          </w:p>
        </w:tc>
      </w:tr>
      <w:tr w:rsidR="00F96F44" w:rsidRPr="00D84A9A" w14:paraId="7A7A18A3" w14:textId="77777777" w:rsidTr="00F96F44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68EB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D8D6" w14:textId="22C3CD96" w:rsidR="00F96F44" w:rsidRPr="00D84A9A" w:rsidRDefault="00BF7B08" w:rsidP="00BF7B08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BF7B08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P28948-B21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5EF0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E4D2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  <w:tr w:rsidR="00F96F44" w:rsidRPr="00D84A9A" w14:paraId="5E9112CD" w14:textId="77777777" w:rsidTr="00F96F44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8F1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659D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55049C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Tech Care Basic SVC 3Y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1D7D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1C00" w14:textId="77777777" w:rsidR="00F96F44" w:rsidRPr="00D84A9A" w:rsidRDefault="00F96F44" w:rsidP="00F96F44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</w:tbl>
    <w:p w14:paraId="172B27F4" w14:textId="77777777" w:rsidR="00F96F44" w:rsidRPr="00FD0A91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1ADE9E2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9D9D2C1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4770995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5B7804F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BC20EC0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2EBC8A22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6DA871F6" w14:textId="77777777" w:rsidR="00F96F44" w:rsidRPr="00FD0A91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F0E228B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C4FEADF" w14:textId="77777777" w:rsidR="00F96F44" w:rsidRPr="00961531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10F237C6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7526CEA" w14:textId="77777777" w:rsidR="00F96F44" w:rsidRPr="00FD0A91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0291982" w14:textId="77777777" w:rsidR="00F96F44" w:rsidRPr="00932F1A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8BC54E9" w14:textId="77777777" w:rsidR="00826154" w:rsidRDefault="00826154" w:rsidP="00826154">
      <w:pPr>
        <w:rPr>
          <w:rFonts w:ascii="Calibri" w:hAnsi="Calibri" w:cs="Calibri"/>
          <w:color w:val="1F497D"/>
          <w:sz w:val="22"/>
          <w:szCs w:val="22"/>
        </w:rPr>
      </w:pPr>
    </w:p>
    <w:p w14:paraId="0C1221C0" w14:textId="77777777" w:rsidR="00826154" w:rsidRDefault="00826154" w:rsidP="00826154">
      <w:pPr>
        <w:rPr>
          <w:color w:val="1F497D"/>
        </w:rPr>
      </w:pPr>
    </w:p>
    <w:p w14:paraId="418491F2" w14:textId="77777777" w:rsidR="009970E9" w:rsidRPr="00826154" w:rsidRDefault="009970E9" w:rsidP="009970E9">
      <w:pPr>
        <w:pStyle w:val="a"/>
        <w:numPr>
          <w:ilvl w:val="0"/>
          <w:numId w:val="0"/>
        </w:numPr>
        <w:ind w:left="360" w:hanging="360"/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FD0A91" w:rsidRDefault="003D248F" w:rsidP="00EC2631">
      <w:pPr>
        <w:pStyle w:val="a2"/>
      </w:pPr>
      <w:bookmarkStart w:id="15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5"/>
      <w:r w:rsidRPr="00FD0A91">
        <w:t xml:space="preserve"> 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12BAD9FE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FD0A91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FD0A91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25499D8C" w14:textId="43B85A62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2703BD1" w14:textId="4EF43E4C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4269C09" w14:textId="77777777" w:rsidR="00BF7B08" w:rsidRDefault="00BF7B08" w:rsidP="00BF7B0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pPr w:leftFromText="180" w:rightFromText="180" w:vertAnchor="text" w:horzAnchor="margin" w:tblpY="134"/>
        <w:tblW w:w="8630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880"/>
      </w:tblGrid>
      <w:tr w:rsidR="00BF7B08" w:rsidRPr="00D84A9A" w14:paraId="1D485376" w14:textId="77777777" w:rsidTr="001B15AC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1EC" w14:textId="77777777" w:rsidR="00BF7B08" w:rsidRPr="00D84A9A" w:rsidRDefault="00BF7B08" w:rsidP="001B15AC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1D9B" w14:textId="77777777" w:rsidR="00BF7B08" w:rsidRPr="00D84A9A" w:rsidRDefault="00BF7B08" w:rsidP="001B15AC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91B" w14:textId="77777777" w:rsidR="00BF7B08" w:rsidRPr="00D84A9A" w:rsidRDefault="00BF7B08" w:rsidP="001B15AC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D84A9A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BF7B08" w:rsidRPr="00D84A9A" w14:paraId="29FD8C66" w14:textId="77777777" w:rsidTr="001B15AC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A79C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1264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945AD4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DL360 Gen10 8SFF CTO Server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6F2" w14:textId="77777777" w:rsidR="00BF7B08" w:rsidRPr="00D84A9A" w:rsidRDefault="00BF7B08" w:rsidP="001B15AC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FBFA" w14:textId="77777777" w:rsidR="00BF7B08" w:rsidRPr="00D84A9A" w:rsidRDefault="00BF7B08" w:rsidP="001B15AC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 </w:t>
            </w:r>
          </w:p>
        </w:tc>
      </w:tr>
      <w:tr w:rsidR="00BF7B08" w:rsidRPr="00D84A9A" w14:paraId="7B2EBA48" w14:textId="77777777" w:rsidTr="001B15AC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F214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DEFB" w14:textId="77777777" w:rsidR="00BF7B08" w:rsidRPr="00BF7B08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BF7B08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867959-B21</w:t>
            </w:r>
          </w:p>
          <w:p w14:paraId="08D50473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B45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873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  <w:tr w:rsidR="00BF7B08" w:rsidRPr="00D84A9A" w14:paraId="2F0AAA29" w14:textId="77777777" w:rsidTr="001B15AC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970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C22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55049C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Tech Care Basic SVC 3Y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DB5F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1A4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</w:tbl>
    <w:p w14:paraId="472EA89B" w14:textId="77777777" w:rsidR="00BF7B08" w:rsidRPr="00C82A55" w:rsidRDefault="00BF7B08" w:rsidP="00BF7B08">
      <w:pPr>
        <w:pStyle w:val="a"/>
        <w:numPr>
          <w:ilvl w:val="0"/>
          <w:numId w:val="0"/>
        </w:numPr>
      </w:pPr>
    </w:p>
    <w:p w14:paraId="6407279C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1877BB2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5A0FDFB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C3C675E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45656A4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eastAsia="ja-JP"/>
        </w:rPr>
      </w:pPr>
    </w:p>
    <w:p w14:paraId="3F46B515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tbl>
      <w:tblPr>
        <w:tblpPr w:leftFromText="180" w:rightFromText="180" w:vertAnchor="text" w:horzAnchor="margin" w:tblpY="16"/>
        <w:tblW w:w="8630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880"/>
      </w:tblGrid>
      <w:tr w:rsidR="00BF7B08" w:rsidRPr="00D84A9A" w14:paraId="39EAD4A8" w14:textId="77777777" w:rsidTr="001B15AC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8DD" w14:textId="77777777" w:rsidR="00BF7B08" w:rsidRPr="00D84A9A" w:rsidRDefault="00BF7B08" w:rsidP="001B15AC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7EC8" w14:textId="77777777" w:rsidR="00BF7B08" w:rsidRPr="00D84A9A" w:rsidRDefault="00BF7B08" w:rsidP="001B15AC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96D9" w14:textId="77777777" w:rsidR="00BF7B08" w:rsidRPr="00D84A9A" w:rsidRDefault="00BF7B08" w:rsidP="001B15AC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D84A9A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BF7B08" w:rsidRPr="00D84A9A" w14:paraId="5DBBD566" w14:textId="77777777" w:rsidTr="001B15AC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F200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899F" w14:textId="36E33B54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HPE DL360 Gen10 </w:t>
            </w:r>
            <w:r w:rsidR="00541654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PLUS </w:t>
            </w: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8SFF </w:t>
            </w: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NC </w:t>
            </w: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CTO Server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545" w14:textId="77777777" w:rsidR="00BF7B08" w:rsidRPr="00D84A9A" w:rsidRDefault="00BF7B08" w:rsidP="001B15AC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2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224" w14:textId="77777777" w:rsidR="00BF7B08" w:rsidRPr="00D84A9A" w:rsidRDefault="00BF7B08" w:rsidP="001B15AC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 </w:t>
            </w:r>
          </w:p>
        </w:tc>
      </w:tr>
      <w:tr w:rsidR="00BF7B08" w:rsidRPr="00D84A9A" w14:paraId="3063ED56" w14:textId="77777777" w:rsidTr="001B15AC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82BC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BD4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BF7B08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P28948-B21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536F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A6FC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  <w:tr w:rsidR="00BF7B08" w:rsidRPr="00D84A9A" w14:paraId="05665F3A" w14:textId="77777777" w:rsidTr="001B15AC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347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5C3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55049C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HPE Tech Care Basic SVC 3Y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51CE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2F1D" w14:textId="77777777" w:rsidR="00BF7B08" w:rsidRPr="00D84A9A" w:rsidRDefault="00BF7B08" w:rsidP="001B15AC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</w:tbl>
    <w:p w14:paraId="435FF8EE" w14:textId="77777777" w:rsidR="00BF7B08" w:rsidRPr="00FD0A91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53DD9987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757AC6D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97ED060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10CD99B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04C3FC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eastAsia="ja-JP"/>
        </w:rPr>
      </w:pPr>
    </w:p>
    <w:p w14:paraId="12DF68A0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DFBA06" w14:textId="77777777" w:rsidR="00573739" w:rsidRPr="00932F1A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77777777" w:rsidR="00960C22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74EDDC6C" w14:textId="3B8DB1FF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6B74" w14:textId="77777777" w:rsidR="00527BA3" w:rsidRDefault="00527BA3" w:rsidP="002E7950">
      <w:r>
        <w:separator/>
      </w:r>
    </w:p>
  </w:endnote>
  <w:endnote w:type="continuationSeparator" w:id="0">
    <w:p w14:paraId="10335C34" w14:textId="77777777" w:rsidR="00527BA3" w:rsidRDefault="00527BA3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015F1D54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36569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807C" w14:textId="77777777" w:rsidR="00527BA3" w:rsidRDefault="00527BA3" w:rsidP="002E7950">
      <w:r>
        <w:separator/>
      </w:r>
    </w:p>
  </w:footnote>
  <w:footnote w:type="continuationSeparator" w:id="0">
    <w:p w14:paraId="55742F2B" w14:textId="77777777" w:rsidR="00527BA3" w:rsidRDefault="00527BA3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EB570E8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HPE DL360 Gen10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სერვერის</w:t>
                              </w:r>
                              <w:proofErr w:type="spellEnd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მხარდაჭერის</w:t>
                              </w:r>
                              <w:proofErr w:type="spellEnd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5EB570E8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HPE DL360 Gen10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სერვერის</w:t>
                        </w:r>
                        <w:proofErr w:type="spellEnd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მხარდაჭერის</w:t>
                        </w:r>
                        <w:proofErr w:type="spellEnd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F6F"/>
    <w:multiLevelType w:val="hybridMultilevel"/>
    <w:tmpl w:val="99AC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7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957762">
    <w:abstractNumId w:val="26"/>
  </w:num>
  <w:num w:numId="2" w16cid:durableId="1445660028">
    <w:abstractNumId w:val="5"/>
  </w:num>
  <w:num w:numId="3" w16cid:durableId="1140928205">
    <w:abstractNumId w:val="35"/>
  </w:num>
  <w:num w:numId="4" w16cid:durableId="756173944">
    <w:abstractNumId w:val="24"/>
  </w:num>
  <w:num w:numId="5" w16cid:durableId="496120754">
    <w:abstractNumId w:val="21"/>
  </w:num>
  <w:num w:numId="6" w16cid:durableId="19361676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1323436957">
    <w:abstractNumId w:val="13"/>
  </w:num>
  <w:num w:numId="8" w16cid:durableId="1668560542">
    <w:abstractNumId w:val="31"/>
  </w:num>
  <w:num w:numId="9" w16cid:durableId="472451462">
    <w:abstractNumId w:val="33"/>
  </w:num>
  <w:num w:numId="10" w16cid:durableId="256258254">
    <w:abstractNumId w:val="11"/>
  </w:num>
  <w:num w:numId="11" w16cid:durableId="418210584">
    <w:abstractNumId w:val="32"/>
  </w:num>
  <w:num w:numId="12" w16cid:durableId="516969782">
    <w:abstractNumId w:val="3"/>
  </w:num>
  <w:num w:numId="13" w16cid:durableId="447047305">
    <w:abstractNumId w:val="27"/>
  </w:num>
  <w:num w:numId="14" w16cid:durableId="1100688462">
    <w:abstractNumId w:val="29"/>
  </w:num>
  <w:num w:numId="15" w16cid:durableId="584145127">
    <w:abstractNumId w:val="16"/>
  </w:num>
  <w:num w:numId="16" w16cid:durableId="1002508387">
    <w:abstractNumId w:val="6"/>
  </w:num>
  <w:num w:numId="17" w16cid:durableId="253629575">
    <w:abstractNumId w:val="25"/>
  </w:num>
  <w:num w:numId="18" w16cid:durableId="636647748">
    <w:abstractNumId w:val="2"/>
  </w:num>
  <w:num w:numId="19" w16cid:durableId="746222859">
    <w:abstractNumId w:val="15"/>
  </w:num>
  <w:num w:numId="20" w16cid:durableId="11416999">
    <w:abstractNumId w:val="23"/>
  </w:num>
  <w:num w:numId="21" w16cid:durableId="156967960">
    <w:abstractNumId w:val="1"/>
  </w:num>
  <w:num w:numId="22" w16cid:durableId="76391910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98088323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45359537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76716467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27448548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465005570">
    <w:abstractNumId w:val="8"/>
  </w:num>
  <w:num w:numId="28" w16cid:durableId="533543279">
    <w:abstractNumId w:val="22"/>
  </w:num>
  <w:num w:numId="29" w16cid:durableId="2045712450">
    <w:abstractNumId w:val="0"/>
  </w:num>
  <w:num w:numId="30" w16cid:durableId="596984771">
    <w:abstractNumId w:val="10"/>
  </w:num>
  <w:num w:numId="31" w16cid:durableId="14507609">
    <w:abstractNumId w:val="14"/>
  </w:num>
  <w:num w:numId="32" w16cid:durableId="707604438">
    <w:abstractNumId w:val="30"/>
  </w:num>
  <w:num w:numId="33" w16cid:durableId="1287080215">
    <w:abstractNumId w:val="20"/>
  </w:num>
  <w:num w:numId="34" w16cid:durableId="1399090476">
    <w:abstractNumId w:val="28"/>
  </w:num>
  <w:num w:numId="35" w16cid:durableId="198594211">
    <w:abstractNumId w:val="9"/>
  </w:num>
  <w:num w:numId="36" w16cid:durableId="2064592677">
    <w:abstractNumId w:val="17"/>
  </w:num>
  <w:num w:numId="37" w16cid:durableId="2065564869">
    <w:abstractNumId w:val="18"/>
  </w:num>
  <w:num w:numId="38" w16cid:durableId="1012875659">
    <w:abstractNumId w:val="34"/>
  </w:num>
  <w:num w:numId="39" w16cid:durableId="200134988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200720323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342249535">
    <w:abstractNumId w:val="19"/>
  </w:num>
  <w:num w:numId="42" w16cid:durableId="86925944">
    <w:abstractNumId w:val="7"/>
  </w:num>
  <w:num w:numId="43" w16cid:durableId="82864005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15713098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 w16cid:durableId="1832915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232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0F6D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D1B"/>
    <w:rsid w:val="00123118"/>
    <w:rsid w:val="00124C9C"/>
    <w:rsid w:val="00124CC0"/>
    <w:rsid w:val="0012529B"/>
    <w:rsid w:val="001263F4"/>
    <w:rsid w:val="00126B63"/>
    <w:rsid w:val="00126F8A"/>
    <w:rsid w:val="001270E3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7C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78B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472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5678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47B09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017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040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95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27BA3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654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49C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50F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BE4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3AE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569"/>
    <w:rsid w:val="007366A7"/>
    <w:rsid w:val="00737279"/>
    <w:rsid w:val="00737BAF"/>
    <w:rsid w:val="00740E4B"/>
    <w:rsid w:val="00741394"/>
    <w:rsid w:val="007419D9"/>
    <w:rsid w:val="00741F42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0D78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6154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A1F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45AD4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0C5C"/>
    <w:rsid w:val="009F28E1"/>
    <w:rsid w:val="009F3EEF"/>
    <w:rsid w:val="009F3F3B"/>
    <w:rsid w:val="009F427C"/>
    <w:rsid w:val="009F4880"/>
    <w:rsid w:val="009F4B72"/>
    <w:rsid w:val="009F5C27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45F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5BDB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4A66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7B08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354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5BB"/>
    <w:rsid w:val="00DB47E8"/>
    <w:rsid w:val="00DB4AA0"/>
    <w:rsid w:val="00DB54B4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3E37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360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8EA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57B2"/>
    <w:rsid w:val="00E46E00"/>
    <w:rsid w:val="00E4791A"/>
    <w:rsid w:val="00E47B98"/>
    <w:rsid w:val="00E50678"/>
    <w:rsid w:val="00E50884"/>
    <w:rsid w:val="00E50EAA"/>
    <w:rsid w:val="00E51EA9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D6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316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F44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5A6FA0-080C-45AF-9420-78A54FB2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DL360 Gen10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DL360 Gen10 სერვერის მხარდაჭერის შესყიდვის ტენდერი</dc:title>
  <dc:subject>შესყიდვის ტენდერი</dc:subject>
  <dc:creator>მარიამ ტაბატაძე</dc:creator>
  <cp:lastModifiedBy>Nino Inasaridze</cp:lastModifiedBy>
  <cp:revision>17</cp:revision>
  <cp:lastPrinted>2022-08-23T13:56:00Z</cp:lastPrinted>
  <dcterms:created xsi:type="dcterms:W3CDTF">2024-12-24T08:51:00Z</dcterms:created>
  <dcterms:modified xsi:type="dcterms:W3CDTF">2025-10-29T07:49:00Z</dcterms:modified>
</cp:coreProperties>
</file>