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C255" w14:textId="5E4EC2E0" w:rsidR="00533D41" w:rsidRDefault="007A675D" w:rsidP="007A675D">
      <w:r>
        <w:t>The main objective of the assessment is to identify major/key defects or deficiencies in the asset's structure, finishes and MEP services, report on the condition and design of the property and the suitability of the property for its intended use.</w:t>
      </w:r>
    </w:p>
    <w:p w14:paraId="08C0F0EE" w14:textId="77777777" w:rsidR="007A675D" w:rsidRPr="007A675D" w:rsidRDefault="007A675D" w:rsidP="007A675D">
      <w:pPr>
        <w:rPr>
          <w:u w:val="single"/>
        </w:rPr>
      </w:pPr>
      <w:r w:rsidRPr="007A675D">
        <w:rPr>
          <w:u w:val="single"/>
        </w:rPr>
        <w:t>The Scope of Services includes but is not limited to the following:</w:t>
      </w:r>
    </w:p>
    <w:p w14:paraId="6CE78D09" w14:textId="0298F91A" w:rsidR="007A675D" w:rsidRDefault="007A675D" w:rsidP="007A675D">
      <w:pPr>
        <w:pStyle w:val="ListParagraph"/>
        <w:numPr>
          <w:ilvl w:val="0"/>
          <w:numId w:val="1"/>
        </w:numPr>
      </w:pPr>
      <w:r>
        <w:t>Undertake a detailed site inspection and record its condition in narrative and photographic format.</w:t>
      </w:r>
    </w:p>
    <w:p w14:paraId="0B9AE16D" w14:textId="77777777" w:rsidR="007A675D" w:rsidRDefault="007A675D" w:rsidP="007A675D">
      <w:pPr>
        <w:pStyle w:val="ListParagraph"/>
        <w:numPr>
          <w:ilvl w:val="0"/>
          <w:numId w:val="1"/>
        </w:numPr>
      </w:pPr>
      <w:r>
        <w:t>Review all available building data, including drawings, specifications, schedules, planned, preventative and reactive maintenance logs, specialist statutory third-party maintenance, environmental certification, and any previous survey information.</w:t>
      </w:r>
    </w:p>
    <w:p w14:paraId="21FBBF14" w14:textId="77777777" w:rsidR="007A675D" w:rsidRDefault="007A675D" w:rsidP="007A675D">
      <w:pPr>
        <w:pStyle w:val="ListParagraph"/>
        <w:numPr>
          <w:ilvl w:val="0"/>
          <w:numId w:val="1"/>
        </w:numPr>
      </w:pPr>
      <w:r>
        <w:t>Review property records, including building permit, civil defense approval, affection plan, cladding certification and building completion certification to ensure compliance with all government/statutory requirements.</w:t>
      </w:r>
    </w:p>
    <w:p w14:paraId="26D5FB47" w14:textId="77777777" w:rsidR="007A675D" w:rsidRDefault="007A675D" w:rsidP="007A675D">
      <w:pPr>
        <w:pStyle w:val="ListParagraph"/>
        <w:numPr>
          <w:ilvl w:val="0"/>
          <w:numId w:val="1"/>
        </w:numPr>
      </w:pPr>
      <w:r>
        <w:t>Review building completion documents, including as-built drawings, operation and maintenance manuals, asset registers, and warranties.</w:t>
      </w:r>
    </w:p>
    <w:p w14:paraId="72FAAB5E" w14:textId="77777777" w:rsidR="007A675D" w:rsidRDefault="007A675D" w:rsidP="007A675D">
      <w:pPr>
        <w:pStyle w:val="ListParagraph"/>
        <w:numPr>
          <w:ilvl w:val="0"/>
          <w:numId w:val="1"/>
        </w:numPr>
      </w:pPr>
      <w:r>
        <w:t>Measure the extent of the major/key defects found at the property and produce a key findings schedule.</w:t>
      </w:r>
    </w:p>
    <w:p w14:paraId="5D685CEE" w14:textId="77777777" w:rsidR="007A675D" w:rsidRDefault="007A675D" w:rsidP="007A675D">
      <w:pPr>
        <w:pStyle w:val="ListParagraph"/>
        <w:numPr>
          <w:ilvl w:val="0"/>
          <w:numId w:val="1"/>
        </w:numPr>
      </w:pPr>
      <w:r>
        <w:t>Provide a comprehensive schedule of expected costs over the short, medium, and long term for the major/key defects found.</w:t>
      </w:r>
    </w:p>
    <w:p w14:paraId="3AC436C0" w14:textId="321FBA2E" w:rsidR="007A675D" w:rsidRDefault="007A675D" w:rsidP="007A675D">
      <w:pPr>
        <w:pStyle w:val="ListParagraph"/>
        <w:numPr>
          <w:ilvl w:val="0"/>
          <w:numId w:val="1"/>
        </w:numPr>
      </w:pPr>
      <w:r>
        <w:t>Produce a building condition report including executive summary and recommendations, comprehensive cost schedule (immediate CAPEX), and photographic record.</w:t>
      </w:r>
    </w:p>
    <w:p w14:paraId="02ABD0EF" w14:textId="77777777" w:rsidR="007A675D" w:rsidRPr="007A675D" w:rsidRDefault="007A675D" w:rsidP="007A675D">
      <w:pPr>
        <w:rPr>
          <w:u w:val="single"/>
        </w:rPr>
      </w:pPr>
      <w:r w:rsidRPr="007A675D">
        <w:rPr>
          <w:u w:val="single"/>
        </w:rPr>
        <w:t>Deliverables:</w:t>
      </w:r>
    </w:p>
    <w:p w14:paraId="20A1B644" w14:textId="77777777" w:rsidR="00B3231B" w:rsidRDefault="007A675D" w:rsidP="00B3231B">
      <w:pPr>
        <w:pStyle w:val="ListParagraph"/>
        <w:numPr>
          <w:ilvl w:val="0"/>
          <w:numId w:val="2"/>
        </w:numPr>
      </w:pPr>
      <w:r>
        <w:t xml:space="preserve">The </w:t>
      </w:r>
      <w:r w:rsidRPr="00B3231B">
        <w:rPr>
          <w:b/>
          <w:bCs/>
        </w:rPr>
        <w:t>Major/Key findings schedule</w:t>
      </w:r>
      <w:r>
        <w:t xml:space="preserve"> in a table format covering the following aspects.</w:t>
      </w:r>
    </w:p>
    <w:p w14:paraId="00CCCA6C" w14:textId="77777777" w:rsidR="00B3231B" w:rsidRDefault="007A675D" w:rsidP="00B3231B">
      <w:pPr>
        <w:pStyle w:val="ListParagraph"/>
        <w:numPr>
          <w:ilvl w:val="0"/>
          <w:numId w:val="3"/>
        </w:numPr>
      </w:pPr>
      <w:r>
        <w:t>Building Structure and fabric</w:t>
      </w:r>
    </w:p>
    <w:p w14:paraId="49F4EDED" w14:textId="77777777" w:rsidR="00B3231B" w:rsidRDefault="007A675D" w:rsidP="00B3231B">
      <w:pPr>
        <w:pStyle w:val="ListParagraph"/>
        <w:numPr>
          <w:ilvl w:val="0"/>
          <w:numId w:val="3"/>
        </w:numPr>
      </w:pPr>
      <w:r>
        <w:t>Envelope and elevations</w:t>
      </w:r>
    </w:p>
    <w:p w14:paraId="5B08AC0C" w14:textId="77777777" w:rsidR="00B3231B" w:rsidRDefault="007A675D" w:rsidP="00B3231B">
      <w:pPr>
        <w:pStyle w:val="ListParagraph"/>
        <w:numPr>
          <w:ilvl w:val="0"/>
          <w:numId w:val="3"/>
        </w:numPr>
      </w:pPr>
      <w:r>
        <w:t>Engineering Services</w:t>
      </w:r>
    </w:p>
    <w:p w14:paraId="3C0A1AC2" w14:textId="77777777" w:rsidR="00B3231B" w:rsidRDefault="007A675D" w:rsidP="00B3231B">
      <w:pPr>
        <w:pStyle w:val="ListParagraph"/>
        <w:numPr>
          <w:ilvl w:val="0"/>
          <w:numId w:val="3"/>
        </w:numPr>
      </w:pPr>
      <w:r>
        <w:t>External Areas</w:t>
      </w:r>
    </w:p>
    <w:p w14:paraId="41287BCD" w14:textId="77777777" w:rsidR="00B3231B" w:rsidRDefault="007A675D" w:rsidP="00B3231B">
      <w:pPr>
        <w:pStyle w:val="ListParagraph"/>
        <w:numPr>
          <w:ilvl w:val="0"/>
          <w:numId w:val="3"/>
        </w:numPr>
      </w:pPr>
      <w:r>
        <w:t>Regulatory compliance</w:t>
      </w:r>
    </w:p>
    <w:p w14:paraId="226E04D6" w14:textId="5F980C3C" w:rsidR="00B3231B" w:rsidRDefault="007A675D" w:rsidP="00B3231B">
      <w:pPr>
        <w:pStyle w:val="ListParagraph"/>
        <w:numPr>
          <w:ilvl w:val="0"/>
          <w:numId w:val="3"/>
        </w:numPr>
      </w:pPr>
      <w:r>
        <w:t xml:space="preserve">Statutory </w:t>
      </w:r>
      <w:r w:rsidR="00B3231B">
        <w:t>Authority Approvals</w:t>
      </w:r>
    </w:p>
    <w:p w14:paraId="1752BD6A" w14:textId="77777777" w:rsidR="00B3231B" w:rsidRDefault="007A675D" w:rsidP="00B3231B">
      <w:pPr>
        <w:pStyle w:val="ListParagraph"/>
        <w:numPr>
          <w:ilvl w:val="0"/>
          <w:numId w:val="3"/>
        </w:numPr>
      </w:pPr>
      <w:r>
        <w:t>Deleterious and hazardous materials</w:t>
      </w:r>
    </w:p>
    <w:p w14:paraId="6281B769" w14:textId="6DD8200E" w:rsidR="00B3231B" w:rsidRDefault="00B3231B" w:rsidP="00B3231B">
      <w:pPr>
        <w:pStyle w:val="ListParagraph"/>
        <w:numPr>
          <w:ilvl w:val="0"/>
          <w:numId w:val="3"/>
        </w:numPr>
      </w:pPr>
      <w:r>
        <w:t>Fire and life safety issues</w:t>
      </w:r>
    </w:p>
    <w:p w14:paraId="19F029B5" w14:textId="77777777" w:rsidR="00B3231B" w:rsidRDefault="00B3231B" w:rsidP="00B3231B"/>
    <w:p w14:paraId="5C4129E1" w14:textId="77777777" w:rsidR="00B3231B" w:rsidRDefault="00B3231B" w:rsidP="00B3231B"/>
    <w:p w14:paraId="0563C48E" w14:textId="77777777" w:rsidR="00B3231B" w:rsidRDefault="00B3231B" w:rsidP="00B3231B"/>
    <w:p w14:paraId="3DBA12E5" w14:textId="77777777" w:rsidR="00B3231B" w:rsidRDefault="00B3231B" w:rsidP="00B3231B">
      <w:pPr>
        <w:pStyle w:val="ListParagraph"/>
        <w:numPr>
          <w:ilvl w:val="0"/>
          <w:numId w:val="2"/>
        </w:numPr>
      </w:pPr>
      <w:r w:rsidRPr="00B3231B">
        <w:rPr>
          <w:b/>
          <w:bCs/>
        </w:rPr>
        <w:lastRenderedPageBreak/>
        <w:t>Building Condition Report</w:t>
      </w:r>
      <w:r>
        <w:t>,</w:t>
      </w:r>
      <w:r>
        <w:t xml:space="preserve"> based on a detailed site inspection and review of the documents and should contain a brief executive/ key point summary setting out the red flags and associated cost impacts identified.</w:t>
      </w:r>
    </w:p>
    <w:p w14:paraId="305749C2" w14:textId="77777777" w:rsidR="00B3231B" w:rsidRDefault="00B3231B" w:rsidP="00B3231B">
      <w:pPr>
        <w:pStyle w:val="ListParagraph"/>
      </w:pPr>
      <w:r>
        <w:t>The report will cover the following aspects:</w:t>
      </w:r>
    </w:p>
    <w:p w14:paraId="5E50C288" w14:textId="77777777" w:rsidR="00B3231B" w:rsidRDefault="00B3231B" w:rsidP="00B3231B">
      <w:pPr>
        <w:pStyle w:val="ListParagraph"/>
        <w:numPr>
          <w:ilvl w:val="0"/>
          <w:numId w:val="3"/>
        </w:numPr>
      </w:pPr>
      <w:r>
        <w:t>Site structure - Description of the building structure, such as materials used in construction, including the foundation, floors, walls, windows, roof, etc.</w:t>
      </w:r>
    </w:p>
    <w:p w14:paraId="77528E1F" w14:textId="77777777" w:rsidR="00B3231B" w:rsidRDefault="00B3231B" w:rsidP="00B3231B">
      <w:pPr>
        <w:pStyle w:val="ListParagraph"/>
        <w:numPr>
          <w:ilvl w:val="0"/>
          <w:numId w:val="3"/>
        </w:numPr>
      </w:pPr>
      <w:r>
        <w:t>General building MEP systems - Description of building systems, noting any visible deficiencies.</w:t>
      </w:r>
    </w:p>
    <w:p w14:paraId="67713D68" w14:textId="77777777" w:rsidR="00B3231B" w:rsidRDefault="00B3231B" w:rsidP="00B3231B">
      <w:pPr>
        <w:pStyle w:val="ListParagraph"/>
        <w:numPr>
          <w:ilvl w:val="0"/>
          <w:numId w:val="3"/>
        </w:numPr>
      </w:pPr>
      <w:r>
        <w:t>Carry out a non-intrusive visual civil inspection to identify the condition of the property internally and externally.</w:t>
      </w:r>
    </w:p>
    <w:p w14:paraId="7ABF1EC1" w14:textId="77777777" w:rsidR="00B3231B" w:rsidRDefault="00B3231B" w:rsidP="00B3231B">
      <w:pPr>
        <w:pStyle w:val="ListParagraph"/>
        <w:numPr>
          <w:ilvl w:val="0"/>
          <w:numId w:val="3"/>
        </w:numPr>
      </w:pPr>
      <w:r>
        <w:t>Carry out a non-intrusive visual Mechanical, Electrical &amp; Plumbing (MEP) inspection inclusive of the use of hand-held testing equipment.</w:t>
      </w:r>
    </w:p>
    <w:p w14:paraId="2C98F481" w14:textId="77777777" w:rsidR="00B3231B" w:rsidRDefault="00B3231B" w:rsidP="00B3231B">
      <w:pPr>
        <w:pStyle w:val="ListParagraph"/>
        <w:numPr>
          <w:ilvl w:val="0"/>
          <w:numId w:val="3"/>
        </w:numPr>
      </w:pPr>
      <w:r>
        <w:t>Identify Civil and MEP Major/key defects and recommend necessary remedial works. 100% of the property is to be inspected, and limiting 5% of typical rooms will be inspected.</w:t>
      </w:r>
    </w:p>
    <w:p w14:paraId="0096F415" w14:textId="77777777" w:rsidR="00B3231B" w:rsidRDefault="00B3231B" w:rsidP="00B3231B">
      <w:pPr>
        <w:pStyle w:val="ListParagraph"/>
        <w:numPr>
          <w:ilvl w:val="0"/>
          <w:numId w:val="3"/>
        </w:numPr>
      </w:pPr>
      <w:r>
        <w:t>Review of identified defects requiring rectification and recommendations for remedial works.</w:t>
      </w:r>
    </w:p>
    <w:p w14:paraId="75A8A9F3" w14:textId="7CF93C9B" w:rsidR="00B3231B" w:rsidRDefault="00B3231B" w:rsidP="00B3231B">
      <w:pPr>
        <w:pStyle w:val="ListParagraph"/>
        <w:numPr>
          <w:ilvl w:val="0"/>
          <w:numId w:val="3"/>
        </w:numPr>
      </w:pPr>
      <w:r>
        <w:t>Evaluation of building, finishing, electrical, mechanical, plumbing, HVAC and firefighting conditions etc.</w:t>
      </w:r>
    </w:p>
    <w:sectPr w:rsidR="00B32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A09"/>
    <w:multiLevelType w:val="hybridMultilevel"/>
    <w:tmpl w:val="8194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A561A"/>
    <w:multiLevelType w:val="hybridMultilevel"/>
    <w:tmpl w:val="A93A8852"/>
    <w:lvl w:ilvl="0" w:tplc="7EFE6F6A">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61348F"/>
    <w:multiLevelType w:val="hybridMultilevel"/>
    <w:tmpl w:val="F410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826926">
    <w:abstractNumId w:val="0"/>
  </w:num>
  <w:num w:numId="2" w16cid:durableId="1956130835">
    <w:abstractNumId w:val="2"/>
  </w:num>
  <w:num w:numId="3" w16cid:durableId="63375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C8"/>
    <w:rsid w:val="00533D41"/>
    <w:rsid w:val="007A675D"/>
    <w:rsid w:val="00A55AB9"/>
    <w:rsid w:val="00B3231B"/>
    <w:rsid w:val="00B5652A"/>
    <w:rsid w:val="00C22FF7"/>
    <w:rsid w:val="00D50378"/>
    <w:rsid w:val="00EF61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8685"/>
  <w15:chartTrackingRefBased/>
  <w15:docId w15:val="{148D6CAF-E56E-43D4-B17C-623F1014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1C8"/>
    <w:rPr>
      <w:rFonts w:eastAsiaTheme="majorEastAsia" w:cstheme="majorBidi"/>
      <w:color w:val="272727" w:themeColor="text1" w:themeTint="D8"/>
    </w:rPr>
  </w:style>
  <w:style w:type="paragraph" w:styleId="Title">
    <w:name w:val="Title"/>
    <w:basedOn w:val="Normal"/>
    <w:next w:val="Normal"/>
    <w:link w:val="TitleChar"/>
    <w:uiPriority w:val="10"/>
    <w:qFormat/>
    <w:rsid w:val="00EF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1C8"/>
    <w:pPr>
      <w:spacing w:before="160"/>
      <w:jc w:val="center"/>
    </w:pPr>
    <w:rPr>
      <w:i/>
      <w:iCs/>
      <w:color w:val="404040" w:themeColor="text1" w:themeTint="BF"/>
    </w:rPr>
  </w:style>
  <w:style w:type="character" w:customStyle="1" w:styleId="QuoteChar">
    <w:name w:val="Quote Char"/>
    <w:basedOn w:val="DefaultParagraphFont"/>
    <w:link w:val="Quote"/>
    <w:uiPriority w:val="29"/>
    <w:rsid w:val="00EF61C8"/>
    <w:rPr>
      <w:i/>
      <w:iCs/>
      <w:color w:val="404040" w:themeColor="text1" w:themeTint="BF"/>
    </w:rPr>
  </w:style>
  <w:style w:type="paragraph" w:styleId="ListParagraph">
    <w:name w:val="List Paragraph"/>
    <w:basedOn w:val="Normal"/>
    <w:uiPriority w:val="34"/>
    <w:qFormat/>
    <w:rsid w:val="00EF61C8"/>
    <w:pPr>
      <w:ind w:left="720"/>
      <w:contextualSpacing/>
    </w:pPr>
  </w:style>
  <w:style w:type="character" w:styleId="IntenseEmphasis">
    <w:name w:val="Intense Emphasis"/>
    <w:basedOn w:val="DefaultParagraphFont"/>
    <w:uiPriority w:val="21"/>
    <w:qFormat/>
    <w:rsid w:val="00EF61C8"/>
    <w:rPr>
      <w:i/>
      <w:iCs/>
      <w:color w:val="0F4761" w:themeColor="accent1" w:themeShade="BF"/>
    </w:rPr>
  </w:style>
  <w:style w:type="paragraph" w:styleId="IntenseQuote">
    <w:name w:val="Intense Quote"/>
    <w:basedOn w:val="Normal"/>
    <w:next w:val="Normal"/>
    <w:link w:val="IntenseQuoteChar"/>
    <w:uiPriority w:val="30"/>
    <w:qFormat/>
    <w:rsid w:val="00EF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1C8"/>
    <w:rPr>
      <w:i/>
      <w:iCs/>
      <w:color w:val="0F4761" w:themeColor="accent1" w:themeShade="BF"/>
    </w:rPr>
  </w:style>
  <w:style w:type="character" w:styleId="IntenseReference">
    <w:name w:val="Intense Reference"/>
    <w:basedOn w:val="DefaultParagraphFont"/>
    <w:uiPriority w:val="32"/>
    <w:qFormat/>
    <w:rsid w:val="00EF6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459</Words>
  <Characters>2387</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Haytham Mounir</dc:creator>
  <cp:keywords/>
  <dc:description/>
  <cp:lastModifiedBy>Haytham Mounir</cp:lastModifiedBy>
  <cp:revision>2</cp:revision>
  <dcterms:created xsi:type="dcterms:W3CDTF">2025-10-31T11:16:00Z</dcterms:created>
  <dcterms:modified xsi:type="dcterms:W3CDTF">2025-10-31T11:33:00Z</dcterms:modified>
</cp:coreProperties>
</file>