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6CD9E" w14:textId="633DA6B9" w:rsidR="00E17F29" w:rsidRPr="003B1132" w:rsidRDefault="003B1132" w:rsidP="00E17F29">
      <w:pPr>
        <w:rPr>
          <w:rFonts w:ascii="Calibri" w:hAnsi="Calibri" w:cs="Calibri"/>
          <w:b/>
          <w:bCs/>
          <w:lang w:val="en-AS"/>
        </w:rPr>
      </w:pPr>
      <w:r w:rsidRPr="003B1132">
        <w:rPr>
          <w:rFonts w:ascii="Calibri" w:hAnsi="Calibri" w:cs="Calibri"/>
          <w:b/>
          <w:bCs/>
          <w:lang w:val="ka-GE"/>
        </w:rPr>
        <w:t xml:space="preserve">ტენდერი </w:t>
      </w:r>
      <w:r w:rsidRPr="003B1132">
        <w:rPr>
          <w:rFonts w:ascii="Calibri" w:hAnsi="Calibri" w:cs="Calibri"/>
          <w:b/>
          <w:bCs/>
          <w:lang w:val="en-AS"/>
        </w:rPr>
        <w:t>დიზელ-გენერატორებისა და UPS სისტემების სერვისული მომსახურება</w:t>
      </w:r>
    </w:p>
    <w:p w14:paraId="6390CCEA" w14:textId="006F702C" w:rsidR="00E17F29" w:rsidRPr="003B1132" w:rsidRDefault="00E17F29" w:rsidP="00E17F29">
      <w:pPr>
        <w:rPr>
          <w:rFonts w:ascii="Calibri" w:hAnsi="Calibri" w:cs="Calibri"/>
          <w:lang w:val="en-AS"/>
        </w:rPr>
      </w:pPr>
    </w:p>
    <w:p w14:paraId="451220C6" w14:textId="77777777" w:rsidR="00E17F29" w:rsidRPr="003B1132" w:rsidRDefault="00000000" w:rsidP="00E17F29">
      <w:pPr>
        <w:rPr>
          <w:rFonts w:ascii="Calibri" w:hAnsi="Calibri" w:cs="Calibri"/>
          <w:lang w:val="en-AS"/>
        </w:rPr>
      </w:pPr>
      <w:r>
        <w:rPr>
          <w:rFonts w:ascii="Calibri" w:hAnsi="Calibri" w:cs="Calibri"/>
          <w:lang w:val="en-AS"/>
        </w:rPr>
        <w:pict w14:anchorId="42B8821F">
          <v:rect id="_x0000_i1025" style="width:0;height:1.5pt" o:hralign="center" o:hrstd="t" o:hr="t" fillcolor="#a0a0a0" stroked="f"/>
        </w:pict>
      </w:r>
    </w:p>
    <w:p w14:paraId="638017C1" w14:textId="77777777" w:rsidR="00E17F29" w:rsidRPr="003B1132" w:rsidRDefault="00E17F29" w:rsidP="00E17F29">
      <w:pPr>
        <w:rPr>
          <w:rFonts w:ascii="Calibri" w:hAnsi="Calibri" w:cs="Calibri"/>
          <w:b/>
          <w:bCs/>
          <w:lang w:val="en-AS"/>
        </w:rPr>
      </w:pPr>
      <w:r w:rsidRPr="003B1132">
        <w:rPr>
          <w:rFonts w:ascii="Calibri" w:hAnsi="Calibri" w:cs="Calibri"/>
          <w:b/>
          <w:bCs/>
          <w:lang w:val="en-AS"/>
        </w:rPr>
        <w:t>1. ზოგადი ინფორმაცია</w:t>
      </w:r>
    </w:p>
    <w:p w14:paraId="441C406C" w14:textId="222B842B" w:rsidR="00E17F29" w:rsidRPr="003B1132" w:rsidRDefault="003B1132" w:rsidP="00E17F29">
      <w:pPr>
        <w:rPr>
          <w:rFonts w:ascii="Calibri" w:hAnsi="Calibri" w:cs="Calibri"/>
          <w:lang w:val="en-AS"/>
        </w:rPr>
      </w:pPr>
      <w:r w:rsidRPr="003B1132">
        <w:rPr>
          <w:rFonts w:ascii="Calibri" w:hAnsi="Calibri" w:cs="Calibri"/>
          <w:lang w:val="en-AS"/>
        </w:rPr>
        <w:t>საქართველოს ბანკი</w:t>
      </w:r>
      <w:r w:rsidR="00E17F29" w:rsidRPr="003B1132">
        <w:rPr>
          <w:rFonts w:ascii="Calibri" w:hAnsi="Calibri" w:cs="Calibri"/>
          <w:lang w:val="en-AS"/>
        </w:rPr>
        <w:t xml:space="preserve"> აცხადებს ტენდერს საქართველოს მასშტაბით განთავსებული </w:t>
      </w:r>
      <w:r w:rsidR="00E17F29" w:rsidRPr="003B1132">
        <w:rPr>
          <w:rFonts w:ascii="Calibri" w:hAnsi="Calibri" w:cs="Calibri"/>
          <w:b/>
          <w:bCs/>
          <w:lang w:val="en-AS"/>
        </w:rPr>
        <w:t>დაახლოებით 300 ობიექტზე</w:t>
      </w:r>
      <w:r w:rsidR="00E17F29" w:rsidRPr="003B1132">
        <w:rPr>
          <w:rFonts w:ascii="Calibri" w:hAnsi="Calibri" w:cs="Calibri"/>
          <w:lang w:val="en-AS"/>
        </w:rPr>
        <w:t xml:space="preserve"> არსებული </w:t>
      </w:r>
      <w:r w:rsidR="00E17F29" w:rsidRPr="003B1132">
        <w:rPr>
          <w:rFonts w:ascii="Calibri" w:hAnsi="Calibri" w:cs="Calibri"/>
          <w:b/>
          <w:bCs/>
          <w:lang w:val="en-AS"/>
        </w:rPr>
        <w:t>დიზელ-გენერატორებისა და უწყვეტი კვების ბლოკების (UPS)</w:t>
      </w:r>
      <w:r w:rsidR="00E17F29" w:rsidRPr="003B1132">
        <w:rPr>
          <w:rFonts w:ascii="Calibri" w:hAnsi="Calibri" w:cs="Calibri"/>
          <w:lang w:val="en-AS"/>
        </w:rPr>
        <w:t xml:space="preserve"> სერვისული მომსახურების შესყიდვაზე.</w:t>
      </w:r>
    </w:p>
    <w:p w14:paraId="0AE04C00" w14:textId="77777777" w:rsidR="00E17F29" w:rsidRPr="003B1132" w:rsidRDefault="00E17F29" w:rsidP="00E17F29">
      <w:pPr>
        <w:rPr>
          <w:rFonts w:ascii="Calibri" w:hAnsi="Calibri" w:cs="Calibri"/>
          <w:lang w:val="en-AS"/>
        </w:rPr>
      </w:pPr>
      <w:r w:rsidRPr="003B1132">
        <w:rPr>
          <w:rFonts w:ascii="Calibri" w:hAnsi="Calibri" w:cs="Calibri"/>
          <w:lang w:val="en-AS"/>
        </w:rPr>
        <w:t>ტენდერი დაყოფილია ორ ცალკეულ ლოტად:</w:t>
      </w:r>
    </w:p>
    <w:p w14:paraId="59D04A87" w14:textId="77777777" w:rsidR="00E17F29" w:rsidRPr="003B1132" w:rsidRDefault="00E17F29" w:rsidP="00E17F29">
      <w:pPr>
        <w:numPr>
          <w:ilvl w:val="0"/>
          <w:numId w:val="1"/>
        </w:numPr>
        <w:rPr>
          <w:rFonts w:ascii="Calibri" w:hAnsi="Calibri" w:cs="Calibri"/>
          <w:lang w:val="en-AS"/>
        </w:rPr>
      </w:pPr>
      <w:r w:rsidRPr="003B1132">
        <w:rPr>
          <w:rFonts w:ascii="Calibri" w:hAnsi="Calibri" w:cs="Calibri"/>
          <w:b/>
          <w:bCs/>
          <w:lang w:val="en-AS"/>
        </w:rPr>
        <w:t>ლოტი №1 – დიზელ-გენერატორების სერვისული მომსახურება</w:t>
      </w:r>
    </w:p>
    <w:p w14:paraId="26C81588" w14:textId="77777777" w:rsidR="00E17F29" w:rsidRPr="003B1132" w:rsidRDefault="00E17F29" w:rsidP="00E17F29">
      <w:pPr>
        <w:numPr>
          <w:ilvl w:val="0"/>
          <w:numId w:val="1"/>
        </w:numPr>
        <w:rPr>
          <w:rFonts w:ascii="Calibri" w:hAnsi="Calibri" w:cs="Calibri"/>
          <w:lang w:val="en-AS"/>
        </w:rPr>
      </w:pPr>
      <w:r w:rsidRPr="003B1132">
        <w:rPr>
          <w:rFonts w:ascii="Calibri" w:hAnsi="Calibri" w:cs="Calibri"/>
          <w:b/>
          <w:bCs/>
          <w:lang w:val="en-AS"/>
        </w:rPr>
        <w:t>ლოტი №2 – UPS სისტემების სერვისული მომსახურება</w:t>
      </w:r>
    </w:p>
    <w:p w14:paraId="64EEB8E1" w14:textId="77777777" w:rsidR="00E17F29" w:rsidRPr="003B1132" w:rsidRDefault="00E17F29" w:rsidP="00E17F29">
      <w:pPr>
        <w:rPr>
          <w:rFonts w:ascii="Calibri" w:hAnsi="Calibri" w:cs="Calibri"/>
          <w:lang w:val="en-AS"/>
        </w:rPr>
      </w:pPr>
      <w:r w:rsidRPr="003B1132">
        <w:rPr>
          <w:rFonts w:ascii="Calibri" w:hAnsi="Calibri" w:cs="Calibri"/>
          <w:lang w:val="en-AS"/>
        </w:rPr>
        <w:t>მომწოდებლებს უფლება აქვთ წარადგინონ შეთავაზება ერთი ან ორივე ლოტზე.</w:t>
      </w:r>
    </w:p>
    <w:p w14:paraId="22C3CB42" w14:textId="77777777" w:rsidR="004D343D" w:rsidRDefault="004D343D" w:rsidP="00E17F29">
      <w:pPr>
        <w:rPr>
          <w:rFonts w:ascii="Calibri" w:hAnsi="Calibri" w:cs="Calibri"/>
          <w:lang w:val="en-AS"/>
        </w:rPr>
      </w:pPr>
    </w:p>
    <w:p w14:paraId="2A27C0F3" w14:textId="00CF10CA" w:rsidR="00E17F29" w:rsidRPr="003B1132" w:rsidRDefault="00E17F29" w:rsidP="00E17F29">
      <w:pPr>
        <w:rPr>
          <w:rFonts w:ascii="Calibri" w:hAnsi="Calibri" w:cs="Calibri"/>
          <w:b/>
          <w:bCs/>
          <w:lang w:val="en-AS"/>
        </w:rPr>
      </w:pPr>
      <w:r w:rsidRPr="003B1132">
        <w:rPr>
          <w:rFonts w:ascii="Calibri" w:hAnsi="Calibri" w:cs="Calibri"/>
          <w:b/>
          <w:bCs/>
          <w:lang w:val="en-AS"/>
        </w:rPr>
        <w:t>2. მომსახურების მოცულობა</w:t>
      </w:r>
    </w:p>
    <w:p w14:paraId="5221E120" w14:textId="77777777" w:rsidR="00E17F29" w:rsidRPr="003B1132" w:rsidRDefault="00E17F29" w:rsidP="00E17F29">
      <w:pPr>
        <w:rPr>
          <w:rFonts w:ascii="Calibri" w:hAnsi="Calibri" w:cs="Calibri"/>
          <w:lang w:val="en-AS"/>
        </w:rPr>
      </w:pPr>
      <w:r w:rsidRPr="003B1132">
        <w:rPr>
          <w:rFonts w:ascii="Calibri" w:hAnsi="Calibri" w:cs="Calibri"/>
          <w:lang w:val="en-AS"/>
        </w:rPr>
        <w:t>მომსახურება მოიცავს შემდეგ ძირითად კომპონენტებს:</w:t>
      </w:r>
    </w:p>
    <w:p w14:paraId="78C660F6" w14:textId="77777777" w:rsidR="00E17F29" w:rsidRPr="003B1132" w:rsidRDefault="00E17F29" w:rsidP="00E17F29">
      <w:pPr>
        <w:rPr>
          <w:rFonts w:ascii="Calibri" w:hAnsi="Calibri" w:cs="Calibri"/>
          <w:b/>
          <w:bCs/>
          <w:lang w:val="en-AS"/>
        </w:rPr>
      </w:pPr>
      <w:r w:rsidRPr="003B1132">
        <w:rPr>
          <w:rFonts w:ascii="Calibri" w:hAnsi="Calibri" w:cs="Calibri"/>
          <w:b/>
          <w:bCs/>
          <w:lang w:val="en-AS"/>
        </w:rPr>
        <w:t>2.1 ინციდენტებზე რეაგირება</w:t>
      </w:r>
    </w:p>
    <w:p w14:paraId="6D82C37D" w14:textId="77777777" w:rsidR="00E17F29" w:rsidRPr="003B1132" w:rsidRDefault="00E17F29" w:rsidP="00E17F29">
      <w:pPr>
        <w:numPr>
          <w:ilvl w:val="0"/>
          <w:numId w:val="2"/>
        </w:numPr>
        <w:rPr>
          <w:rFonts w:ascii="Calibri" w:hAnsi="Calibri" w:cs="Calibri"/>
          <w:lang w:val="en-AS"/>
        </w:rPr>
      </w:pPr>
      <w:r w:rsidRPr="003B1132">
        <w:rPr>
          <w:rFonts w:ascii="Calibri" w:hAnsi="Calibri" w:cs="Calibri"/>
          <w:lang w:val="en-AS"/>
        </w:rPr>
        <w:t>კონტრაქტორი კომპანია ვალდებულია მიიღოს ბანკის შეტყობინება ინციდენტის შესახებ და უზრუნველყოს სპეციალისტის/ტექნიკოსის გამოძახება:</w:t>
      </w:r>
    </w:p>
    <w:p w14:paraId="4C9271A5" w14:textId="77777777" w:rsidR="00E17F29" w:rsidRPr="003B1132" w:rsidRDefault="00E17F29" w:rsidP="00E17F29">
      <w:pPr>
        <w:numPr>
          <w:ilvl w:val="1"/>
          <w:numId w:val="2"/>
        </w:numPr>
        <w:rPr>
          <w:rFonts w:ascii="Calibri" w:hAnsi="Calibri" w:cs="Calibri"/>
          <w:lang w:val="en-AS"/>
        </w:rPr>
      </w:pPr>
      <w:r w:rsidRPr="003B1132">
        <w:rPr>
          <w:rFonts w:ascii="Calibri" w:hAnsi="Calibri" w:cs="Calibri"/>
          <w:b/>
          <w:bCs/>
          <w:lang w:val="en-AS"/>
        </w:rPr>
        <w:t>თბილისის მასშტაბით</w:t>
      </w:r>
      <w:r w:rsidRPr="003B1132">
        <w:rPr>
          <w:rFonts w:ascii="Calibri" w:hAnsi="Calibri" w:cs="Calibri"/>
          <w:lang w:val="en-AS"/>
        </w:rPr>
        <w:t xml:space="preserve"> – არაუგვიანეს </w:t>
      </w:r>
      <w:r w:rsidRPr="003B1132">
        <w:rPr>
          <w:rFonts w:ascii="Calibri" w:hAnsi="Calibri" w:cs="Calibri"/>
          <w:b/>
          <w:bCs/>
          <w:lang w:val="en-AS"/>
        </w:rPr>
        <w:t>4 საათისა</w:t>
      </w:r>
      <w:r w:rsidRPr="003B1132">
        <w:rPr>
          <w:rFonts w:ascii="Calibri" w:hAnsi="Calibri" w:cs="Calibri"/>
          <w:lang w:val="en-AS"/>
        </w:rPr>
        <w:t>;</w:t>
      </w:r>
    </w:p>
    <w:p w14:paraId="291E9BB0" w14:textId="5817B801" w:rsidR="00E17F29" w:rsidRPr="003B1132" w:rsidRDefault="00E17F29" w:rsidP="00E17F29">
      <w:pPr>
        <w:numPr>
          <w:ilvl w:val="1"/>
          <w:numId w:val="2"/>
        </w:numPr>
        <w:rPr>
          <w:rFonts w:ascii="Calibri" w:hAnsi="Calibri" w:cs="Calibri"/>
          <w:lang w:val="en-AS"/>
        </w:rPr>
      </w:pPr>
      <w:r w:rsidRPr="003B1132">
        <w:rPr>
          <w:rFonts w:ascii="Calibri" w:hAnsi="Calibri" w:cs="Calibri"/>
          <w:b/>
          <w:bCs/>
          <w:lang w:val="en-AS"/>
        </w:rPr>
        <w:t>რეგიონების მასშტაბით</w:t>
      </w:r>
      <w:r w:rsidRPr="003B1132">
        <w:rPr>
          <w:rFonts w:ascii="Calibri" w:hAnsi="Calibri" w:cs="Calibri"/>
          <w:lang w:val="en-AS"/>
        </w:rPr>
        <w:t xml:space="preserve"> – არაუგვიანეს </w:t>
      </w:r>
      <w:r w:rsidRPr="003B1132">
        <w:rPr>
          <w:rFonts w:ascii="Calibri" w:hAnsi="Calibri" w:cs="Calibri"/>
          <w:b/>
          <w:bCs/>
          <w:lang w:val="en-AS"/>
        </w:rPr>
        <w:t>1</w:t>
      </w:r>
      <w:r w:rsidR="000858D1">
        <w:rPr>
          <w:rFonts w:ascii="Calibri" w:hAnsi="Calibri" w:cs="Calibri"/>
          <w:b/>
          <w:bCs/>
          <w:lang w:val="en-AS"/>
        </w:rPr>
        <w:t>0</w:t>
      </w:r>
      <w:r w:rsidRPr="003B1132">
        <w:rPr>
          <w:rFonts w:ascii="Calibri" w:hAnsi="Calibri" w:cs="Calibri"/>
          <w:b/>
          <w:bCs/>
          <w:lang w:val="en-AS"/>
        </w:rPr>
        <w:t xml:space="preserve"> საათისა</w:t>
      </w:r>
      <w:r w:rsidRPr="003B1132">
        <w:rPr>
          <w:rFonts w:ascii="Calibri" w:hAnsi="Calibri" w:cs="Calibri"/>
          <w:lang w:val="en-AS"/>
        </w:rPr>
        <w:t>.</w:t>
      </w:r>
    </w:p>
    <w:p w14:paraId="16477320" w14:textId="77777777" w:rsidR="00E17F29" w:rsidRPr="003B1132" w:rsidRDefault="00E17F29" w:rsidP="00E17F29">
      <w:pPr>
        <w:numPr>
          <w:ilvl w:val="0"/>
          <w:numId w:val="2"/>
        </w:numPr>
        <w:rPr>
          <w:rFonts w:ascii="Calibri" w:hAnsi="Calibri" w:cs="Calibri"/>
          <w:lang w:val="en-AS"/>
        </w:rPr>
      </w:pPr>
      <w:r w:rsidRPr="003B1132">
        <w:rPr>
          <w:rFonts w:ascii="Calibri" w:hAnsi="Calibri" w:cs="Calibri"/>
          <w:lang w:val="en-AS"/>
        </w:rPr>
        <w:t>ადგილზე გამოცხადების შემდეგ კონტრაქტორი ვალდებულია დაუყოვნებლივ დაიწყოს დიაგნოსტიკა და მუშაობა ხარვეზის აღმოსაფხვრელად.</w:t>
      </w:r>
    </w:p>
    <w:p w14:paraId="4E185157" w14:textId="77777777" w:rsidR="00E17F29" w:rsidRPr="003B1132" w:rsidRDefault="00E17F29" w:rsidP="00E17F29">
      <w:pPr>
        <w:rPr>
          <w:rFonts w:ascii="Calibri" w:hAnsi="Calibri" w:cs="Calibri"/>
          <w:b/>
          <w:bCs/>
          <w:lang w:val="en-AS"/>
        </w:rPr>
      </w:pPr>
      <w:r w:rsidRPr="003B1132">
        <w:rPr>
          <w:rFonts w:ascii="Calibri" w:hAnsi="Calibri" w:cs="Calibri"/>
          <w:b/>
          <w:bCs/>
          <w:lang w:val="en-AS"/>
        </w:rPr>
        <w:t>2.2 ინციდენტის აღმოფხვრა</w:t>
      </w:r>
    </w:p>
    <w:p w14:paraId="15F551B9" w14:textId="77777777" w:rsidR="00E17F29" w:rsidRPr="003B1132" w:rsidRDefault="00E17F29" w:rsidP="00E17F29">
      <w:pPr>
        <w:numPr>
          <w:ilvl w:val="0"/>
          <w:numId w:val="3"/>
        </w:numPr>
        <w:rPr>
          <w:rFonts w:ascii="Calibri" w:hAnsi="Calibri" w:cs="Calibri"/>
          <w:lang w:val="en-AS"/>
        </w:rPr>
      </w:pPr>
      <w:r w:rsidRPr="003B1132">
        <w:rPr>
          <w:rFonts w:ascii="Calibri" w:hAnsi="Calibri" w:cs="Calibri"/>
          <w:lang w:val="en-AS"/>
        </w:rPr>
        <w:t xml:space="preserve">ინციდენტის აღმოფხვრის ვადა განისაზღვრება ბანკთან შეთანხმებით, </w:t>
      </w:r>
      <w:r w:rsidRPr="003B1132">
        <w:rPr>
          <w:rFonts w:ascii="Calibri" w:hAnsi="Calibri" w:cs="Calibri"/>
          <w:b/>
          <w:bCs/>
          <w:lang w:val="en-AS"/>
        </w:rPr>
        <w:t>გონივრული ვადის ფარგლებში</w:t>
      </w:r>
      <w:r w:rsidRPr="003B1132">
        <w:rPr>
          <w:rFonts w:ascii="Calibri" w:hAnsi="Calibri" w:cs="Calibri"/>
          <w:lang w:val="en-AS"/>
        </w:rPr>
        <w:t>, გამომდინარე დაზიანების ტიპისა და საჭირო მასალების ხელმისაწვდომობიდან.</w:t>
      </w:r>
    </w:p>
    <w:p w14:paraId="7F4CD4E2" w14:textId="35139C2E" w:rsidR="00E17F29" w:rsidRPr="003B1132" w:rsidRDefault="00E17F29" w:rsidP="00E17F29">
      <w:pPr>
        <w:numPr>
          <w:ilvl w:val="0"/>
          <w:numId w:val="3"/>
        </w:numPr>
        <w:rPr>
          <w:rFonts w:ascii="Calibri" w:hAnsi="Calibri" w:cs="Calibri"/>
          <w:lang w:val="en-AS"/>
        </w:rPr>
      </w:pPr>
      <w:r w:rsidRPr="003B1132">
        <w:rPr>
          <w:rFonts w:ascii="Calibri" w:hAnsi="Calibri" w:cs="Calibri"/>
          <w:lang w:val="en-AS"/>
        </w:rPr>
        <w:t xml:space="preserve">საჭიროების შემთხვევაში კონტრაქტორი ვალდებულია წარადგინოს სათადარიგო ნაწილების სია და ღირებულება </w:t>
      </w:r>
      <w:r w:rsidRPr="003B1132">
        <w:rPr>
          <w:rFonts w:ascii="Calibri" w:hAnsi="Calibri" w:cs="Calibri"/>
          <w:b/>
          <w:bCs/>
          <w:lang w:val="en-AS"/>
        </w:rPr>
        <w:t>ინვოისის სახით</w:t>
      </w:r>
      <w:r w:rsidRPr="003B1132">
        <w:rPr>
          <w:rFonts w:ascii="Calibri" w:hAnsi="Calibri" w:cs="Calibri"/>
          <w:lang w:val="en-AS"/>
        </w:rPr>
        <w:t>,</w:t>
      </w:r>
      <w:r w:rsidR="00613C78">
        <w:rPr>
          <w:rFonts w:ascii="Calibri" w:hAnsi="Calibri" w:cs="Calibri"/>
          <w:lang w:val="en-AS"/>
        </w:rPr>
        <w:t xml:space="preserve"> </w:t>
      </w:r>
      <w:r w:rsidR="00613C78">
        <w:rPr>
          <w:rFonts w:ascii="Calibri" w:hAnsi="Calibri" w:cs="Calibri"/>
          <w:lang w:val="ka-GE"/>
        </w:rPr>
        <w:t>ბანკის მხრიდან</w:t>
      </w:r>
      <w:r w:rsidRPr="003B1132">
        <w:rPr>
          <w:rFonts w:ascii="Calibri" w:hAnsi="Calibri" w:cs="Calibri"/>
          <w:lang w:val="en-AS"/>
        </w:rPr>
        <w:t xml:space="preserve"> წინასწარი დამტკიცებისათვის.</w:t>
      </w:r>
    </w:p>
    <w:p w14:paraId="28ECE6C9" w14:textId="77777777" w:rsidR="00E17F29" w:rsidRPr="003B1132" w:rsidRDefault="00000000" w:rsidP="00E17F29">
      <w:pPr>
        <w:rPr>
          <w:rFonts w:ascii="Calibri" w:hAnsi="Calibri" w:cs="Calibri"/>
          <w:lang w:val="en-AS"/>
        </w:rPr>
      </w:pPr>
      <w:r>
        <w:rPr>
          <w:rFonts w:ascii="Calibri" w:hAnsi="Calibri" w:cs="Calibri"/>
          <w:lang w:val="en-AS"/>
        </w:rPr>
        <w:pict w14:anchorId="23F556E9">
          <v:rect id="_x0000_i1026" style="width:0;height:1.5pt" o:hralign="center" o:hrstd="t" o:hr="t" fillcolor="#a0a0a0" stroked="f"/>
        </w:pict>
      </w:r>
    </w:p>
    <w:p w14:paraId="235E6BBD" w14:textId="77777777" w:rsidR="00E17F29" w:rsidRPr="003B1132" w:rsidRDefault="00E17F29" w:rsidP="00E17F29">
      <w:pPr>
        <w:rPr>
          <w:rFonts w:ascii="Calibri" w:hAnsi="Calibri" w:cs="Calibri"/>
          <w:b/>
          <w:bCs/>
          <w:lang w:val="en-AS"/>
        </w:rPr>
      </w:pPr>
      <w:r w:rsidRPr="003B1132">
        <w:rPr>
          <w:rFonts w:ascii="Calibri" w:hAnsi="Calibri" w:cs="Calibri"/>
          <w:b/>
          <w:bCs/>
          <w:lang w:val="en-AS"/>
        </w:rPr>
        <w:t>3. ხელშეკრულების პირობები</w:t>
      </w:r>
    </w:p>
    <w:p w14:paraId="7857E668" w14:textId="77777777" w:rsidR="00E17F29" w:rsidRPr="003B1132" w:rsidRDefault="00E17F29" w:rsidP="00E17F29">
      <w:pPr>
        <w:numPr>
          <w:ilvl w:val="0"/>
          <w:numId w:val="5"/>
        </w:numPr>
        <w:rPr>
          <w:rFonts w:ascii="Calibri" w:hAnsi="Calibri" w:cs="Calibri"/>
          <w:lang w:val="en-AS"/>
        </w:rPr>
      </w:pPr>
      <w:r w:rsidRPr="003B1132">
        <w:rPr>
          <w:rFonts w:ascii="Calibri" w:hAnsi="Calibri" w:cs="Calibri"/>
          <w:lang w:val="en-AS"/>
        </w:rPr>
        <w:t xml:space="preserve">კონტრაქტი დაიდება </w:t>
      </w:r>
      <w:r w:rsidRPr="003B1132">
        <w:rPr>
          <w:rFonts w:ascii="Calibri" w:hAnsi="Calibri" w:cs="Calibri"/>
          <w:b/>
          <w:bCs/>
          <w:lang w:val="en-AS"/>
        </w:rPr>
        <w:t>1+1 წლით</w:t>
      </w:r>
      <w:r w:rsidRPr="003B1132">
        <w:rPr>
          <w:rFonts w:ascii="Calibri" w:hAnsi="Calibri" w:cs="Calibri"/>
          <w:lang w:val="en-AS"/>
        </w:rPr>
        <w:t xml:space="preserve"> (ერთი წელი ფიქსირებული და ერთი წელი – გაგრძელების შესაძლებლობით, შედეგებზე დაყრდნობით).</w:t>
      </w:r>
    </w:p>
    <w:p w14:paraId="5F2F1F30" w14:textId="5276E396" w:rsidR="00E17F29" w:rsidRPr="003B1132" w:rsidRDefault="00E17F29" w:rsidP="00E17F29">
      <w:pPr>
        <w:numPr>
          <w:ilvl w:val="0"/>
          <w:numId w:val="5"/>
        </w:numPr>
        <w:rPr>
          <w:rFonts w:ascii="Calibri" w:hAnsi="Calibri" w:cs="Calibri"/>
          <w:lang w:val="en-AS"/>
        </w:rPr>
      </w:pPr>
      <w:r w:rsidRPr="003B1132">
        <w:rPr>
          <w:rFonts w:ascii="Calibri" w:hAnsi="Calibri" w:cs="Calibri"/>
          <w:lang w:val="en-AS"/>
        </w:rPr>
        <w:lastRenderedPageBreak/>
        <w:t xml:space="preserve">მომსახურება განხორციელდება </w:t>
      </w:r>
      <w:r w:rsidRPr="003B1132">
        <w:rPr>
          <w:rFonts w:ascii="Calibri" w:hAnsi="Calibri" w:cs="Calibri"/>
          <w:b/>
          <w:bCs/>
          <w:lang w:val="en-AS"/>
        </w:rPr>
        <w:t>შეთანხმებული ფასების ცხრილის (დანართი №1)</w:t>
      </w:r>
      <w:r w:rsidRPr="003B1132">
        <w:rPr>
          <w:rFonts w:ascii="Calibri" w:hAnsi="Calibri" w:cs="Calibri"/>
          <w:lang w:val="en-AS"/>
        </w:rPr>
        <w:t xml:space="preserve"> საფუძველზე.</w:t>
      </w:r>
      <w:r w:rsidR="000858D1">
        <w:rPr>
          <w:rFonts w:ascii="Calibri" w:hAnsi="Calibri" w:cs="Calibri"/>
          <w:lang w:val="en-AS"/>
        </w:rPr>
        <w:t xml:space="preserve">  (ჰაერის ფილტრები და ზეთი განფასებული უნდა იყოს მასალის ჩათვლით)</w:t>
      </w:r>
    </w:p>
    <w:p w14:paraId="2DCC5492" w14:textId="401374E2" w:rsidR="00E17F29" w:rsidRPr="003B1132" w:rsidRDefault="00E17F29" w:rsidP="00E17F29">
      <w:pPr>
        <w:numPr>
          <w:ilvl w:val="0"/>
          <w:numId w:val="5"/>
        </w:numPr>
        <w:rPr>
          <w:rFonts w:ascii="Calibri" w:hAnsi="Calibri" w:cs="Calibri"/>
          <w:lang w:val="en-AS"/>
        </w:rPr>
      </w:pPr>
      <w:r w:rsidRPr="003B1132">
        <w:rPr>
          <w:rFonts w:ascii="Calibri" w:hAnsi="Calibri" w:cs="Calibri"/>
          <w:lang w:val="en-AS"/>
        </w:rPr>
        <w:t xml:space="preserve">ფასების ცხრილში მითითებულია მომსახურების ტიპები და შესაბამისი ტარიფები </w:t>
      </w:r>
      <w:r w:rsidRPr="003B1132">
        <w:rPr>
          <w:rFonts w:ascii="Calibri" w:hAnsi="Calibri" w:cs="Calibri"/>
          <w:b/>
          <w:bCs/>
          <w:lang w:val="en-AS"/>
        </w:rPr>
        <w:t>გენერატორის ან UPS-ის სიმძლავრის დიაპაზონის მიხედვით</w:t>
      </w:r>
      <w:r w:rsidRPr="003B1132">
        <w:rPr>
          <w:rFonts w:ascii="Calibri" w:hAnsi="Calibri" w:cs="Calibri"/>
          <w:lang w:val="en-AS"/>
        </w:rPr>
        <w:t xml:space="preserve"> </w:t>
      </w:r>
    </w:p>
    <w:p w14:paraId="12D5409B" w14:textId="77777777" w:rsidR="00E17F29" w:rsidRPr="003B1132" w:rsidRDefault="00E17F29" w:rsidP="00E17F29">
      <w:pPr>
        <w:numPr>
          <w:ilvl w:val="0"/>
          <w:numId w:val="5"/>
        </w:numPr>
        <w:rPr>
          <w:rFonts w:ascii="Calibri" w:hAnsi="Calibri" w:cs="Calibri"/>
          <w:lang w:val="en-AS"/>
        </w:rPr>
      </w:pPr>
      <w:r w:rsidRPr="003B1132">
        <w:rPr>
          <w:rFonts w:ascii="Calibri" w:hAnsi="Calibri" w:cs="Calibri"/>
          <w:lang w:val="en-AS"/>
        </w:rPr>
        <w:t xml:space="preserve">მასალებისა და სათადარიგო ნაწილების ღირებულება </w:t>
      </w:r>
      <w:r w:rsidRPr="003B1132">
        <w:rPr>
          <w:rFonts w:ascii="Calibri" w:hAnsi="Calibri" w:cs="Calibri"/>
          <w:b/>
          <w:bCs/>
          <w:lang w:val="en-AS"/>
        </w:rPr>
        <w:t>არ შედის ფიქსირებულ ფასებში</w:t>
      </w:r>
      <w:r w:rsidRPr="003B1132">
        <w:rPr>
          <w:rFonts w:ascii="Calibri" w:hAnsi="Calibri" w:cs="Calibri"/>
          <w:lang w:val="en-AS"/>
        </w:rPr>
        <w:t>. მათი ღირებულება განისაზღვრება წინასწარი შეთანხმებით ბანკთან თითოეული შემთხვევისთვის, შესაბამისი ინვოისის წარმოდგენის საფუძველზე.</w:t>
      </w:r>
    </w:p>
    <w:p w14:paraId="45E18C05" w14:textId="77777777" w:rsidR="00E17F29" w:rsidRPr="003B1132" w:rsidRDefault="00000000" w:rsidP="00E17F29">
      <w:pPr>
        <w:rPr>
          <w:rFonts w:ascii="Calibri" w:hAnsi="Calibri" w:cs="Calibri"/>
          <w:lang w:val="en-AS"/>
        </w:rPr>
      </w:pPr>
      <w:r>
        <w:rPr>
          <w:rFonts w:ascii="Calibri" w:hAnsi="Calibri" w:cs="Calibri"/>
          <w:lang w:val="en-AS"/>
        </w:rPr>
        <w:pict w14:anchorId="1613EA5C">
          <v:rect id="_x0000_i1027" style="width:0;height:1.5pt" o:hralign="center" o:hrstd="t" o:hr="t" fillcolor="#a0a0a0" stroked="f"/>
        </w:pict>
      </w:r>
    </w:p>
    <w:p w14:paraId="78C572A8" w14:textId="77777777" w:rsidR="00E17F29" w:rsidRPr="003B1132" w:rsidRDefault="00E17F29" w:rsidP="00E17F29">
      <w:pPr>
        <w:rPr>
          <w:rFonts w:ascii="Calibri" w:hAnsi="Calibri" w:cs="Calibri"/>
          <w:b/>
          <w:bCs/>
          <w:lang w:val="en-AS"/>
        </w:rPr>
      </w:pPr>
      <w:r w:rsidRPr="003B1132">
        <w:rPr>
          <w:rFonts w:ascii="Calibri" w:hAnsi="Calibri" w:cs="Calibri"/>
          <w:b/>
          <w:bCs/>
          <w:lang w:val="en-AS"/>
        </w:rPr>
        <w:t>4. ტექნიკური მოთხოვნები</w:t>
      </w:r>
    </w:p>
    <w:p w14:paraId="49CC84E0" w14:textId="77777777" w:rsidR="00E17F29" w:rsidRPr="003B1132" w:rsidRDefault="00E17F29" w:rsidP="00E17F29">
      <w:pPr>
        <w:rPr>
          <w:rFonts w:ascii="Calibri" w:hAnsi="Calibri" w:cs="Calibri"/>
          <w:lang w:val="en-AS"/>
        </w:rPr>
      </w:pPr>
      <w:r w:rsidRPr="003B1132">
        <w:rPr>
          <w:rFonts w:ascii="Calibri" w:hAnsi="Calibri" w:cs="Calibri"/>
          <w:lang w:val="en-AS"/>
        </w:rPr>
        <w:t>მომწოდებელი კომპანია უნდა აკმაყოფილებდეს შემდეგ პირობებს:</w:t>
      </w:r>
    </w:p>
    <w:p w14:paraId="46126A4E" w14:textId="77777777" w:rsidR="00E17F29" w:rsidRPr="00603334" w:rsidRDefault="00E17F29" w:rsidP="00E17F29">
      <w:pPr>
        <w:numPr>
          <w:ilvl w:val="0"/>
          <w:numId w:val="6"/>
        </w:numPr>
        <w:rPr>
          <w:rFonts w:ascii="Calibri" w:hAnsi="Calibri" w:cs="Calibri"/>
          <w:lang w:val="en-AS"/>
        </w:rPr>
      </w:pPr>
      <w:r w:rsidRPr="00603334">
        <w:rPr>
          <w:rFonts w:ascii="Calibri" w:hAnsi="Calibri" w:cs="Calibri"/>
          <w:lang w:val="en-AS"/>
        </w:rPr>
        <w:t>ჰქონდეს დადასტურებული გამოცდილება მინიმუმ ბოლო 3 წლის განმავლობაში გენერატორებისა და UPS სისტემების მომსახურების სფეროში.</w:t>
      </w:r>
    </w:p>
    <w:p w14:paraId="4B84FF83" w14:textId="77777777" w:rsidR="00E17F29" w:rsidRPr="00603334" w:rsidRDefault="00E17F29" w:rsidP="00E17F29">
      <w:pPr>
        <w:numPr>
          <w:ilvl w:val="0"/>
          <w:numId w:val="6"/>
        </w:numPr>
        <w:rPr>
          <w:rFonts w:ascii="Calibri" w:hAnsi="Calibri" w:cs="Calibri"/>
          <w:lang w:val="en-AS"/>
        </w:rPr>
      </w:pPr>
      <w:r w:rsidRPr="00603334">
        <w:rPr>
          <w:rFonts w:ascii="Calibri" w:hAnsi="Calibri" w:cs="Calibri"/>
          <w:lang w:val="en-AS"/>
        </w:rPr>
        <w:t>ფლობდეს საკმარის ტექნიკურ რესურსებს – სერვის მანქანებს, აღჭურვილობას, სათადარიგო ნაწილების საბაზო მარაგს.</w:t>
      </w:r>
    </w:p>
    <w:p w14:paraId="484B21E0" w14:textId="59FE9A58" w:rsidR="00E17F29" w:rsidRPr="00603334" w:rsidRDefault="000858D1" w:rsidP="00E17F29">
      <w:pPr>
        <w:numPr>
          <w:ilvl w:val="0"/>
          <w:numId w:val="6"/>
        </w:numPr>
        <w:rPr>
          <w:rFonts w:ascii="Calibri" w:hAnsi="Calibri" w:cs="Calibri"/>
          <w:lang w:val="en-AS"/>
        </w:rPr>
      </w:pPr>
      <w:r>
        <w:rPr>
          <w:rFonts w:ascii="Calibri" w:hAnsi="Calibri" w:cs="Calibri"/>
          <w:lang w:val="en-AS"/>
        </w:rPr>
        <w:t>ჰყავდეს</w:t>
      </w:r>
      <w:r w:rsidR="00E17F29" w:rsidRPr="00603334">
        <w:rPr>
          <w:rFonts w:ascii="Calibri" w:hAnsi="Calibri" w:cs="Calibri"/>
          <w:lang w:val="en-AS"/>
        </w:rPr>
        <w:t xml:space="preserve"> შესაბამისი </w:t>
      </w:r>
      <w:r w:rsidR="00603334" w:rsidRPr="00603334">
        <w:rPr>
          <w:rFonts w:ascii="Calibri" w:hAnsi="Calibri" w:cs="Calibri"/>
          <w:lang w:val="ka-GE"/>
        </w:rPr>
        <w:t xml:space="preserve">კვალიფიციური </w:t>
      </w:r>
      <w:r w:rsidR="00E17F29" w:rsidRPr="00603334">
        <w:rPr>
          <w:rFonts w:ascii="Calibri" w:hAnsi="Calibri" w:cs="Calibri"/>
          <w:lang w:val="en-AS"/>
        </w:rPr>
        <w:t xml:space="preserve"> პერსონალი </w:t>
      </w:r>
    </w:p>
    <w:p w14:paraId="055F6DB0" w14:textId="77777777" w:rsidR="00E17F29" w:rsidRPr="00603334" w:rsidRDefault="00E17F29" w:rsidP="00E17F29">
      <w:pPr>
        <w:numPr>
          <w:ilvl w:val="0"/>
          <w:numId w:val="6"/>
        </w:numPr>
        <w:rPr>
          <w:rFonts w:ascii="Calibri" w:hAnsi="Calibri" w:cs="Calibri"/>
          <w:lang w:val="en-AS"/>
        </w:rPr>
      </w:pPr>
      <w:r w:rsidRPr="00603334">
        <w:rPr>
          <w:rFonts w:ascii="Calibri" w:hAnsi="Calibri" w:cs="Calibri"/>
          <w:lang w:val="en-AS"/>
        </w:rPr>
        <w:t>უნდა უზრუნველყოს 24/7 საინციდენტო მხარდაჭერა და საკონტაქტო არხები (ტელეფონი, ელ.ფოსტა).</w:t>
      </w:r>
    </w:p>
    <w:p w14:paraId="43CB2D13" w14:textId="77777777" w:rsidR="00E17F29" w:rsidRPr="003B1132" w:rsidRDefault="00000000" w:rsidP="00E17F29">
      <w:pPr>
        <w:rPr>
          <w:rFonts w:ascii="Calibri" w:hAnsi="Calibri" w:cs="Calibri"/>
          <w:lang w:val="en-AS"/>
        </w:rPr>
      </w:pPr>
      <w:r>
        <w:rPr>
          <w:rFonts w:ascii="Calibri" w:hAnsi="Calibri" w:cs="Calibri"/>
          <w:lang w:val="en-AS"/>
        </w:rPr>
        <w:pict w14:anchorId="15128A5D">
          <v:rect id="_x0000_i1028" style="width:0;height:1.5pt" o:hralign="center" o:hrstd="t" o:hr="t" fillcolor="#a0a0a0" stroked="f"/>
        </w:pict>
      </w:r>
    </w:p>
    <w:p w14:paraId="43FB211C" w14:textId="3CA0468A" w:rsidR="00E17F29" w:rsidRPr="003B1132" w:rsidRDefault="00E17F29" w:rsidP="00E17F29">
      <w:pPr>
        <w:rPr>
          <w:rFonts w:ascii="Calibri" w:hAnsi="Calibri" w:cs="Calibri"/>
          <w:lang w:val="en-AS"/>
        </w:rPr>
      </w:pPr>
    </w:p>
    <w:p w14:paraId="14321407" w14:textId="77777777" w:rsidR="00E17F29" w:rsidRPr="003B1132" w:rsidRDefault="00E17F29" w:rsidP="00E17F29">
      <w:pPr>
        <w:rPr>
          <w:rFonts w:ascii="Calibri" w:hAnsi="Calibri" w:cs="Calibri"/>
          <w:b/>
          <w:bCs/>
          <w:lang w:val="en-AS"/>
        </w:rPr>
      </w:pPr>
      <w:r w:rsidRPr="003B1132">
        <w:rPr>
          <w:rFonts w:ascii="Calibri" w:hAnsi="Calibri" w:cs="Calibri"/>
          <w:b/>
          <w:bCs/>
          <w:lang w:val="en-AS"/>
        </w:rPr>
        <w:t>6. შეთავაზების წარმოდგენის ფორმა</w:t>
      </w:r>
    </w:p>
    <w:p w14:paraId="603716C0" w14:textId="77777777" w:rsidR="00E17F29" w:rsidRPr="003B1132" w:rsidRDefault="00E17F29" w:rsidP="00E17F29">
      <w:pPr>
        <w:rPr>
          <w:rFonts w:ascii="Calibri" w:hAnsi="Calibri" w:cs="Calibri"/>
          <w:lang w:val="en-AS"/>
        </w:rPr>
      </w:pPr>
      <w:r w:rsidRPr="003B1132">
        <w:rPr>
          <w:rFonts w:ascii="Calibri" w:hAnsi="Calibri" w:cs="Calibri"/>
          <w:lang w:val="en-AS"/>
        </w:rPr>
        <w:t>მომწოდებლებმა უნდა წარადგინონ შემდეგი დოკუმენტები:</w:t>
      </w:r>
    </w:p>
    <w:p w14:paraId="3C70A528" w14:textId="77777777" w:rsidR="00E17F29" w:rsidRPr="003B1132" w:rsidRDefault="00E17F29" w:rsidP="00E17F29">
      <w:pPr>
        <w:numPr>
          <w:ilvl w:val="0"/>
          <w:numId w:val="7"/>
        </w:numPr>
        <w:rPr>
          <w:rFonts w:ascii="Calibri" w:hAnsi="Calibri" w:cs="Calibri"/>
          <w:lang w:val="en-AS"/>
        </w:rPr>
      </w:pPr>
      <w:r w:rsidRPr="003B1132">
        <w:rPr>
          <w:rFonts w:ascii="Calibri" w:hAnsi="Calibri" w:cs="Calibri"/>
          <w:lang w:val="en-AS"/>
        </w:rPr>
        <w:t xml:space="preserve">შევსებული </w:t>
      </w:r>
      <w:r w:rsidRPr="003B1132">
        <w:rPr>
          <w:rFonts w:ascii="Calibri" w:hAnsi="Calibri" w:cs="Calibri"/>
          <w:b/>
          <w:bCs/>
          <w:lang w:val="en-AS"/>
        </w:rPr>
        <w:t>ფასების ცხრილი (დანართი №1)</w:t>
      </w:r>
      <w:r w:rsidRPr="003B1132">
        <w:rPr>
          <w:rFonts w:ascii="Calibri" w:hAnsi="Calibri" w:cs="Calibri"/>
          <w:lang w:val="en-AS"/>
        </w:rPr>
        <w:t xml:space="preserve"> თითოეულ ლოტზე ცალ-ცალკე.</w:t>
      </w:r>
    </w:p>
    <w:p w14:paraId="487CCE77" w14:textId="77777777" w:rsidR="00E17F29" w:rsidRDefault="00E17F29" w:rsidP="00E17F29">
      <w:pPr>
        <w:numPr>
          <w:ilvl w:val="0"/>
          <w:numId w:val="7"/>
        </w:numPr>
        <w:rPr>
          <w:rFonts w:ascii="Calibri" w:hAnsi="Calibri" w:cs="Calibri"/>
          <w:lang w:val="en-AS"/>
        </w:rPr>
      </w:pPr>
      <w:r w:rsidRPr="003B1132">
        <w:rPr>
          <w:rFonts w:ascii="Calibri" w:hAnsi="Calibri" w:cs="Calibri"/>
          <w:lang w:val="en-AS"/>
        </w:rPr>
        <w:t>კომპანიის ზოგადი ინფორმაცია (პროფილი, გამოცდილება, სერვის ცენტრების მდებარეობა).</w:t>
      </w:r>
    </w:p>
    <w:p w14:paraId="247B3F08" w14:textId="1582A6A1" w:rsidR="00522FF0" w:rsidRPr="003B1132" w:rsidRDefault="00522FF0" w:rsidP="00E17F29">
      <w:pPr>
        <w:numPr>
          <w:ilvl w:val="0"/>
          <w:numId w:val="7"/>
        </w:numPr>
        <w:rPr>
          <w:rFonts w:ascii="Calibri" w:hAnsi="Calibri" w:cs="Calibri"/>
          <w:lang w:val="en-AS"/>
        </w:rPr>
      </w:pPr>
      <w:r>
        <w:rPr>
          <w:rFonts w:ascii="Calibri" w:hAnsi="Calibri" w:cs="Calibri"/>
          <w:lang w:val="en-AS"/>
        </w:rPr>
        <w:t>გამოცდილების დამადასტურებელი დოკუმენტაცია</w:t>
      </w:r>
    </w:p>
    <w:p w14:paraId="0B81B052" w14:textId="77777777" w:rsidR="00E17F29" w:rsidRPr="003B1132" w:rsidRDefault="00E17F29" w:rsidP="00E17F29">
      <w:pPr>
        <w:numPr>
          <w:ilvl w:val="0"/>
          <w:numId w:val="7"/>
        </w:numPr>
        <w:rPr>
          <w:rFonts w:ascii="Calibri" w:hAnsi="Calibri" w:cs="Calibri"/>
          <w:lang w:val="en-AS"/>
        </w:rPr>
      </w:pPr>
      <w:r w:rsidRPr="003B1132">
        <w:rPr>
          <w:rFonts w:ascii="Calibri" w:hAnsi="Calibri" w:cs="Calibri"/>
          <w:lang w:val="en-AS"/>
        </w:rPr>
        <w:t>სხვა დამატებითი ინფორმაცია, რომელიც ამყარებს კომპანიის კომპეტენციას.</w:t>
      </w:r>
    </w:p>
    <w:p w14:paraId="09560339" w14:textId="77777777" w:rsidR="00E17F29" w:rsidRPr="003B1132" w:rsidRDefault="00000000" w:rsidP="00E17F29">
      <w:pPr>
        <w:rPr>
          <w:rFonts w:ascii="Calibri" w:hAnsi="Calibri" w:cs="Calibri"/>
          <w:lang w:val="en-AS"/>
        </w:rPr>
      </w:pPr>
      <w:r>
        <w:rPr>
          <w:rFonts w:ascii="Calibri" w:hAnsi="Calibri" w:cs="Calibri"/>
          <w:lang w:val="en-AS"/>
        </w:rPr>
        <w:pict w14:anchorId="1CB946BC">
          <v:rect id="_x0000_i1029" style="width:0;height:1.5pt" o:hralign="center" o:hrstd="t" o:hr="t" fillcolor="#a0a0a0" stroked="f"/>
        </w:pict>
      </w:r>
    </w:p>
    <w:p w14:paraId="683D6A6A" w14:textId="77777777" w:rsidR="00E17F29" w:rsidRPr="003B1132" w:rsidRDefault="00000000" w:rsidP="00E17F29">
      <w:pPr>
        <w:rPr>
          <w:rFonts w:ascii="Calibri" w:hAnsi="Calibri" w:cs="Calibri"/>
          <w:lang w:val="en-AS"/>
        </w:rPr>
      </w:pPr>
      <w:r>
        <w:rPr>
          <w:rFonts w:ascii="Calibri" w:hAnsi="Calibri" w:cs="Calibri"/>
          <w:lang w:val="en-AS"/>
        </w:rPr>
        <w:pict w14:anchorId="0ADB551F">
          <v:rect id="_x0000_i1030" style="width:0;height:1.5pt" o:hralign="center" o:hrstd="t" o:hr="t" fillcolor="#a0a0a0" stroked="f"/>
        </w:pict>
      </w:r>
    </w:p>
    <w:p w14:paraId="17286264" w14:textId="77777777" w:rsidR="00E17F29" w:rsidRPr="003B1132" w:rsidRDefault="00E17F29" w:rsidP="00E17F29">
      <w:pPr>
        <w:rPr>
          <w:rFonts w:ascii="Calibri" w:hAnsi="Calibri" w:cs="Calibri"/>
          <w:b/>
          <w:bCs/>
          <w:lang w:val="en-AS"/>
        </w:rPr>
      </w:pPr>
      <w:r w:rsidRPr="003B1132">
        <w:rPr>
          <w:rFonts w:ascii="Calibri" w:hAnsi="Calibri" w:cs="Calibri"/>
          <w:b/>
          <w:bCs/>
          <w:lang w:val="en-AS"/>
        </w:rPr>
        <w:t>8. დამატებითი პირობები</w:t>
      </w:r>
    </w:p>
    <w:p w14:paraId="03534FCD" w14:textId="77777777" w:rsidR="00E17F29" w:rsidRPr="003B1132" w:rsidRDefault="00E17F29" w:rsidP="00E17F29">
      <w:pPr>
        <w:numPr>
          <w:ilvl w:val="0"/>
          <w:numId w:val="9"/>
        </w:numPr>
        <w:rPr>
          <w:rFonts w:ascii="Calibri" w:hAnsi="Calibri" w:cs="Calibri"/>
          <w:lang w:val="en-AS"/>
        </w:rPr>
      </w:pPr>
      <w:r w:rsidRPr="003B1132">
        <w:rPr>
          <w:rFonts w:ascii="Calibri" w:hAnsi="Calibri" w:cs="Calibri"/>
          <w:lang w:val="en-AS"/>
        </w:rPr>
        <w:t>ბანკი იტოვებს უფლებას, მოითხოვოს დამატებითი განმარტებები ან მოლაპარაკება საბოლოო პირობებზე.</w:t>
      </w:r>
    </w:p>
    <w:p w14:paraId="2E292B2A" w14:textId="77777777" w:rsidR="00E17F29" w:rsidRPr="003B1132" w:rsidRDefault="00E17F29" w:rsidP="00E17F29">
      <w:pPr>
        <w:numPr>
          <w:ilvl w:val="0"/>
          <w:numId w:val="9"/>
        </w:numPr>
        <w:rPr>
          <w:rFonts w:ascii="Calibri" w:hAnsi="Calibri" w:cs="Calibri"/>
          <w:lang w:val="en-AS"/>
        </w:rPr>
      </w:pPr>
      <w:r w:rsidRPr="003B1132">
        <w:rPr>
          <w:rFonts w:ascii="Calibri" w:hAnsi="Calibri" w:cs="Calibri"/>
          <w:lang w:val="en-AS"/>
        </w:rPr>
        <w:lastRenderedPageBreak/>
        <w:t>ბანკს შეუძლია მიენიჭოს უპირატესობა იმ კომპანიას, რომელიც უზრუნველყოფს ორივე ლოტის მომსახურებას (გენერატორი + UPS).</w:t>
      </w:r>
    </w:p>
    <w:p w14:paraId="7C69ACDE" w14:textId="77777777" w:rsidR="00E17F29" w:rsidRPr="003B1132" w:rsidRDefault="00E17F29" w:rsidP="00E17F29">
      <w:pPr>
        <w:numPr>
          <w:ilvl w:val="0"/>
          <w:numId w:val="9"/>
        </w:numPr>
        <w:rPr>
          <w:rFonts w:ascii="Calibri" w:hAnsi="Calibri" w:cs="Calibri"/>
          <w:lang w:val="en-AS"/>
        </w:rPr>
      </w:pPr>
      <w:r w:rsidRPr="003B1132">
        <w:rPr>
          <w:rFonts w:ascii="Calibri" w:hAnsi="Calibri" w:cs="Calibri"/>
          <w:lang w:val="en-AS"/>
        </w:rPr>
        <w:t>ტენდერის შედეგებზე დაყრდნობით ბანკი უფლებამოსილია გააფორმოს ხელშეკრულება ერთი ან რამდენიმე კონტრაქტორთან.</w:t>
      </w:r>
    </w:p>
    <w:p w14:paraId="308EC78B" w14:textId="77777777" w:rsidR="008416CF" w:rsidRPr="003B1132" w:rsidRDefault="008416CF">
      <w:pPr>
        <w:rPr>
          <w:rFonts w:ascii="Calibri" w:hAnsi="Calibri" w:cs="Calibri"/>
        </w:rPr>
      </w:pPr>
    </w:p>
    <w:p w14:paraId="145D00E0" w14:textId="7F927537" w:rsidR="00E17F29" w:rsidRPr="00613C78" w:rsidRDefault="00613C78" w:rsidP="00E17F29">
      <w:pPr>
        <w:rPr>
          <w:rFonts w:ascii="Calibri" w:hAnsi="Calibri" w:cs="Calibri"/>
          <w:b/>
          <w:bCs/>
        </w:rPr>
      </w:pPr>
      <w:r>
        <w:rPr>
          <w:rFonts w:ascii="Calibri" w:hAnsi="Calibri" w:cs="Calibri"/>
        </w:rPr>
        <w:t xml:space="preserve">9. </w:t>
      </w:r>
      <w:r w:rsidR="00E17F29" w:rsidRPr="00613C78">
        <w:rPr>
          <w:rFonts w:ascii="Calibri" w:hAnsi="Calibri" w:cs="Calibri"/>
          <w:b/>
          <w:bCs/>
        </w:rPr>
        <w:t>ანაზღაურების პირობა</w:t>
      </w:r>
    </w:p>
    <w:p w14:paraId="4EF748BF" w14:textId="77777777" w:rsidR="00E17F29" w:rsidRPr="003B1132" w:rsidRDefault="00E17F29" w:rsidP="00E17F29">
      <w:pPr>
        <w:rPr>
          <w:rFonts w:ascii="Calibri" w:hAnsi="Calibri" w:cs="Calibri"/>
        </w:rPr>
      </w:pPr>
    </w:p>
    <w:p w14:paraId="7FAEAA23" w14:textId="166374B0" w:rsidR="00E17F29" w:rsidRPr="003B1132" w:rsidRDefault="00E17F29" w:rsidP="00E17F29">
      <w:pPr>
        <w:rPr>
          <w:rFonts w:ascii="Calibri" w:hAnsi="Calibri" w:cs="Calibri"/>
        </w:rPr>
      </w:pPr>
      <w:r w:rsidRPr="003B1132">
        <w:rPr>
          <w:rFonts w:ascii="Calibri" w:hAnsi="Calibri" w:cs="Calibri"/>
        </w:rPr>
        <w:t xml:space="preserve">ანაზღაურება განხორციელდება ფაქტიურად შესრულებული სამუშაეობის შესაბამისად </w:t>
      </w:r>
      <w:r w:rsidR="00522FF0">
        <w:rPr>
          <w:rFonts w:ascii="Calibri" w:hAnsi="Calibri" w:cs="Calibri"/>
        </w:rPr>
        <w:t xml:space="preserve">თვეში ერთელ. </w:t>
      </w:r>
      <w:r w:rsidRPr="003B1132">
        <w:rPr>
          <w:rFonts w:ascii="Calibri" w:hAnsi="Calibri" w:cs="Calibri"/>
        </w:rPr>
        <w:t xml:space="preserve">შემსრულებელი კომპანიის მხრიდან წარმოდგენილი და ბანკის მიერ დადასტურებელი ფორმა 2-ების საფუძველზე. </w:t>
      </w:r>
    </w:p>
    <w:p w14:paraId="6AC2105A" w14:textId="77777777" w:rsidR="00E17F29" w:rsidRPr="003B1132" w:rsidRDefault="00E17F29" w:rsidP="00E17F29">
      <w:pPr>
        <w:rPr>
          <w:rFonts w:ascii="Calibri" w:hAnsi="Calibri" w:cs="Calibri"/>
        </w:rPr>
      </w:pPr>
    </w:p>
    <w:p w14:paraId="5C01460F" w14:textId="77777777" w:rsidR="00E17F29" w:rsidRPr="00522FF0" w:rsidRDefault="00E17F29" w:rsidP="00E17F29">
      <w:pPr>
        <w:rPr>
          <w:rFonts w:ascii="Calibri" w:hAnsi="Calibri" w:cs="Calibri"/>
          <w:b/>
          <w:bCs/>
        </w:rPr>
      </w:pPr>
      <w:r w:rsidRPr="00522FF0">
        <w:rPr>
          <w:rFonts w:ascii="Calibri" w:hAnsi="Calibri" w:cs="Calibri"/>
          <w:b/>
          <w:bCs/>
        </w:rPr>
        <w:t>დამატებითი ინფორმაცია:</w:t>
      </w:r>
    </w:p>
    <w:p w14:paraId="1473B982" w14:textId="77777777" w:rsidR="00E17F29" w:rsidRPr="003B1132" w:rsidRDefault="00E17F29" w:rsidP="00E17F29">
      <w:pPr>
        <w:rPr>
          <w:rFonts w:ascii="Calibri" w:hAnsi="Calibri" w:cs="Calibri"/>
        </w:rPr>
      </w:pPr>
      <w:r w:rsidRPr="003B1132">
        <w:rPr>
          <w:rFonts w:ascii="Calibri" w:hAnsi="Calibri" w:cs="Calibri"/>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36A06101" w14:textId="77777777" w:rsidR="00E17F29" w:rsidRPr="003B1132" w:rsidRDefault="00E17F29" w:rsidP="00E17F29">
      <w:pPr>
        <w:rPr>
          <w:rFonts w:ascii="Calibri" w:hAnsi="Calibri" w:cs="Calibri"/>
        </w:rPr>
      </w:pPr>
      <w:r w:rsidRPr="003B1132">
        <w:rPr>
          <w:rFonts w:ascii="Calibri" w:hAnsi="Calibri" w:cs="Calibri"/>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1B646B8" w14:textId="77777777" w:rsidR="00E17F29" w:rsidRPr="003B1132" w:rsidRDefault="00E17F29" w:rsidP="00E17F29">
      <w:pPr>
        <w:rPr>
          <w:rFonts w:ascii="Calibri" w:hAnsi="Calibri" w:cs="Calibri"/>
        </w:rPr>
      </w:pPr>
    </w:p>
    <w:p w14:paraId="08C3D524" w14:textId="77777777" w:rsidR="00E17F29" w:rsidRPr="00522FF0" w:rsidRDefault="00E17F29" w:rsidP="00E17F29">
      <w:pPr>
        <w:rPr>
          <w:rFonts w:ascii="Calibri" w:hAnsi="Calibri" w:cs="Calibri"/>
          <w:b/>
          <w:bCs/>
        </w:rPr>
      </w:pPr>
      <w:r w:rsidRPr="00522FF0">
        <w:rPr>
          <w:rFonts w:ascii="Calibri" w:hAnsi="Calibri" w:cs="Calibri"/>
          <w:b/>
          <w:bCs/>
        </w:rPr>
        <w:t>გარემოზე ზემოქმედება:</w:t>
      </w:r>
    </w:p>
    <w:p w14:paraId="5BD486D1" w14:textId="77777777" w:rsidR="00E17F29" w:rsidRPr="003B1132" w:rsidRDefault="00E17F29" w:rsidP="00E17F29">
      <w:pPr>
        <w:rPr>
          <w:rFonts w:ascii="Calibri" w:hAnsi="Calibri" w:cs="Calibri"/>
        </w:rPr>
      </w:pPr>
      <w:r w:rsidRPr="003B1132">
        <w:rPr>
          <w:rFonts w:ascii="Calibri" w:hAnsi="Calibri" w:cs="Calibri"/>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344D75F" w14:textId="77777777" w:rsidR="00E17F29" w:rsidRPr="003B1132" w:rsidRDefault="00E17F29" w:rsidP="00E17F29">
      <w:pPr>
        <w:rPr>
          <w:rFonts w:ascii="Calibri" w:hAnsi="Calibri" w:cs="Calibri"/>
        </w:rPr>
      </w:pPr>
    </w:p>
    <w:p w14:paraId="03070A04" w14:textId="77777777" w:rsidR="00E17F29" w:rsidRPr="003B1132" w:rsidRDefault="00E17F29" w:rsidP="00E17F29">
      <w:pPr>
        <w:rPr>
          <w:rFonts w:ascii="Calibri" w:hAnsi="Calibri" w:cs="Calibri"/>
        </w:rPr>
      </w:pPr>
      <w:r w:rsidRPr="003B1132">
        <w:rPr>
          <w:rFonts w:ascii="Calibri" w:hAnsi="Calibri" w:cs="Calibri"/>
        </w:rPr>
        <w:t xml:space="preserve">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 </w:t>
      </w:r>
    </w:p>
    <w:p w14:paraId="4017FF44" w14:textId="77777777" w:rsidR="00E17F29" w:rsidRPr="003B1132" w:rsidRDefault="00E17F29" w:rsidP="00E17F29">
      <w:pPr>
        <w:rPr>
          <w:rFonts w:ascii="Calibri" w:hAnsi="Calibri" w:cs="Calibri"/>
        </w:rPr>
      </w:pPr>
    </w:p>
    <w:p w14:paraId="73A8ACEF" w14:textId="77777777" w:rsidR="00E17F29" w:rsidRPr="003B1132" w:rsidRDefault="00E17F29" w:rsidP="00E17F29">
      <w:pPr>
        <w:rPr>
          <w:rFonts w:ascii="Calibri" w:hAnsi="Calibri" w:cs="Calibri"/>
        </w:rPr>
      </w:pPr>
      <w:r w:rsidRPr="003B1132">
        <w:rPr>
          <w:rFonts w:ascii="Calibri" w:hAnsi="Calibri" w:cs="Calibri"/>
        </w:rPr>
        <w:t>ბანკთან თანამშრომლობის შემთხვევაში მხარე აცხადებს რომ:</w:t>
      </w:r>
    </w:p>
    <w:p w14:paraId="28FF5233" w14:textId="77777777" w:rsidR="00E17F29" w:rsidRPr="003B1132" w:rsidRDefault="00E17F29" w:rsidP="00E17F29">
      <w:pPr>
        <w:rPr>
          <w:rFonts w:ascii="Calibri" w:hAnsi="Calibri" w:cs="Calibri"/>
        </w:rPr>
      </w:pPr>
    </w:p>
    <w:p w14:paraId="66012E4A" w14:textId="77777777" w:rsidR="00E17F29" w:rsidRPr="003B1132" w:rsidRDefault="00E17F29" w:rsidP="00E17F29">
      <w:pPr>
        <w:rPr>
          <w:rFonts w:ascii="Calibri" w:hAnsi="Calibri" w:cs="Calibri"/>
        </w:rPr>
      </w:pPr>
      <w:r w:rsidRPr="003B1132">
        <w:rPr>
          <w:rFonts w:ascii="Calibri" w:hAnsi="Calibri" w:cs="Calibri"/>
        </w:rPr>
        <w:lastRenderedPageBreak/>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5659BCD3" w14:textId="77777777" w:rsidR="00E17F29" w:rsidRPr="003B1132" w:rsidRDefault="00E17F29" w:rsidP="00E17F29">
      <w:pPr>
        <w:rPr>
          <w:rFonts w:ascii="Calibri" w:hAnsi="Calibri" w:cs="Calibri"/>
        </w:rPr>
      </w:pPr>
      <w:r w:rsidRPr="003B1132">
        <w:rPr>
          <w:rFonts w:ascii="Calibri" w:hAnsi="Calibri" w:cs="Calibri"/>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6F3675D7" w14:textId="4BADD2BA" w:rsidR="00E17F29" w:rsidRPr="003B1132" w:rsidRDefault="00E17F29" w:rsidP="00E17F29">
      <w:pPr>
        <w:rPr>
          <w:rFonts w:ascii="Calibri" w:hAnsi="Calibri" w:cs="Calibri"/>
        </w:rPr>
      </w:pPr>
      <w:r w:rsidRPr="003B1132">
        <w:rPr>
          <w:rFonts w:ascii="Calibri" w:hAnsi="Calibri" w:cs="Calibri"/>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sectPr w:rsidR="00E17F29" w:rsidRPr="003B11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B0B"/>
    <w:multiLevelType w:val="multilevel"/>
    <w:tmpl w:val="B03C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A59E3"/>
    <w:multiLevelType w:val="multilevel"/>
    <w:tmpl w:val="4C1A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749EC"/>
    <w:multiLevelType w:val="multilevel"/>
    <w:tmpl w:val="3CF6F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4D678A"/>
    <w:multiLevelType w:val="multilevel"/>
    <w:tmpl w:val="B312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95FE3"/>
    <w:multiLevelType w:val="multilevel"/>
    <w:tmpl w:val="97C2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0140E0"/>
    <w:multiLevelType w:val="multilevel"/>
    <w:tmpl w:val="458A1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E5081"/>
    <w:multiLevelType w:val="multilevel"/>
    <w:tmpl w:val="318C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60A8C"/>
    <w:multiLevelType w:val="multilevel"/>
    <w:tmpl w:val="AA1A4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D0773E"/>
    <w:multiLevelType w:val="multilevel"/>
    <w:tmpl w:val="A76A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909181">
    <w:abstractNumId w:val="0"/>
  </w:num>
  <w:num w:numId="2" w16cid:durableId="775176717">
    <w:abstractNumId w:val="5"/>
  </w:num>
  <w:num w:numId="3" w16cid:durableId="263192667">
    <w:abstractNumId w:val="3"/>
  </w:num>
  <w:num w:numId="4" w16cid:durableId="579877280">
    <w:abstractNumId w:val="6"/>
  </w:num>
  <w:num w:numId="5" w16cid:durableId="264264984">
    <w:abstractNumId w:val="8"/>
  </w:num>
  <w:num w:numId="6" w16cid:durableId="595820262">
    <w:abstractNumId w:val="2"/>
  </w:num>
  <w:num w:numId="7" w16cid:durableId="1828278109">
    <w:abstractNumId w:val="4"/>
  </w:num>
  <w:num w:numId="8" w16cid:durableId="534079965">
    <w:abstractNumId w:val="7"/>
  </w:num>
  <w:num w:numId="9" w16cid:durableId="1014308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BB"/>
    <w:rsid w:val="00004055"/>
    <w:rsid w:val="00005672"/>
    <w:rsid w:val="000103CB"/>
    <w:rsid w:val="00026D7B"/>
    <w:rsid w:val="000272AA"/>
    <w:rsid w:val="00034682"/>
    <w:rsid w:val="00051656"/>
    <w:rsid w:val="00066BE5"/>
    <w:rsid w:val="00071BC0"/>
    <w:rsid w:val="000720F1"/>
    <w:rsid w:val="000858D1"/>
    <w:rsid w:val="000875B4"/>
    <w:rsid w:val="000C0E1D"/>
    <w:rsid w:val="000C362F"/>
    <w:rsid w:val="000E2C97"/>
    <w:rsid w:val="000E2DC9"/>
    <w:rsid w:val="000F3FFD"/>
    <w:rsid w:val="000F4C56"/>
    <w:rsid w:val="001021D4"/>
    <w:rsid w:val="00105B01"/>
    <w:rsid w:val="00107457"/>
    <w:rsid w:val="00117A46"/>
    <w:rsid w:val="00117C2F"/>
    <w:rsid w:val="001209E7"/>
    <w:rsid w:val="00125769"/>
    <w:rsid w:val="001270E2"/>
    <w:rsid w:val="00135327"/>
    <w:rsid w:val="001449D3"/>
    <w:rsid w:val="001473E4"/>
    <w:rsid w:val="0015633B"/>
    <w:rsid w:val="00157E32"/>
    <w:rsid w:val="0016239F"/>
    <w:rsid w:val="00164B5F"/>
    <w:rsid w:val="00165469"/>
    <w:rsid w:val="0019327B"/>
    <w:rsid w:val="001A39FF"/>
    <w:rsid w:val="001A6A3E"/>
    <w:rsid w:val="001B031F"/>
    <w:rsid w:val="001B58CF"/>
    <w:rsid w:val="001C03F4"/>
    <w:rsid w:val="001C1BA6"/>
    <w:rsid w:val="001C1CD2"/>
    <w:rsid w:val="001C4B88"/>
    <w:rsid w:val="001C79D7"/>
    <w:rsid w:val="001D6442"/>
    <w:rsid w:val="001F4264"/>
    <w:rsid w:val="001F43F3"/>
    <w:rsid w:val="00207E18"/>
    <w:rsid w:val="002152AC"/>
    <w:rsid w:val="0022672D"/>
    <w:rsid w:val="00227EBB"/>
    <w:rsid w:val="002364AB"/>
    <w:rsid w:val="00241066"/>
    <w:rsid w:val="00243527"/>
    <w:rsid w:val="00245E67"/>
    <w:rsid w:val="002533EE"/>
    <w:rsid w:val="00253E5A"/>
    <w:rsid w:val="00256981"/>
    <w:rsid w:val="00265D3C"/>
    <w:rsid w:val="00283CCD"/>
    <w:rsid w:val="00283E82"/>
    <w:rsid w:val="002E6E30"/>
    <w:rsid w:val="002F2383"/>
    <w:rsid w:val="002F62C8"/>
    <w:rsid w:val="002F67B1"/>
    <w:rsid w:val="00315EB4"/>
    <w:rsid w:val="00316CDF"/>
    <w:rsid w:val="00320B38"/>
    <w:rsid w:val="003210E6"/>
    <w:rsid w:val="00321B48"/>
    <w:rsid w:val="003372E9"/>
    <w:rsid w:val="00340D2B"/>
    <w:rsid w:val="00344F9C"/>
    <w:rsid w:val="00345A3F"/>
    <w:rsid w:val="00345CBD"/>
    <w:rsid w:val="00345FFE"/>
    <w:rsid w:val="003504A0"/>
    <w:rsid w:val="00350532"/>
    <w:rsid w:val="0035600B"/>
    <w:rsid w:val="00385E12"/>
    <w:rsid w:val="00385E25"/>
    <w:rsid w:val="00396922"/>
    <w:rsid w:val="00397A6E"/>
    <w:rsid w:val="003A69A9"/>
    <w:rsid w:val="003B1132"/>
    <w:rsid w:val="003C3401"/>
    <w:rsid w:val="003D1B35"/>
    <w:rsid w:val="003E6568"/>
    <w:rsid w:val="003F0343"/>
    <w:rsid w:val="00400226"/>
    <w:rsid w:val="0040580F"/>
    <w:rsid w:val="004109BA"/>
    <w:rsid w:val="00413757"/>
    <w:rsid w:val="0041726A"/>
    <w:rsid w:val="00421196"/>
    <w:rsid w:val="0042264B"/>
    <w:rsid w:val="00424554"/>
    <w:rsid w:val="00432D75"/>
    <w:rsid w:val="00435E6F"/>
    <w:rsid w:val="00436AEA"/>
    <w:rsid w:val="00437A31"/>
    <w:rsid w:val="004424F4"/>
    <w:rsid w:val="00461C34"/>
    <w:rsid w:val="004733C4"/>
    <w:rsid w:val="004740BB"/>
    <w:rsid w:val="004758F3"/>
    <w:rsid w:val="004930F2"/>
    <w:rsid w:val="00497315"/>
    <w:rsid w:val="004B74B1"/>
    <w:rsid w:val="004C33BD"/>
    <w:rsid w:val="004C49F5"/>
    <w:rsid w:val="004D16EF"/>
    <w:rsid w:val="004D343D"/>
    <w:rsid w:val="004D546B"/>
    <w:rsid w:val="004D6426"/>
    <w:rsid w:val="004D6EFB"/>
    <w:rsid w:val="004E34C6"/>
    <w:rsid w:val="004E45F1"/>
    <w:rsid w:val="004E6326"/>
    <w:rsid w:val="0050569D"/>
    <w:rsid w:val="00510494"/>
    <w:rsid w:val="005107B1"/>
    <w:rsid w:val="005109C8"/>
    <w:rsid w:val="00522FF0"/>
    <w:rsid w:val="005320BC"/>
    <w:rsid w:val="00532232"/>
    <w:rsid w:val="00535FF0"/>
    <w:rsid w:val="005369A9"/>
    <w:rsid w:val="005451A8"/>
    <w:rsid w:val="00545BB0"/>
    <w:rsid w:val="0054657F"/>
    <w:rsid w:val="00592A26"/>
    <w:rsid w:val="00594441"/>
    <w:rsid w:val="005B1A11"/>
    <w:rsid w:val="005B60D6"/>
    <w:rsid w:val="005B692B"/>
    <w:rsid w:val="005C0C4D"/>
    <w:rsid w:val="005C73B3"/>
    <w:rsid w:val="005D6E4E"/>
    <w:rsid w:val="005E2B32"/>
    <w:rsid w:val="005E2C4C"/>
    <w:rsid w:val="005E5479"/>
    <w:rsid w:val="005F266E"/>
    <w:rsid w:val="005F4623"/>
    <w:rsid w:val="00603334"/>
    <w:rsid w:val="00613C78"/>
    <w:rsid w:val="00626CA4"/>
    <w:rsid w:val="006330A6"/>
    <w:rsid w:val="00635C68"/>
    <w:rsid w:val="00645FA2"/>
    <w:rsid w:val="0065244B"/>
    <w:rsid w:val="00660035"/>
    <w:rsid w:val="00663BC9"/>
    <w:rsid w:val="00673936"/>
    <w:rsid w:val="00673BD8"/>
    <w:rsid w:val="00676FCC"/>
    <w:rsid w:val="00686CAD"/>
    <w:rsid w:val="0068709F"/>
    <w:rsid w:val="006903A9"/>
    <w:rsid w:val="00694002"/>
    <w:rsid w:val="00696B83"/>
    <w:rsid w:val="006A1E11"/>
    <w:rsid w:val="006A5BBB"/>
    <w:rsid w:val="006B6DE0"/>
    <w:rsid w:val="006C159C"/>
    <w:rsid w:val="006C6755"/>
    <w:rsid w:val="006C6DA0"/>
    <w:rsid w:val="006D7498"/>
    <w:rsid w:val="006E34A7"/>
    <w:rsid w:val="006F01E6"/>
    <w:rsid w:val="006F2F37"/>
    <w:rsid w:val="007105B0"/>
    <w:rsid w:val="00716828"/>
    <w:rsid w:val="007234A0"/>
    <w:rsid w:val="007779E5"/>
    <w:rsid w:val="00777D0D"/>
    <w:rsid w:val="0079041B"/>
    <w:rsid w:val="00792AEB"/>
    <w:rsid w:val="00793356"/>
    <w:rsid w:val="00793A54"/>
    <w:rsid w:val="00793B23"/>
    <w:rsid w:val="00793E66"/>
    <w:rsid w:val="00795FC2"/>
    <w:rsid w:val="00796129"/>
    <w:rsid w:val="007A4C0E"/>
    <w:rsid w:val="007A5F52"/>
    <w:rsid w:val="007B5167"/>
    <w:rsid w:val="007B5C40"/>
    <w:rsid w:val="007C199F"/>
    <w:rsid w:val="007C1F72"/>
    <w:rsid w:val="007D2E25"/>
    <w:rsid w:val="007E0C9A"/>
    <w:rsid w:val="007F1A25"/>
    <w:rsid w:val="007F204A"/>
    <w:rsid w:val="007F77F9"/>
    <w:rsid w:val="00802EAE"/>
    <w:rsid w:val="00803F3F"/>
    <w:rsid w:val="00804FED"/>
    <w:rsid w:val="00806E2F"/>
    <w:rsid w:val="008070FB"/>
    <w:rsid w:val="00813DD8"/>
    <w:rsid w:val="008211DA"/>
    <w:rsid w:val="008416CF"/>
    <w:rsid w:val="00872776"/>
    <w:rsid w:val="00885208"/>
    <w:rsid w:val="00892E69"/>
    <w:rsid w:val="008978BB"/>
    <w:rsid w:val="008A771B"/>
    <w:rsid w:val="008B29E6"/>
    <w:rsid w:val="008C2880"/>
    <w:rsid w:val="008C6AF7"/>
    <w:rsid w:val="008C73AD"/>
    <w:rsid w:val="008C7BC7"/>
    <w:rsid w:val="008D104D"/>
    <w:rsid w:val="008E3AA0"/>
    <w:rsid w:val="008E7533"/>
    <w:rsid w:val="008F6004"/>
    <w:rsid w:val="00900A92"/>
    <w:rsid w:val="009020A4"/>
    <w:rsid w:val="0090235C"/>
    <w:rsid w:val="00904CB3"/>
    <w:rsid w:val="009067F1"/>
    <w:rsid w:val="00922132"/>
    <w:rsid w:val="00923FA0"/>
    <w:rsid w:val="00936A4D"/>
    <w:rsid w:val="00946149"/>
    <w:rsid w:val="00953689"/>
    <w:rsid w:val="0096541A"/>
    <w:rsid w:val="009753A0"/>
    <w:rsid w:val="0097659D"/>
    <w:rsid w:val="00983C33"/>
    <w:rsid w:val="00984142"/>
    <w:rsid w:val="00987CDB"/>
    <w:rsid w:val="00995BC5"/>
    <w:rsid w:val="00997B2C"/>
    <w:rsid w:val="009A7954"/>
    <w:rsid w:val="009C27EF"/>
    <w:rsid w:val="009D37BD"/>
    <w:rsid w:val="009D6222"/>
    <w:rsid w:val="009E1ACC"/>
    <w:rsid w:val="009E439E"/>
    <w:rsid w:val="009F4821"/>
    <w:rsid w:val="00A11DF3"/>
    <w:rsid w:val="00A12067"/>
    <w:rsid w:val="00A21D66"/>
    <w:rsid w:val="00A23FFE"/>
    <w:rsid w:val="00A3667B"/>
    <w:rsid w:val="00A409A3"/>
    <w:rsid w:val="00A5190E"/>
    <w:rsid w:val="00A571F3"/>
    <w:rsid w:val="00A7147B"/>
    <w:rsid w:val="00A77CAA"/>
    <w:rsid w:val="00A82CD5"/>
    <w:rsid w:val="00A94894"/>
    <w:rsid w:val="00AA07A7"/>
    <w:rsid w:val="00AA1496"/>
    <w:rsid w:val="00AA75CA"/>
    <w:rsid w:val="00AC0147"/>
    <w:rsid w:val="00AC0C5A"/>
    <w:rsid w:val="00AC48CA"/>
    <w:rsid w:val="00AE598C"/>
    <w:rsid w:val="00AE7B29"/>
    <w:rsid w:val="00AF45A7"/>
    <w:rsid w:val="00B02068"/>
    <w:rsid w:val="00B15638"/>
    <w:rsid w:val="00B16E1F"/>
    <w:rsid w:val="00B33789"/>
    <w:rsid w:val="00B40919"/>
    <w:rsid w:val="00B545AE"/>
    <w:rsid w:val="00B54F2B"/>
    <w:rsid w:val="00B67045"/>
    <w:rsid w:val="00B749B3"/>
    <w:rsid w:val="00B7794E"/>
    <w:rsid w:val="00B8321D"/>
    <w:rsid w:val="00B8668E"/>
    <w:rsid w:val="00B96AFF"/>
    <w:rsid w:val="00B97645"/>
    <w:rsid w:val="00BA0A0C"/>
    <w:rsid w:val="00BC3F25"/>
    <w:rsid w:val="00BD3BA1"/>
    <w:rsid w:val="00C131D3"/>
    <w:rsid w:val="00C26BAD"/>
    <w:rsid w:val="00C40E3C"/>
    <w:rsid w:val="00C42C74"/>
    <w:rsid w:val="00C45409"/>
    <w:rsid w:val="00C45AB6"/>
    <w:rsid w:val="00C510CA"/>
    <w:rsid w:val="00C54F5D"/>
    <w:rsid w:val="00C6750D"/>
    <w:rsid w:val="00C70E34"/>
    <w:rsid w:val="00C71E98"/>
    <w:rsid w:val="00C7449A"/>
    <w:rsid w:val="00C748E0"/>
    <w:rsid w:val="00C83239"/>
    <w:rsid w:val="00C87791"/>
    <w:rsid w:val="00C87863"/>
    <w:rsid w:val="00C8786B"/>
    <w:rsid w:val="00C95845"/>
    <w:rsid w:val="00C97D74"/>
    <w:rsid w:val="00CA2C04"/>
    <w:rsid w:val="00CA31D3"/>
    <w:rsid w:val="00CC015E"/>
    <w:rsid w:val="00CC4429"/>
    <w:rsid w:val="00CD03C8"/>
    <w:rsid w:val="00CD5055"/>
    <w:rsid w:val="00CE13D6"/>
    <w:rsid w:val="00D12AEF"/>
    <w:rsid w:val="00D1632B"/>
    <w:rsid w:val="00D1707E"/>
    <w:rsid w:val="00D21A53"/>
    <w:rsid w:val="00D230D8"/>
    <w:rsid w:val="00D26BF8"/>
    <w:rsid w:val="00D30B1D"/>
    <w:rsid w:val="00D33E46"/>
    <w:rsid w:val="00D353CC"/>
    <w:rsid w:val="00D414BF"/>
    <w:rsid w:val="00D51F65"/>
    <w:rsid w:val="00D55C5F"/>
    <w:rsid w:val="00D60F4B"/>
    <w:rsid w:val="00D64045"/>
    <w:rsid w:val="00D66AFC"/>
    <w:rsid w:val="00D70D77"/>
    <w:rsid w:val="00D8172C"/>
    <w:rsid w:val="00D8204F"/>
    <w:rsid w:val="00D82788"/>
    <w:rsid w:val="00D841EF"/>
    <w:rsid w:val="00D86231"/>
    <w:rsid w:val="00D873FE"/>
    <w:rsid w:val="00D90286"/>
    <w:rsid w:val="00DA14BA"/>
    <w:rsid w:val="00DA1DA9"/>
    <w:rsid w:val="00DF7B27"/>
    <w:rsid w:val="00E11FE3"/>
    <w:rsid w:val="00E176D6"/>
    <w:rsid w:val="00E17C58"/>
    <w:rsid w:val="00E17F29"/>
    <w:rsid w:val="00E21B3B"/>
    <w:rsid w:val="00E30605"/>
    <w:rsid w:val="00E3353E"/>
    <w:rsid w:val="00E34677"/>
    <w:rsid w:val="00E42D5A"/>
    <w:rsid w:val="00E47DBD"/>
    <w:rsid w:val="00E6121B"/>
    <w:rsid w:val="00E61EC6"/>
    <w:rsid w:val="00E63D95"/>
    <w:rsid w:val="00E75497"/>
    <w:rsid w:val="00E779DE"/>
    <w:rsid w:val="00E810D0"/>
    <w:rsid w:val="00E90422"/>
    <w:rsid w:val="00E917E0"/>
    <w:rsid w:val="00EB221B"/>
    <w:rsid w:val="00EB254C"/>
    <w:rsid w:val="00EB5B02"/>
    <w:rsid w:val="00EC7128"/>
    <w:rsid w:val="00ED4E49"/>
    <w:rsid w:val="00ED5B70"/>
    <w:rsid w:val="00F015F0"/>
    <w:rsid w:val="00F03F53"/>
    <w:rsid w:val="00F153BF"/>
    <w:rsid w:val="00F15867"/>
    <w:rsid w:val="00F2470B"/>
    <w:rsid w:val="00F31964"/>
    <w:rsid w:val="00F3532D"/>
    <w:rsid w:val="00F3692B"/>
    <w:rsid w:val="00F40516"/>
    <w:rsid w:val="00F421DC"/>
    <w:rsid w:val="00F465A7"/>
    <w:rsid w:val="00F5020E"/>
    <w:rsid w:val="00F64FD3"/>
    <w:rsid w:val="00F71B41"/>
    <w:rsid w:val="00F71EF4"/>
    <w:rsid w:val="00F74B0D"/>
    <w:rsid w:val="00F74DE3"/>
    <w:rsid w:val="00F944BF"/>
    <w:rsid w:val="00F9615B"/>
    <w:rsid w:val="00FA7EC9"/>
    <w:rsid w:val="00FC2248"/>
    <w:rsid w:val="00FF49F9"/>
    <w:rsid w:val="00FF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1715"/>
  <w15:chartTrackingRefBased/>
  <w15:docId w15:val="{35BF2AE4-BB22-4949-875B-35013D6A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8B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978B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978B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978B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978B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97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8B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978B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978B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978B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978B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97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8BB"/>
    <w:rPr>
      <w:rFonts w:eastAsiaTheme="majorEastAsia" w:cstheme="majorBidi"/>
      <w:color w:val="272727" w:themeColor="text1" w:themeTint="D8"/>
    </w:rPr>
  </w:style>
  <w:style w:type="paragraph" w:styleId="Title">
    <w:name w:val="Title"/>
    <w:basedOn w:val="Normal"/>
    <w:next w:val="Normal"/>
    <w:link w:val="TitleChar"/>
    <w:uiPriority w:val="10"/>
    <w:qFormat/>
    <w:rsid w:val="00897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8BB"/>
    <w:pPr>
      <w:spacing w:before="160"/>
      <w:jc w:val="center"/>
    </w:pPr>
    <w:rPr>
      <w:i/>
      <w:iCs/>
      <w:color w:val="404040" w:themeColor="text1" w:themeTint="BF"/>
    </w:rPr>
  </w:style>
  <w:style w:type="character" w:customStyle="1" w:styleId="QuoteChar">
    <w:name w:val="Quote Char"/>
    <w:basedOn w:val="DefaultParagraphFont"/>
    <w:link w:val="Quote"/>
    <w:uiPriority w:val="29"/>
    <w:rsid w:val="008978BB"/>
    <w:rPr>
      <w:i/>
      <w:iCs/>
      <w:color w:val="404040" w:themeColor="text1" w:themeTint="BF"/>
    </w:rPr>
  </w:style>
  <w:style w:type="paragraph" w:styleId="ListParagraph">
    <w:name w:val="List Paragraph"/>
    <w:basedOn w:val="Normal"/>
    <w:uiPriority w:val="34"/>
    <w:qFormat/>
    <w:rsid w:val="008978BB"/>
    <w:pPr>
      <w:ind w:left="720"/>
      <w:contextualSpacing/>
    </w:pPr>
  </w:style>
  <w:style w:type="character" w:styleId="IntenseEmphasis">
    <w:name w:val="Intense Emphasis"/>
    <w:basedOn w:val="DefaultParagraphFont"/>
    <w:uiPriority w:val="21"/>
    <w:qFormat/>
    <w:rsid w:val="008978BB"/>
    <w:rPr>
      <w:i/>
      <w:iCs/>
      <w:color w:val="2E74B5" w:themeColor="accent1" w:themeShade="BF"/>
    </w:rPr>
  </w:style>
  <w:style w:type="paragraph" w:styleId="IntenseQuote">
    <w:name w:val="Intense Quote"/>
    <w:basedOn w:val="Normal"/>
    <w:next w:val="Normal"/>
    <w:link w:val="IntenseQuoteChar"/>
    <w:uiPriority w:val="30"/>
    <w:qFormat/>
    <w:rsid w:val="008978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978BB"/>
    <w:rPr>
      <w:i/>
      <w:iCs/>
      <w:color w:val="2E74B5" w:themeColor="accent1" w:themeShade="BF"/>
    </w:rPr>
  </w:style>
  <w:style w:type="character" w:styleId="IntenseReference">
    <w:name w:val="Intense Reference"/>
    <w:basedOn w:val="DefaultParagraphFont"/>
    <w:uiPriority w:val="32"/>
    <w:qFormat/>
    <w:rsid w:val="008978B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79501">
      <w:bodyDiv w:val="1"/>
      <w:marLeft w:val="0"/>
      <w:marRight w:val="0"/>
      <w:marTop w:val="0"/>
      <w:marBottom w:val="0"/>
      <w:divBdr>
        <w:top w:val="none" w:sz="0" w:space="0" w:color="auto"/>
        <w:left w:val="none" w:sz="0" w:space="0" w:color="auto"/>
        <w:bottom w:val="none" w:sz="0" w:space="0" w:color="auto"/>
        <w:right w:val="none" w:sz="0" w:space="0" w:color="auto"/>
      </w:divBdr>
      <w:divsChild>
        <w:div w:id="1977448390">
          <w:marLeft w:val="0"/>
          <w:marRight w:val="0"/>
          <w:marTop w:val="0"/>
          <w:marBottom w:val="0"/>
          <w:divBdr>
            <w:top w:val="none" w:sz="0" w:space="0" w:color="auto"/>
            <w:left w:val="none" w:sz="0" w:space="0" w:color="auto"/>
            <w:bottom w:val="none" w:sz="0" w:space="0" w:color="auto"/>
            <w:right w:val="none" w:sz="0" w:space="0" w:color="auto"/>
          </w:divBdr>
          <w:divsChild>
            <w:div w:id="17625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2007">
      <w:bodyDiv w:val="1"/>
      <w:marLeft w:val="0"/>
      <w:marRight w:val="0"/>
      <w:marTop w:val="0"/>
      <w:marBottom w:val="0"/>
      <w:divBdr>
        <w:top w:val="none" w:sz="0" w:space="0" w:color="auto"/>
        <w:left w:val="none" w:sz="0" w:space="0" w:color="auto"/>
        <w:bottom w:val="none" w:sz="0" w:space="0" w:color="auto"/>
        <w:right w:val="none" w:sz="0" w:space="0" w:color="auto"/>
      </w:divBdr>
      <w:divsChild>
        <w:div w:id="927349679">
          <w:marLeft w:val="0"/>
          <w:marRight w:val="0"/>
          <w:marTop w:val="0"/>
          <w:marBottom w:val="0"/>
          <w:divBdr>
            <w:top w:val="none" w:sz="0" w:space="0" w:color="auto"/>
            <w:left w:val="none" w:sz="0" w:space="0" w:color="auto"/>
            <w:bottom w:val="none" w:sz="0" w:space="0" w:color="auto"/>
            <w:right w:val="none" w:sz="0" w:space="0" w:color="auto"/>
          </w:divBdr>
          <w:divsChild>
            <w:div w:id="3211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Beka Mumladze</dc:creator>
  <cp:keywords/>
  <dc:description/>
  <cp:lastModifiedBy>Beka Mumladze</cp:lastModifiedBy>
  <cp:revision>4</cp:revision>
  <dcterms:created xsi:type="dcterms:W3CDTF">2025-11-02T16:46:00Z</dcterms:created>
  <dcterms:modified xsi:type="dcterms:W3CDTF">2025-11-04T11:58:00Z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BOG0\b.mumladze</vt:lpwstr>
  </property>
  <property fmtid="{D5CDD505-2E9C-101B-9397-08002B2CF9AE}" pid="4" name="DLPManualFileClassificationLastModificationDate">
    <vt:lpwstr>1762102592</vt:lpwstr>
  </property>
  <property fmtid="{D5CDD505-2E9C-101B-9397-08002B2CF9AE}" pid="5" name="DLPManualFileClassificationVersion">
    <vt:lpwstr>11.11.2.117</vt:lpwstr>
  </property>
</Properties>
</file>