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8668" w14:textId="0F020ABA" w:rsidR="00ED4EE8" w:rsidRPr="00276240" w:rsidRDefault="00ED4EE8">
      <w:pPr>
        <w:rPr>
          <w:rFonts w:cstheme="minorHAnsi"/>
        </w:rPr>
      </w:pPr>
    </w:p>
    <w:p w14:paraId="5DE190CA" w14:textId="77777777" w:rsidR="000741E3" w:rsidRPr="00276240" w:rsidRDefault="000741E3">
      <w:pPr>
        <w:rPr>
          <w:rFonts w:cstheme="minorHAnsi"/>
        </w:rPr>
      </w:pPr>
    </w:p>
    <w:p w14:paraId="5F63C4CB" w14:textId="77777777" w:rsidR="00743929" w:rsidRPr="00276240" w:rsidRDefault="00743929" w:rsidP="00743929">
      <w:pPr>
        <w:rPr>
          <w:rFonts w:eastAsiaTheme="majorEastAsia" w:cstheme="minorHAnsi"/>
          <w:color w:val="ED7D31" w:themeColor="accent2"/>
          <w:lang w:val="ka-GE"/>
        </w:rPr>
      </w:pPr>
    </w:p>
    <w:p w14:paraId="1181995C" w14:textId="79569E76" w:rsidR="00743929" w:rsidRPr="00090FD0" w:rsidRDefault="00743929" w:rsidP="00043EA2">
      <w:pPr>
        <w:spacing w:line="360" w:lineRule="auto"/>
        <w:jc w:val="center"/>
        <w:rPr>
          <w:rFonts w:cstheme="minorHAnsi"/>
          <w:color w:val="AF161E"/>
          <w:sz w:val="44"/>
          <w:szCs w:val="44"/>
        </w:rPr>
      </w:pPr>
      <w:r w:rsidRPr="00090FD0">
        <w:rPr>
          <w:rFonts w:cstheme="minorHAnsi"/>
          <w:color w:val="AF161E"/>
          <w:sz w:val="44"/>
          <w:szCs w:val="44"/>
        </w:rPr>
        <w:t>Program Consortium: World Vision Germany, World Vision Georgia Foundation</w:t>
      </w:r>
      <w:r w:rsidR="005C590F" w:rsidRPr="00090FD0">
        <w:rPr>
          <w:rFonts w:cstheme="minorHAnsi"/>
          <w:color w:val="AF161E"/>
          <w:sz w:val="44"/>
          <w:szCs w:val="44"/>
        </w:rPr>
        <w:t xml:space="preserve"> (WVGF)</w:t>
      </w:r>
      <w:r w:rsidR="00043EA2" w:rsidRPr="00090FD0">
        <w:rPr>
          <w:rFonts w:cstheme="minorHAnsi"/>
          <w:color w:val="AF161E"/>
          <w:sz w:val="44"/>
          <w:szCs w:val="44"/>
        </w:rPr>
        <w:t xml:space="preserve"> and Danish Refugee Council (DRC) </w:t>
      </w:r>
    </w:p>
    <w:p w14:paraId="32A2EE81" w14:textId="77777777" w:rsidR="003966C7" w:rsidRPr="00FB4EBD" w:rsidRDefault="003966C7" w:rsidP="00FB4EBD">
      <w:pPr>
        <w:pStyle w:val="NoSpacing"/>
        <w:jc w:val="center"/>
        <w:rPr>
          <w:rFonts w:asciiTheme="minorHAnsi" w:eastAsiaTheme="minorEastAsia" w:hAnsiTheme="minorHAnsi" w:cstheme="minorHAnsi"/>
          <w:bCs/>
          <w:color w:val="C00000"/>
          <w:sz w:val="44"/>
          <w:szCs w:val="44"/>
          <w:lang w:val="en-GB" w:eastAsia="en-GB"/>
        </w:rPr>
      </w:pPr>
    </w:p>
    <w:p w14:paraId="5ACD6F9C" w14:textId="68D79117" w:rsidR="006D3405" w:rsidRPr="00090FD0" w:rsidRDefault="00090FD0" w:rsidP="00090FD0">
      <w:pPr>
        <w:jc w:val="center"/>
        <w:rPr>
          <w:rFonts w:cstheme="minorHAnsi"/>
          <w:b/>
          <w:color w:val="AF161E"/>
          <w:sz w:val="52"/>
          <w:szCs w:val="52"/>
        </w:rPr>
      </w:pPr>
      <w:r w:rsidRPr="00090FD0">
        <w:rPr>
          <w:rFonts w:eastAsiaTheme="minorEastAsia" w:cstheme="minorHAnsi"/>
          <w:b/>
          <w:color w:val="AF161E"/>
          <w:sz w:val="52"/>
          <w:szCs w:val="52"/>
          <w:lang w:val="en-GB" w:eastAsia="en-GB"/>
        </w:rPr>
        <w:t>Digitalization of Elaborated Training Courses for E-Learning Platform</w:t>
      </w:r>
    </w:p>
    <w:p w14:paraId="22C6B7D6" w14:textId="77777777" w:rsidR="00090FD0" w:rsidRPr="00FB4EBD" w:rsidRDefault="00090FD0" w:rsidP="00D952FA">
      <w:pPr>
        <w:rPr>
          <w:rFonts w:cstheme="minorHAnsi"/>
          <w:color w:val="C00000"/>
          <w:sz w:val="44"/>
          <w:szCs w:val="44"/>
        </w:rPr>
      </w:pPr>
    </w:p>
    <w:p w14:paraId="21387457" w14:textId="699DBE53" w:rsidR="006D3405" w:rsidRPr="00090FD0" w:rsidRDefault="006D3405" w:rsidP="006D3405">
      <w:pPr>
        <w:spacing w:line="360" w:lineRule="auto"/>
        <w:jc w:val="center"/>
        <w:rPr>
          <w:rFonts w:cstheme="minorHAnsi"/>
          <w:color w:val="AF161E"/>
          <w:sz w:val="48"/>
          <w:szCs w:val="48"/>
        </w:rPr>
      </w:pPr>
      <w:r w:rsidRPr="00090FD0">
        <w:rPr>
          <w:rFonts w:cstheme="minorHAnsi"/>
          <w:color w:val="AF161E"/>
          <w:sz w:val="48"/>
          <w:szCs w:val="48"/>
        </w:rPr>
        <w:t>Terms of Reference</w:t>
      </w:r>
    </w:p>
    <w:p w14:paraId="72710C37" w14:textId="77777777" w:rsidR="00727156" w:rsidRPr="00FB4EBD" w:rsidRDefault="00727156" w:rsidP="006D3405">
      <w:pPr>
        <w:spacing w:line="360" w:lineRule="auto"/>
        <w:jc w:val="center"/>
        <w:rPr>
          <w:rFonts w:cstheme="minorHAnsi"/>
          <w:color w:val="C00000"/>
          <w:sz w:val="48"/>
          <w:szCs w:val="48"/>
        </w:rPr>
      </w:pPr>
    </w:p>
    <w:p w14:paraId="2B687043" w14:textId="73B4410E" w:rsidR="00727156" w:rsidRPr="00276240" w:rsidRDefault="00727156" w:rsidP="006D3405">
      <w:pPr>
        <w:spacing w:line="360" w:lineRule="auto"/>
        <w:jc w:val="center"/>
        <w:rPr>
          <w:rFonts w:cstheme="minorHAnsi"/>
          <w:color w:val="ED7D31" w:themeColor="accent2"/>
          <w:sz w:val="48"/>
          <w:szCs w:val="48"/>
        </w:rPr>
      </w:pPr>
    </w:p>
    <w:p w14:paraId="7FD6AAEC" w14:textId="69681897" w:rsidR="00D952FA" w:rsidRPr="00276240" w:rsidRDefault="00D952FA" w:rsidP="006D3405">
      <w:pPr>
        <w:spacing w:line="360" w:lineRule="auto"/>
        <w:jc w:val="center"/>
        <w:rPr>
          <w:rFonts w:cstheme="minorHAnsi"/>
          <w:color w:val="ED7D31" w:themeColor="accent2"/>
          <w:sz w:val="48"/>
          <w:szCs w:val="48"/>
        </w:rPr>
      </w:pPr>
    </w:p>
    <w:p w14:paraId="7C938FE1" w14:textId="252B961B" w:rsidR="00727156" w:rsidRPr="00090FD0" w:rsidRDefault="00727156" w:rsidP="006D3405">
      <w:pPr>
        <w:spacing w:line="360" w:lineRule="auto"/>
        <w:jc w:val="center"/>
        <w:rPr>
          <w:rFonts w:cstheme="minorHAnsi"/>
          <w:color w:val="AF161E"/>
          <w:sz w:val="48"/>
          <w:szCs w:val="48"/>
        </w:rPr>
      </w:pPr>
      <w:r w:rsidRPr="00090FD0">
        <w:rPr>
          <w:rFonts w:cstheme="minorHAnsi"/>
          <w:color w:val="AF161E"/>
          <w:sz w:val="48"/>
          <w:szCs w:val="48"/>
        </w:rPr>
        <w:t>202</w:t>
      </w:r>
      <w:r w:rsidR="00FB4EBD" w:rsidRPr="00090FD0">
        <w:rPr>
          <w:rFonts w:cstheme="minorHAnsi"/>
          <w:color w:val="AF161E"/>
          <w:sz w:val="48"/>
          <w:szCs w:val="48"/>
        </w:rPr>
        <w:t>5</w:t>
      </w:r>
    </w:p>
    <w:p w14:paraId="3552761D" w14:textId="77777777" w:rsidR="00FB4EBD" w:rsidRPr="00FB4EBD" w:rsidRDefault="00FB4EBD" w:rsidP="006D3405">
      <w:pPr>
        <w:spacing w:line="360" w:lineRule="auto"/>
        <w:jc w:val="center"/>
        <w:rPr>
          <w:rFonts w:cstheme="minorHAnsi"/>
          <w:color w:val="C00000"/>
          <w:sz w:val="48"/>
          <w:szCs w:val="48"/>
          <w:lang w:val="ka-GE"/>
        </w:rPr>
      </w:pPr>
    </w:p>
    <w:sdt>
      <w:sdtPr>
        <w:rPr>
          <w:rFonts w:asciiTheme="minorHAnsi" w:eastAsiaTheme="minorHAnsi" w:hAnsiTheme="minorHAnsi" w:cstheme="minorHAnsi"/>
          <w:b w:val="0"/>
          <w:color w:val="auto"/>
          <w:sz w:val="22"/>
          <w:szCs w:val="22"/>
          <w:highlight w:val="yellow"/>
        </w:rPr>
        <w:id w:val="-281579259"/>
        <w:docPartObj>
          <w:docPartGallery w:val="Table of Contents"/>
          <w:docPartUnique/>
        </w:docPartObj>
      </w:sdtPr>
      <w:sdtEndPr>
        <w:rPr>
          <w:bCs/>
          <w:noProof/>
        </w:rPr>
      </w:sdtEndPr>
      <w:sdtContent>
        <w:p w14:paraId="4856088C" w14:textId="77777777" w:rsidR="00727156" w:rsidRPr="00FB4EBD" w:rsidRDefault="00727156" w:rsidP="00727156">
          <w:pPr>
            <w:pStyle w:val="TOCHeading"/>
            <w:rPr>
              <w:rFonts w:asciiTheme="minorHAnsi" w:eastAsia="PMingLiU" w:hAnsiTheme="minorHAnsi" w:cstheme="minorHAnsi"/>
              <w:color w:val="C00000"/>
              <w:sz w:val="28"/>
              <w:szCs w:val="28"/>
              <w:lang w:val="en-GB" w:eastAsia="de-DE"/>
            </w:rPr>
          </w:pPr>
          <w:r w:rsidRPr="00FB4EBD">
            <w:rPr>
              <w:rFonts w:asciiTheme="minorHAnsi" w:eastAsia="PMingLiU" w:hAnsiTheme="minorHAnsi" w:cstheme="minorHAnsi"/>
              <w:color w:val="C00000"/>
              <w:sz w:val="28"/>
              <w:szCs w:val="28"/>
              <w:lang w:val="en-GB" w:eastAsia="de-DE"/>
            </w:rPr>
            <w:t>Contents</w:t>
          </w:r>
        </w:p>
        <w:p w14:paraId="2792B43C" w14:textId="77777777" w:rsidR="00727156" w:rsidRPr="00FB4EBD" w:rsidRDefault="00727156" w:rsidP="00727156">
          <w:pPr>
            <w:rPr>
              <w:rFonts w:cstheme="minorHAnsi"/>
              <w:highlight w:val="yellow"/>
              <w:lang w:val="en-GB" w:eastAsia="de-DE"/>
            </w:rPr>
          </w:pPr>
        </w:p>
        <w:p w14:paraId="7FA35630" w14:textId="1A828847" w:rsidR="00795A25" w:rsidRDefault="00727156">
          <w:pPr>
            <w:pStyle w:val="TOC1"/>
            <w:rPr>
              <w:rFonts w:eastAsiaTheme="minorEastAsia"/>
              <w:noProof/>
              <w:kern w:val="2"/>
              <w:sz w:val="24"/>
              <w:szCs w:val="24"/>
              <w14:ligatures w14:val="standardContextual"/>
            </w:rPr>
          </w:pPr>
          <w:r w:rsidRPr="00FB4EBD">
            <w:rPr>
              <w:rFonts w:cstheme="minorHAnsi"/>
              <w:highlight w:val="yellow"/>
            </w:rPr>
            <w:fldChar w:fldCharType="begin"/>
          </w:r>
          <w:r w:rsidRPr="00FB4EBD">
            <w:rPr>
              <w:rFonts w:cstheme="minorHAnsi"/>
              <w:highlight w:val="yellow"/>
            </w:rPr>
            <w:instrText xml:space="preserve"> TOC \o "1-3" \h \z \u </w:instrText>
          </w:r>
          <w:r w:rsidRPr="00FB4EBD">
            <w:rPr>
              <w:rFonts w:cstheme="minorHAnsi"/>
              <w:highlight w:val="yellow"/>
            </w:rPr>
            <w:fldChar w:fldCharType="separate"/>
          </w:r>
          <w:hyperlink w:anchor="_Toc213663376" w:history="1">
            <w:r w:rsidR="00795A25" w:rsidRPr="00D437A5">
              <w:rPr>
                <w:rStyle w:val="Hyperlink"/>
                <w:rFonts w:eastAsia="PMingLiU"/>
                <w:noProof/>
                <w:lang w:val="en-GB" w:eastAsia="de-DE"/>
              </w:rPr>
              <w:t>Acknowledgments</w:t>
            </w:r>
            <w:r w:rsidR="00795A25">
              <w:rPr>
                <w:noProof/>
                <w:webHidden/>
              </w:rPr>
              <w:tab/>
            </w:r>
            <w:r w:rsidR="00795A25">
              <w:rPr>
                <w:noProof/>
                <w:webHidden/>
              </w:rPr>
              <w:fldChar w:fldCharType="begin"/>
            </w:r>
            <w:r w:rsidR="00795A25">
              <w:rPr>
                <w:noProof/>
                <w:webHidden/>
              </w:rPr>
              <w:instrText xml:space="preserve"> PAGEREF _Toc213663376 \h </w:instrText>
            </w:r>
            <w:r w:rsidR="00795A25">
              <w:rPr>
                <w:noProof/>
                <w:webHidden/>
              </w:rPr>
            </w:r>
            <w:r w:rsidR="00795A25">
              <w:rPr>
                <w:noProof/>
                <w:webHidden/>
              </w:rPr>
              <w:fldChar w:fldCharType="separate"/>
            </w:r>
            <w:r w:rsidR="00795A25">
              <w:rPr>
                <w:noProof/>
                <w:webHidden/>
              </w:rPr>
              <w:t>3</w:t>
            </w:r>
            <w:r w:rsidR="00795A25">
              <w:rPr>
                <w:noProof/>
                <w:webHidden/>
              </w:rPr>
              <w:fldChar w:fldCharType="end"/>
            </w:r>
          </w:hyperlink>
        </w:p>
        <w:p w14:paraId="382E6B4B" w14:textId="112F826E" w:rsidR="00795A25" w:rsidRDefault="00795A25">
          <w:pPr>
            <w:pStyle w:val="TOC1"/>
            <w:rPr>
              <w:rFonts w:eastAsiaTheme="minorEastAsia"/>
              <w:noProof/>
              <w:kern w:val="2"/>
              <w:sz w:val="24"/>
              <w:szCs w:val="24"/>
              <w14:ligatures w14:val="standardContextual"/>
            </w:rPr>
          </w:pPr>
          <w:hyperlink w:anchor="_Toc213663377" w:history="1">
            <w:r w:rsidRPr="00D437A5">
              <w:rPr>
                <w:rStyle w:val="Hyperlink"/>
                <w:noProof/>
              </w:rPr>
              <w:t>Glossary</w:t>
            </w:r>
            <w:r>
              <w:rPr>
                <w:noProof/>
                <w:webHidden/>
              </w:rPr>
              <w:tab/>
            </w:r>
            <w:r>
              <w:rPr>
                <w:noProof/>
                <w:webHidden/>
              </w:rPr>
              <w:fldChar w:fldCharType="begin"/>
            </w:r>
            <w:r>
              <w:rPr>
                <w:noProof/>
                <w:webHidden/>
              </w:rPr>
              <w:instrText xml:space="preserve"> PAGEREF _Toc213663377 \h </w:instrText>
            </w:r>
            <w:r>
              <w:rPr>
                <w:noProof/>
                <w:webHidden/>
              </w:rPr>
            </w:r>
            <w:r>
              <w:rPr>
                <w:noProof/>
                <w:webHidden/>
              </w:rPr>
              <w:fldChar w:fldCharType="separate"/>
            </w:r>
            <w:r>
              <w:rPr>
                <w:noProof/>
                <w:webHidden/>
              </w:rPr>
              <w:t>3</w:t>
            </w:r>
            <w:r>
              <w:rPr>
                <w:noProof/>
                <w:webHidden/>
              </w:rPr>
              <w:fldChar w:fldCharType="end"/>
            </w:r>
          </w:hyperlink>
        </w:p>
        <w:p w14:paraId="67D6FFD3" w14:textId="5A6E6E8C" w:rsidR="00795A25" w:rsidRDefault="00795A25">
          <w:pPr>
            <w:pStyle w:val="TOC1"/>
            <w:rPr>
              <w:rFonts w:eastAsiaTheme="minorEastAsia"/>
              <w:noProof/>
              <w:kern w:val="2"/>
              <w:sz w:val="24"/>
              <w:szCs w:val="24"/>
              <w14:ligatures w14:val="standardContextual"/>
            </w:rPr>
          </w:pPr>
          <w:hyperlink w:anchor="_Toc213663378" w:history="1">
            <w:r w:rsidRPr="00D437A5">
              <w:rPr>
                <w:rStyle w:val="Hyperlink"/>
                <w:rFonts w:eastAsia="PMingLiU" w:cstheme="minorHAnsi"/>
                <w:bCs/>
                <w:noProof/>
                <w:lang w:val="en-GB" w:eastAsia="de-DE"/>
              </w:rPr>
              <w:t>Introduction and Background</w:t>
            </w:r>
            <w:r>
              <w:rPr>
                <w:noProof/>
                <w:webHidden/>
              </w:rPr>
              <w:tab/>
            </w:r>
            <w:r>
              <w:rPr>
                <w:noProof/>
                <w:webHidden/>
              </w:rPr>
              <w:fldChar w:fldCharType="begin"/>
            </w:r>
            <w:r>
              <w:rPr>
                <w:noProof/>
                <w:webHidden/>
              </w:rPr>
              <w:instrText xml:space="preserve"> PAGEREF _Toc213663378 \h </w:instrText>
            </w:r>
            <w:r>
              <w:rPr>
                <w:noProof/>
                <w:webHidden/>
              </w:rPr>
            </w:r>
            <w:r>
              <w:rPr>
                <w:noProof/>
                <w:webHidden/>
              </w:rPr>
              <w:fldChar w:fldCharType="separate"/>
            </w:r>
            <w:r>
              <w:rPr>
                <w:noProof/>
                <w:webHidden/>
              </w:rPr>
              <w:t>4</w:t>
            </w:r>
            <w:r>
              <w:rPr>
                <w:noProof/>
                <w:webHidden/>
              </w:rPr>
              <w:fldChar w:fldCharType="end"/>
            </w:r>
          </w:hyperlink>
        </w:p>
        <w:p w14:paraId="3E212ADA" w14:textId="15F68526" w:rsidR="00795A25" w:rsidRDefault="00795A25">
          <w:pPr>
            <w:pStyle w:val="TOC2"/>
            <w:tabs>
              <w:tab w:val="right" w:leader="dot" w:pos="9350"/>
            </w:tabs>
            <w:rPr>
              <w:rFonts w:eastAsiaTheme="minorEastAsia"/>
              <w:noProof/>
              <w:kern w:val="2"/>
              <w:sz w:val="24"/>
              <w:szCs w:val="24"/>
              <w14:ligatures w14:val="standardContextual"/>
            </w:rPr>
          </w:pPr>
          <w:hyperlink w:anchor="_Toc213663379" w:history="1">
            <w:r w:rsidRPr="00D437A5">
              <w:rPr>
                <w:rStyle w:val="Hyperlink"/>
                <w:noProof/>
              </w:rPr>
              <w:t>Who we are</w:t>
            </w:r>
            <w:r>
              <w:rPr>
                <w:noProof/>
                <w:webHidden/>
              </w:rPr>
              <w:tab/>
            </w:r>
            <w:r>
              <w:rPr>
                <w:noProof/>
                <w:webHidden/>
              </w:rPr>
              <w:fldChar w:fldCharType="begin"/>
            </w:r>
            <w:r>
              <w:rPr>
                <w:noProof/>
                <w:webHidden/>
              </w:rPr>
              <w:instrText xml:space="preserve"> PAGEREF _Toc213663379 \h </w:instrText>
            </w:r>
            <w:r>
              <w:rPr>
                <w:noProof/>
                <w:webHidden/>
              </w:rPr>
            </w:r>
            <w:r>
              <w:rPr>
                <w:noProof/>
                <w:webHidden/>
              </w:rPr>
              <w:fldChar w:fldCharType="separate"/>
            </w:r>
            <w:r>
              <w:rPr>
                <w:noProof/>
                <w:webHidden/>
              </w:rPr>
              <w:t>4</w:t>
            </w:r>
            <w:r>
              <w:rPr>
                <w:noProof/>
                <w:webHidden/>
              </w:rPr>
              <w:fldChar w:fldCharType="end"/>
            </w:r>
          </w:hyperlink>
        </w:p>
        <w:p w14:paraId="1975C7F0" w14:textId="2988CB88" w:rsidR="00795A25" w:rsidRDefault="00795A25">
          <w:pPr>
            <w:pStyle w:val="TOC1"/>
            <w:rPr>
              <w:rFonts w:eastAsiaTheme="minorEastAsia"/>
              <w:noProof/>
              <w:kern w:val="2"/>
              <w:sz w:val="24"/>
              <w:szCs w:val="24"/>
              <w14:ligatures w14:val="standardContextual"/>
            </w:rPr>
          </w:pPr>
          <w:hyperlink w:anchor="_Toc213663380" w:history="1">
            <w:r w:rsidRPr="00D437A5">
              <w:rPr>
                <w:rStyle w:val="Hyperlink"/>
                <w:rFonts w:eastAsia="PMingLiU"/>
                <w:noProof/>
              </w:rPr>
              <w:t>Background</w:t>
            </w:r>
            <w:r>
              <w:rPr>
                <w:noProof/>
                <w:webHidden/>
              </w:rPr>
              <w:tab/>
            </w:r>
            <w:r>
              <w:rPr>
                <w:noProof/>
                <w:webHidden/>
              </w:rPr>
              <w:fldChar w:fldCharType="begin"/>
            </w:r>
            <w:r>
              <w:rPr>
                <w:noProof/>
                <w:webHidden/>
              </w:rPr>
              <w:instrText xml:space="preserve"> PAGEREF _Toc213663380 \h </w:instrText>
            </w:r>
            <w:r>
              <w:rPr>
                <w:noProof/>
                <w:webHidden/>
              </w:rPr>
            </w:r>
            <w:r>
              <w:rPr>
                <w:noProof/>
                <w:webHidden/>
              </w:rPr>
              <w:fldChar w:fldCharType="separate"/>
            </w:r>
            <w:r>
              <w:rPr>
                <w:noProof/>
                <w:webHidden/>
              </w:rPr>
              <w:t>4</w:t>
            </w:r>
            <w:r>
              <w:rPr>
                <w:noProof/>
                <w:webHidden/>
              </w:rPr>
              <w:fldChar w:fldCharType="end"/>
            </w:r>
          </w:hyperlink>
        </w:p>
        <w:p w14:paraId="5683F463" w14:textId="717F3398" w:rsidR="00795A25" w:rsidRDefault="00795A25">
          <w:pPr>
            <w:pStyle w:val="TOC1"/>
            <w:tabs>
              <w:tab w:val="left" w:pos="480"/>
            </w:tabs>
            <w:rPr>
              <w:rFonts w:eastAsiaTheme="minorEastAsia"/>
              <w:noProof/>
              <w:kern w:val="2"/>
              <w:sz w:val="24"/>
              <w:szCs w:val="24"/>
              <w14:ligatures w14:val="standardContextual"/>
            </w:rPr>
          </w:pPr>
          <w:hyperlink w:anchor="_Toc213663381" w:history="1">
            <w:r w:rsidRPr="00D437A5">
              <w:rPr>
                <w:rStyle w:val="Hyperlink"/>
                <w:rFonts w:eastAsia="PMingLiU"/>
                <w:noProof/>
                <w:lang w:val="en-GB" w:eastAsia="de-DE"/>
              </w:rPr>
              <w:t>1.</w:t>
            </w:r>
            <w:r>
              <w:rPr>
                <w:rFonts w:eastAsiaTheme="minorEastAsia"/>
                <w:noProof/>
                <w:kern w:val="2"/>
                <w:sz w:val="24"/>
                <w:szCs w:val="24"/>
                <w14:ligatures w14:val="standardContextual"/>
              </w:rPr>
              <w:tab/>
            </w:r>
            <w:r w:rsidRPr="00D437A5">
              <w:rPr>
                <w:rStyle w:val="Hyperlink"/>
                <w:rFonts w:eastAsia="PMingLiU"/>
                <w:noProof/>
                <w:lang w:val="en-GB" w:eastAsia="de-DE"/>
              </w:rPr>
              <w:t>Service Summary</w:t>
            </w:r>
            <w:r>
              <w:rPr>
                <w:noProof/>
                <w:webHidden/>
              </w:rPr>
              <w:tab/>
            </w:r>
            <w:r>
              <w:rPr>
                <w:noProof/>
                <w:webHidden/>
              </w:rPr>
              <w:fldChar w:fldCharType="begin"/>
            </w:r>
            <w:r>
              <w:rPr>
                <w:noProof/>
                <w:webHidden/>
              </w:rPr>
              <w:instrText xml:space="preserve"> PAGEREF _Toc213663381 \h </w:instrText>
            </w:r>
            <w:r>
              <w:rPr>
                <w:noProof/>
                <w:webHidden/>
              </w:rPr>
            </w:r>
            <w:r>
              <w:rPr>
                <w:noProof/>
                <w:webHidden/>
              </w:rPr>
              <w:fldChar w:fldCharType="separate"/>
            </w:r>
            <w:r>
              <w:rPr>
                <w:noProof/>
                <w:webHidden/>
              </w:rPr>
              <w:t>6</w:t>
            </w:r>
            <w:r>
              <w:rPr>
                <w:noProof/>
                <w:webHidden/>
              </w:rPr>
              <w:fldChar w:fldCharType="end"/>
            </w:r>
          </w:hyperlink>
        </w:p>
        <w:p w14:paraId="1F436EA1" w14:textId="57DEE5FB" w:rsidR="00795A25" w:rsidRDefault="00795A25">
          <w:pPr>
            <w:pStyle w:val="TOC1"/>
            <w:tabs>
              <w:tab w:val="left" w:pos="480"/>
            </w:tabs>
            <w:rPr>
              <w:rFonts w:eastAsiaTheme="minorEastAsia"/>
              <w:noProof/>
              <w:kern w:val="2"/>
              <w:sz w:val="24"/>
              <w:szCs w:val="24"/>
              <w14:ligatures w14:val="standardContextual"/>
            </w:rPr>
          </w:pPr>
          <w:hyperlink w:anchor="_Toc213663382" w:history="1">
            <w:r w:rsidRPr="00D437A5">
              <w:rPr>
                <w:rStyle w:val="Hyperlink"/>
                <w:rFonts w:eastAsia="PMingLiU"/>
                <w:noProof/>
                <w:lang w:val="en-GB" w:eastAsia="de-DE"/>
              </w:rPr>
              <w:t>2.</w:t>
            </w:r>
            <w:r>
              <w:rPr>
                <w:rFonts w:eastAsiaTheme="minorEastAsia"/>
                <w:noProof/>
                <w:kern w:val="2"/>
                <w:sz w:val="24"/>
                <w:szCs w:val="24"/>
                <w14:ligatures w14:val="standardContextual"/>
              </w:rPr>
              <w:tab/>
            </w:r>
            <w:r w:rsidRPr="00D437A5">
              <w:rPr>
                <w:rStyle w:val="Hyperlink"/>
                <w:rFonts w:eastAsia="PMingLiU"/>
                <w:noProof/>
                <w:lang w:val="en-GB" w:eastAsia="de-DE"/>
              </w:rPr>
              <w:t>Purpose and objectives of the Service</w:t>
            </w:r>
            <w:r>
              <w:rPr>
                <w:noProof/>
                <w:webHidden/>
              </w:rPr>
              <w:tab/>
            </w:r>
            <w:r>
              <w:rPr>
                <w:noProof/>
                <w:webHidden/>
              </w:rPr>
              <w:fldChar w:fldCharType="begin"/>
            </w:r>
            <w:r>
              <w:rPr>
                <w:noProof/>
                <w:webHidden/>
              </w:rPr>
              <w:instrText xml:space="preserve"> PAGEREF _Toc213663382 \h </w:instrText>
            </w:r>
            <w:r>
              <w:rPr>
                <w:noProof/>
                <w:webHidden/>
              </w:rPr>
            </w:r>
            <w:r>
              <w:rPr>
                <w:noProof/>
                <w:webHidden/>
              </w:rPr>
              <w:fldChar w:fldCharType="separate"/>
            </w:r>
            <w:r>
              <w:rPr>
                <w:noProof/>
                <w:webHidden/>
              </w:rPr>
              <w:t>7</w:t>
            </w:r>
            <w:r>
              <w:rPr>
                <w:noProof/>
                <w:webHidden/>
              </w:rPr>
              <w:fldChar w:fldCharType="end"/>
            </w:r>
          </w:hyperlink>
        </w:p>
        <w:p w14:paraId="78F7E935" w14:textId="65C03614" w:rsidR="00795A25" w:rsidRDefault="00795A25">
          <w:pPr>
            <w:pStyle w:val="TOC2"/>
            <w:tabs>
              <w:tab w:val="right" w:leader="dot" w:pos="9350"/>
            </w:tabs>
            <w:rPr>
              <w:rFonts w:eastAsiaTheme="minorEastAsia"/>
              <w:noProof/>
              <w:kern w:val="2"/>
              <w:sz w:val="24"/>
              <w:szCs w:val="24"/>
              <w14:ligatures w14:val="standardContextual"/>
            </w:rPr>
          </w:pPr>
          <w:hyperlink w:anchor="_Toc213663383" w:history="1">
            <w:r w:rsidRPr="00D437A5">
              <w:rPr>
                <w:rStyle w:val="Hyperlink"/>
                <w:noProof/>
              </w:rPr>
              <w:t>Target Audience</w:t>
            </w:r>
            <w:r>
              <w:rPr>
                <w:noProof/>
                <w:webHidden/>
              </w:rPr>
              <w:tab/>
            </w:r>
            <w:r>
              <w:rPr>
                <w:noProof/>
                <w:webHidden/>
              </w:rPr>
              <w:fldChar w:fldCharType="begin"/>
            </w:r>
            <w:r>
              <w:rPr>
                <w:noProof/>
                <w:webHidden/>
              </w:rPr>
              <w:instrText xml:space="preserve"> PAGEREF _Toc213663383 \h </w:instrText>
            </w:r>
            <w:r>
              <w:rPr>
                <w:noProof/>
                <w:webHidden/>
              </w:rPr>
            </w:r>
            <w:r>
              <w:rPr>
                <w:noProof/>
                <w:webHidden/>
              </w:rPr>
              <w:fldChar w:fldCharType="separate"/>
            </w:r>
            <w:r>
              <w:rPr>
                <w:noProof/>
                <w:webHidden/>
              </w:rPr>
              <w:t>9</w:t>
            </w:r>
            <w:r>
              <w:rPr>
                <w:noProof/>
                <w:webHidden/>
              </w:rPr>
              <w:fldChar w:fldCharType="end"/>
            </w:r>
          </w:hyperlink>
        </w:p>
        <w:p w14:paraId="59BA8479" w14:textId="617D6536" w:rsidR="00795A25" w:rsidRDefault="00795A25">
          <w:pPr>
            <w:pStyle w:val="TOC1"/>
            <w:tabs>
              <w:tab w:val="left" w:pos="480"/>
            </w:tabs>
            <w:rPr>
              <w:rFonts w:eastAsiaTheme="minorEastAsia"/>
              <w:noProof/>
              <w:kern w:val="2"/>
              <w:sz w:val="24"/>
              <w:szCs w:val="24"/>
              <w14:ligatures w14:val="standardContextual"/>
            </w:rPr>
          </w:pPr>
          <w:hyperlink w:anchor="_Toc213663384" w:history="1">
            <w:r w:rsidRPr="00D437A5">
              <w:rPr>
                <w:rStyle w:val="Hyperlink"/>
                <w:rFonts w:eastAsia="PMingLiU"/>
                <w:noProof/>
                <w:lang w:val="en-GB" w:eastAsia="de-DE"/>
              </w:rPr>
              <w:t>9.</w:t>
            </w:r>
            <w:r>
              <w:rPr>
                <w:rFonts w:eastAsiaTheme="minorEastAsia"/>
                <w:noProof/>
                <w:kern w:val="2"/>
                <w:sz w:val="24"/>
                <w:szCs w:val="24"/>
                <w14:ligatures w14:val="standardContextual"/>
              </w:rPr>
              <w:tab/>
            </w:r>
            <w:r w:rsidRPr="00D437A5">
              <w:rPr>
                <w:rStyle w:val="Hyperlink"/>
                <w:rFonts w:eastAsia="PMingLiU"/>
                <w:noProof/>
                <w:lang w:val="en-GB" w:eastAsia="de-DE"/>
              </w:rPr>
              <w:t>Scope of Work and Methodology</w:t>
            </w:r>
            <w:r>
              <w:rPr>
                <w:noProof/>
                <w:webHidden/>
              </w:rPr>
              <w:tab/>
            </w:r>
            <w:r>
              <w:rPr>
                <w:noProof/>
                <w:webHidden/>
              </w:rPr>
              <w:fldChar w:fldCharType="begin"/>
            </w:r>
            <w:r>
              <w:rPr>
                <w:noProof/>
                <w:webHidden/>
              </w:rPr>
              <w:instrText xml:space="preserve"> PAGEREF _Toc213663384 \h </w:instrText>
            </w:r>
            <w:r>
              <w:rPr>
                <w:noProof/>
                <w:webHidden/>
              </w:rPr>
            </w:r>
            <w:r>
              <w:rPr>
                <w:noProof/>
                <w:webHidden/>
              </w:rPr>
              <w:fldChar w:fldCharType="separate"/>
            </w:r>
            <w:r>
              <w:rPr>
                <w:noProof/>
                <w:webHidden/>
              </w:rPr>
              <w:t>11</w:t>
            </w:r>
            <w:r>
              <w:rPr>
                <w:noProof/>
                <w:webHidden/>
              </w:rPr>
              <w:fldChar w:fldCharType="end"/>
            </w:r>
          </w:hyperlink>
        </w:p>
        <w:p w14:paraId="6378F749" w14:textId="076B5558" w:rsidR="00795A25" w:rsidRDefault="00795A25">
          <w:pPr>
            <w:pStyle w:val="TOC1"/>
            <w:tabs>
              <w:tab w:val="left" w:pos="720"/>
            </w:tabs>
            <w:rPr>
              <w:rFonts w:eastAsiaTheme="minorEastAsia"/>
              <w:noProof/>
              <w:kern w:val="2"/>
              <w:sz w:val="24"/>
              <w:szCs w:val="24"/>
              <w14:ligatures w14:val="standardContextual"/>
            </w:rPr>
          </w:pPr>
          <w:hyperlink w:anchor="_Toc213663385" w:history="1">
            <w:r w:rsidRPr="00D437A5">
              <w:rPr>
                <w:rStyle w:val="Hyperlink"/>
                <w:rFonts w:eastAsia="PMingLiU"/>
                <w:noProof/>
                <w:lang w:val="en-GB" w:eastAsia="de-DE"/>
              </w:rPr>
              <w:t>10.</w:t>
            </w:r>
            <w:r>
              <w:rPr>
                <w:rFonts w:eastAsiaTheme="minorEastAsia"/>
                <w:noProof/>
                <w:kern w:val="2"/>
                <w:sz w:val="24"/>
                <w:szCs w:val="24"/>
                <w14:ligatures w14:val="standardContextual"/>
              </w:rPr>
              <w:tab/>
            </w:r>
            <w:r w:rsidRPr="00D437A5">
              <w:rPr>
                <w:rStyle w:val="Hyperlink"/>
                <w:rFonts w:eastAsia="PMingLiU"/>
                <w:noProof/>
                <w:lang w:val="en-GB" w:eastAsia="de-DE"/>
              </w:rPr>
              <w:t>Deliverables</w:t>
            </w:r>
            <w:r>
              <w:rPr>
                <w:noProof/>
                <w:webHidden/>
              </w:rPr>
              <w:tab/>
            </w:r>
            <w:r>
              <w:rPr>
                <w:noProof/>
                <w:webHidden/>
              </w:rPr>
              <w:fldChar w:fldCharType="begin"/>
            </w:r>
            <w:r>
              <w:rPr>
                <w:noProof/>
                <w:webHidden/>
              </w:rPr>
              <w:instrText xml:space="preserve"> PAGEREF _Toc213663385 \h </w:instrText>
            </w:r>
            <w:r>
              <w:rPr>
                <w:noProof/>
                <w:webHidden/>
              </w:rPr>
            </w:r>
            <w:r>
              <w:rPr>
                <w:noProof/>
                <w:webHidden/>
              </w:rPr>
              <w:fldChar w:fldCharType="separate"/>
            </w:r>
            <w:r>
              <w:rPr>
                <w:noProof/>
                <w:webHidden/>
              </w:rPr>
              <w:t>13</w:t>
            </w:r>
            <w:r>
              <w:rPr>
                <w:noProof/>
                <w:webHidden/>
              </w:rPr>
              <w:fldChar w:fldCharType="end"/>
            </w:r>
          </w:hyperlink>
        </w:p>
        <w:p w14:paraId="32B3A9DA" w14:textId="46FBFE0F" w:rsidR="00795A25" w:rsidRDefault="00795A25">
          <w:pPr>
            <w:pStyle w:val="TOC1"/>
            <w:tabs>
              <w:tab w:val="left" w:pos="720"/>
            </w:tabs>
            <w:rPr>
              <w:rFonts w:eastAsiaTheme="minorEastAsia"/>
              <w:noProof/>
              <w:kern w:val="2"/>
              <w:sz w:val="24"/>
              <w:szCs w:val="24"/>
              <w14:ligatures w14:val="standardContextual"/>
            </w:rPr>
          </w:pPr>
          <w:hyperlink w:anchor="_Toc213663386" w:history="1">
            <w:r w:rsidRPr="00D437A5">
              <w:rPr>
                <w:rStyle w:val="Hyperlink"/>
                <w:rFonts w:eastAsia="PMingLiU"/>
                <w:noProof/>
                <w:lang w:val="en-GB" w:eastAsia="de-DE"/>
              </w:rPr>
              <w:t>11.</w:t>
            </w:r>
            <w:r>
              <w:rPr>
                <w:rFonts w:eastAsiaTheme="minorEastAsia"/>
                <w:noProof/>
                <w:kern w:val="2"/>
                <w:sz w:val="24"/>
                <w:szCs w:val="24"/>
                <w14:ligatures w14:val="standardContextual"/>
              </w:rPr>
              <w:tab/>
            </w:r>
            <w:r w:rsidRPr="00D437A5">
              <w:rPr>
                <w:rStyle w:val="Hyperlink"/>
                <w:rFonts w:eastAsia="PMingLiU"/>
                <w:noProof/>
                <w:lang w:val="en-GB" w:eastAsia="de-DE"/>
              </w:rPr>
              <w:t>Duration, timeline, and payment</w:t>
            </w:r>
            <w:r>
              <w:rPr>
                <w:noProof/>
                <w:webHidden/>
              </w:rPr>
              <w:tab/>
            </w:r>
            <w:r>
              <w:rPr>
                <w:noProof/>
                <w:webHidden/>
              </w:rPr>
              <w:fldChar w:fldCharType="begin"/>
            </w:r>
            <w:r>
              <w:rPr>
                <w:noProof/>
                <w:webHidden/>
              </w:rPr>
              <w:instrText xml:space="preserve"> PAGEREF _Toc213663386 \h </w:instrText>
            </w:r>
            <w:r>
              <w:rPr>
                <w:noProof/>
                <w:webHidden/>
              </w:rPr>
            </w:r>
            <w:r>
              <w:rPr>
                <w:noProof/>
                <w:webHidden/>
              </w:rPr>
              <w:fldChar w:fldCharType="separate"/>
            </w:r>
            <w:r>
              <w:rPr>
                <w:noProof/>
                <w:webHidden/>
              </w:rPr>
              <w:t>14</w:t>
            </w:r>
            <w:r>
              <w:rPr>
                <w:noProof/>
                <w:webHidden/>
              </w:rPr>
              <w:fldChar w:fldCharType="end"/>
            </w:r>
          </w:hyperlink>
        </w:p>
        <w:p w14:paraId="3187CD1D" w14:textId="784DED29" w:rsidR="00795A25" w:rsidRDefault="00795A25">
          <w:pPr>
            <w:pStyle w:val="TOC1"/>
            <w:tabs>
              <w:tab w:val="left" w:pos="720"/>
            </w:tabs>
            <w:rPr>
              <w:rFonts w:eastAsiaTheme="minorEastAsia"/>
              <w:noProof/>
              <w:kern w:val="2"/>
              <w:sz w:val="24"/>
              <w:szCs w:val="24"/>
              <w14:ligatures w14:val="standardContextual"/>
            </w:rPr>
          </w:pPr>
          <w:hyperlink w:anchor="_Toc213663387" w:history="1">
            <w:r w:rsidRPr="00D437A5">
              <w:rPr>
                <w:rStyle w:val="Hyperlink"/>
                <w:rFonts w:eastAsia="PMingLiU"/>
                <w:noProof/>
              </w:rPr>
              <w:t>12.</w:t>
            </w:r>
            <w:r>
              <w:rPr>
                <w:rFonts w:eastAsiaTheme="minorEastAsia"/>
                <w:noProof/>
                <w:kern w:val="2"/>
                <w:sz w:val="24"/>
                <w:szCs w:val="24"/>
                <w14:ligatures w14:val="standardContextual"/>
              </w:rPr>
              <w:tab/>
            </w:r>
            <w:r w:rsidRPr="00D437A5">
              <w:rPr>
                <w:rStyle w:val="Hyperlink"/>
                <w:rFonts w:eastAsia="PMingLiU"/>
                <w:noProof/>
              </w:rPr>
              <w:t>Itemized budget</w:t>
            </w:r>
            <w:r>
              <w:rPr>
                <w:noProof/>
                <w:webHidden/>
              </w:rPr>
              <w:tab/>
            </w:r>
            <w:r>
              <w:rPr>
                <w:noProof/>
                <w:webHidden/>
              </w:rPr>
              <w:fldChar w:fldCharType="begin"/>
            </w:r>
            <w:r>
              <w:rPr>
                <w:noProof/>
                <w:webHidden/>
              </w:rPr>
              <w:instrText xml:space="preserve"> PAGEREF _Toc213663387 \h </w:instrText>
            </w:r>
            <w:r>
              <w:rPr>
                <w:noProof/>
                <w:webHidden/>
              </w:rPr>
            </w:r>
            <w:r>
              <w:rPr>
                <w:noProof/>
                <w:webHidden/>
              </w:rPr>
              <w:fldChar w:fldCharType="separate"/>
            </w:r>
            <w:r>
              <w:rPr>
                <w:noProof/>
                <w:webHidden/>
              </w:rPr>
              <w:t>15</w:t>
            </w:r>
            <w:r>
              <w:rPr>
                <w:noProof/>
                <w:webHidden/>
              </w:rPr>
              <w:fldChar w:fldCharType="end"/>
            </w:r>
          </w:hyperlink>
        </w:p>
        <w:p w14:paraId="41D49EDD" w14:textId="173287B3" w:rsidR="00795A25" w:rsidRDefault="00795A25">
          <w:pPr>
            <w:pStyle w:val="TOC1"/>
            <w:tabs>
              <w:tab w:val="left" w:pos="720"/>
            </w:tabs>
            <w:rPr>
              <w:rFonts w:eastAsiaTheme="minorEastAsia"/>
              <w:noProof/>
              <w:kern w:val="2"/>
              <w:sz w:val="24"/>
              <w:szCs w:val="24"/>
              <w14:ligatures w14:val="standardContextual"/>
            </w:rPr>
          </w:pPr>
          <w:hyperlink w:anchor="_Toc213663388" w:history="1">
            <w:r w:rsidRPr="00D437A5">
              <w:rPr>
                <w:rStyle w:val="Hyperlink"/>
                <w:rFonts w:eastAsia="PMingLiU"/>
                <w:noProof/>
              </w:rPr>
              <w:t>13.</w:t>
            </w:r>
            <w:r>
              <w:rPr>
                <w:rFonts w:eastAsiaTheme="minorEastAsia"/>
                <w:noProof/>
                <w:kern w:val="2"/>
                <w:sz w:val="24"/>
                <w:szCs w:val="24"/>
                <w14:ligatures w14:val="standardContextual"/>
              </w:rPr>
              <w:tab/>
            </w:r>
            <w:r w:rsidRPr="00D437A5">
              <w:rPr>
                <w:rStyle w:val="Hyperlink"/>
                <w:rFonts w:eastAsia="PMingLiU"/>
                <w:noProof/>
              </w:rPr>
              <w:t>Proposed Composition of Team</w:t>
            </w:r>
            <w:r>
              <w:rPr>
                <w:noProof/>
                <w:webHidden/>
              </w:rPr>
              <w:tab/>
            </w:r>
            <w:r>
              <w:rPr>
                <w:noProof/>
                <w:webHidden/>
              </w:rPr>
              <w:fldChar w:fldCharType="begin"/>
            </w:r>
            <w:r>
              <w:rPr>
                <w:noProof/>
                <w:webHidden/>
              </w:rPr>
              <w:instrText xml:space="preserve"> PAGEREF _Toc213663388 \h </w:instrText>
            </w:r>
            <w:r>
              <w:rPr>
                <w:noProof/>
                <w:webHidden/>
              </w:rPr>
            </w:r>
            <w:r>
              <w:rPr>
                <w:noProof/>
                <w:webHidden/>
              </w:rPr>
              <w:fldChar w:fldCharType="separate"/>
            </w:r>
            <w:r>
              <w:rPr>
                <w:noProof/>
                <w:webHidden/>
              </w:rPr>
              <w:t>15</w:t>
            </w:r>
            <w:r>
              <w:rPr>
                <w:noProof/>
                <w:webHidden/>
              </w:rPr>
              <w:fldChar w:fldCharType="end"/>
            </w:r>
          </w:hyperlink>
        </w:p>
        <w:p w14:paraId="14DF4926" w14:textId="140FEF87" w:rsidR="00795A25" w:rsidRDefault="00795A25">
          <w:pPr>
            <w:pStyle w:val="TOC1"/>
            <w:tabs>
              <w:tab w:val="left" w:pos="720"/>
            </w:tabs>
            <w:rPr>
              <w:rFonts w:eastAsiaTheme="minorEastAsia"/>
              <w:noProof/>
              <w:kern w:val="2"/>
              <w:sz w:val="24"/>
              <w:szCs w:val="24"/>
              <w14:ligatures w14:val="standardContextual"/>
            </w:rPr>
          </w:pPr>
          <w:hyperlink w:anchor="_Toc213663389" w:history="1">
            <w:r w:rsidRPr="00D437A5">
              <w:rPr>
                <w:rStyle w:val="Hyperlink"/>
                <w:rFonts w:eastAsia="PMingLiU"/>
                <w:noProof/>
              </w:rPr>
              <w:t>14.</w:t>
            </w:r>
            <w:r>
              <w:rPr>
                <w:rFonts w:eastAsiaTheme="minorEastAsia"/>
                <w:noProof/>
                <w:kern w:val="2"/>
                <w:sz w:val="24"/>
                <w:szCs w:val="24"/>
                <w14:ligatures w14:val="standardContextual"/>
              </w:rPr>
              <w:tab/>
            </w:r>
            <w:r w:rsidRPr="00D437A5">
              <w:rPr>
                <w:rStyle w:val="Hyperlink"/>
                <w:rFonts w:eastAsia="PMingLiU"/>
                <w:noProof/>
              </w:rPr>
              <w:t>Eligibility, qualification, and experience required</w:t>
            </w:r>
            <w:r>
              <w:rPr>
                <w:noProof/>
                <w:webHidden/>
              </w:rPr>
              <w:tab/>
            </w:r>
            <w:r>
              <w:rPr>
                <w:noProof/>
                <w:webHidden/>
              </w:rPr>
              <w:fldChar w:fldCharType="begin"/>
            </w:r>
            <w:r>
              <w:rPr>
                <w:noProof/>
                <w:webHidden/>
              </w:rPr>
              <w:instrText xml:space="preserve"> PAGEREF _Toc213663389 \h </w:instrText>
            </w:r>
            <w:r>
              <w:rPr>
                <w:noProof/>
                <w:webHidden/>
              </w:rPr>
            </w:r>
            <w:r>
              <w:rPr>
                <w:noProof/>
                <w:webHidden/>
              </w:rPr>
              <w:fldChar w:fldCharType="separate"/>
            </w:r>
            <w:r>
              <w:rPr>
                <w:noProof/>
                <w:webHidden/>
              </w:rPr>
              <w:t>15</w:t>
            </w:r>
            <w:r>
              <w:rPr>
                <w:noProof/>
                <w:webHidden/>
              </w:rPr>
              <w:fldChar w:fldCharType="end"/>
            </w:r>
          </w:hyperlink>
        </w:p>
        <w:p w14:paraId="5505E782" w14:textId="32299168" w:rsidR="00795A25" w:rsidRDefault="00795A25">
          <w:pPr>
            <w:pStyle w:val="TOC2"/>
            <w:tabs>
              <w:tab w:val="right" w:leader="dot" w:pos="9350"/>
            </w:tabs>
            <w:rPr>
              <w:rFonts w:eastAsiaTheme="minorEastAsia"/>
              <w:noProof/>
              <w:kern w:val="2"/>
              <w:sz w:val="24"/>
              <w:szCs w:val="24"/>
              <w14:ligatures w14:val="standardContextual"/>
            </w:rPr>
          </w:pPr>
          <w:hyperlink w:anchor="_Toc213663390" w:history="1">
            <w:r w:rsidRPr="00D437A5">
              <w:rPr>
                <w:rStyle w:val="Hyperlink"/>
                <w:noProof/>
              </w:rPr>
              <w:t>Essential:</w:t>
            </w:r>
            <w:r>
              <w:rPr>
                <w:noProof/>
                <w:webHidden/>
              </w:rPr>
              <w:tab/>
            </w:r>
            <w:r>
              <w:rPr>
                <w:noProof/>
                <w:webHidden/>
              </w:rPr>
              <w:fldChar w:fldCharType="begin"/>
            </w:r>
            <w:r>
              <w:rPr>
                <w:noProof/>
                <w:webHidden/>
              </w:rPr>
              <w:instrText xml:space="preserve"> PAGEREF _Toc213663390 \h </w:instrText>
            </w:r>
            <w:r>
              <w:rPr>
                <w:noProof/>
                <w:webHidden/>
              </w:rPr>
            </w:r>
            <w:r>
              <w:rPr>
                <w:noProof/>
                <w:webHidden/>
              </w:rPr>
              <w:fldChar w:fldCharType="separate"/>
            </w:r>
            <w:r>
              <w:rPr>
                <w:noProof/>
                <w:webHidden/>
              </w:rPr>
              <w:t>15</w:t>
            </w:r>
            <w:r>
              <w:rPr>
                <w:noProof/>
                <w:webHidden/>
              </w:rPr>
              <w:fldChar w:fldCharType="end"/>
            </w:r>
          </w:hyperlink>
        </w:p>
        <w:p w14:paraId="5E8F429D" w14:textId="6D697F87" w:rsidR="00795A25" w:rsidRDefault="00795A25">
          <w:pPr>
            <w:pStyle w:val="TOC2"/>
            <w:tabs>
              <w:tab w:val="right" w:leader="dot" w:pos="9350"/>
            </w:tabs>
            <w:rPr>
              <w:rFonts w:eastAsiaTheme="minorEastAsia"/>
              <w:noProof/>
              <w:kern w:val="2"/>
              <w:sz w:val="24"/>
              <w:szCs w:val="24"/>
              <w14:ligatures w14:val="standardContextual"/>
            </w:rPr>
          </w:pPr>
          <w:hyperlink w:anchor="_Toc213663391" w:history="1">
            <w:r w:rsidRPr="00D437A5">
              <w:rPr>
                <w:rStyle w:val="Hyperlink"/>
                <w:noProof/>
              </w:rPr>
              <w:t>Desirable:</w:t>
            </w:r>
            <w:r>
              <w:rPr>
                <w:noProof/>
                <w:webHidden/>
              </w:rPr>
              <w:tab/>
            </w:r>
            <w:r>
              <w:rPr>
                <w:noProof/>
                <w:webHidden/>
              </w:rPr>
              <w:fldChar w:fldCharType="begin"/>
            </w:r>
            <w:r>
              <w:rPr>
                <w:noProof/>
                <w:webHidden/>
              </w:rPr>
              <w:instrText xml:space="preserve"> PAGEREF _Toc213663391 \h </w:instrText>
            </w:r>
            <w:r>
              <w:rPr>
                <w:noProof/>
                <w:webHidden/>
              </w:rPr>
            </w:r>
            <w:r>
              <w:rPr>
                <w:noProof/>
                <w:webHidden/>
              </w:rPr>
              <w:fldChar w:fldCharType="separate"/>
            </w:r>
            <w:r>
              <w:rPr>
                <w:noProof/>
                <w:webHidden/>
              </w:rPr>
              <w:t>16</w:t>
            </w:r>
            <w:r>
              <w:rPr>
                <w:noProof/>
                <w:webHidden/>
              </w:rPr>
              <w:fldChar w:fldCharType="end"/>
            </w:r>
          </w:hyperlink>
        </w:p>
        <w:p w14:paraId="38FB5974" w14:textId="6EC7BC8C" w:rsidR="00795A25" w:rsidRDefault="00795A25">
          <w:pPr>
            <w:pStyle w:val="TOC1"/>
            <w:tabs>
              <w:tab w:val="left" w:pos="720"/>
            </w:tabs>
            <w:rPr>
              <w:rFonts w:eastAsiaTheme="minorEastAsia"/>
              <w:noProof/>
              <w:kern w:val="2"/>
              <w:sz w:val="24"/>
              <w:szCs w:val="24"/>
              <w14:ligatures w14:val="standardContextual"/>
            </w:rPr>
          </w:pPr>
          <w:hyperlink w:anchor="_Toc213663392" w:history="1">
            <w:r w:rsidRPr="00D437A5">
              <w:rPr>
                <w:rStyle w:val="Hyperlink"/>
                <w:rFonts w:eastAsia="PMingLiU"/>
                <w:noProof/>
                <w:lang w:val="en-GB" w:eastAsia="de-DE"/>
              </w:rPr>
              <w:t>15.</w:t>
            </w:r>
            <w:r>
              <w:rPr>
                <w:rFonts w:eastAsiaTheme="minorEastAsia"/>
                <w:noProof/>
                <w:kern w:val="2"/>
                <w:sz w:val="24"/>
                <w:szCs w:val="24"/>
                <w14:ligatures w14:val="standardContextual"/>
              </w:rPr>
              <w:tab/>
            </w:r>
            <w:r w:rsidRPr="00D437A5">
              <w:rPr>
                <w:rStyle w:val="Hyperlink"/>
                <w:rFonts w:eastAsia="PMingLiU"/>
                <w:noProof/>
                <w:lang w:val="en-GB" w:eastAsia="de-DE"/>
              </w:rPr>
              <w:t>Application package to be submitted by applying organization.</w:t>
            </w:r>
            <w:r>
              <w:rPr>
                <w:noProof/>
                <w:webHidden/>
              </w:rPr>
              <w:tab/>
            </w:r>
            <w:r>
              <w:rPr>
                <w:noProof/>
                <w:webHidden/>
              </w:rPr>
              <w:fldChar w:fldCharType="begin"/>
            </w:r>
            <w:r>
              <w:rPr>
                <w:noProof/>
                <w:webHidden/>
              </w:rPr>
              <w:instrText xml:space="preserve"> PAGEREF _Toc213663392 \h </w:instrText>
            </w:r>
            <w:r>
              <w:rPr>
                <w:noProof/>
                <w:webHidden/>
              </w:rPr>
            </w:r>
            <w:r>
              <w:rPr>
                <w:noProof/>
                <w:webHidden/>
              </w:rPr>
              <w:fldChar w:fldCharType="separate"/>
            </w:r>
            <w:r>
              <w:rPr>
                <w:noProof/>
                <w:webHidden/>
              </w:rPr>
              <w:t>16</w:t>
            </w:r>
            <w:r>
              <w:rPr>
                <w:noProof/>
                <w:webHidden/>
              </w:rPr>
              <w:fldChar w:fldCharType="end"/>
            </w:r>
          </w:hyperlink>
        </w:p>
        <w:p w14:paraId="1DA37782" w14:textId="34A18C93" w:rsidR="00795A25" w:rsidRDefault="00795A25">
          <w:pPr>
            <w:pStyle w:val="TOC1"/>
            <w:tabs>
              <w:tab w:val="left" w:pos="720"/>
            </w:tabs>
            <w:rPr>
              <w:rFonts w:eastAsiaTheme="minorEastAsia"/>
              <w:noProof/>
              <w:kern w:val="2"/>
              <w:sz w:val="24"/>
              <w:szCs w:val="24"/>
              <w14:ligatures w14:val="standardContextual"/>
            </w:rPr>
          </w:pPr>
          <w:hyperlink w:anchor="_Toc213663393" w:history="1">
            <w:r w:rsidRPr="00D437A5">
              <w:rPr>
                <w:rStyle w:val="Hyperlink"/>
                <w:rFonts w:eastAsia="PMingLiU"/>
                <w:noProof/>
                <w:lang w:val="en-GB" w:eastAsia="de-DE"/>
              </w:rPr>
              <w:t>16.</w:t>
            </w:r>
            <w:r>
              <w:rPr>
                <w:rFonts w:eastAsiaTheme="minorEastAsia"/>
                <w:noProof/>
                <w:kern w:val="2"/>
                <w:sz w:val="24"/>
                <w:szCs w:val="24"/>
                <w14:ligatures w14:val="standardContextual"/>
              </w:rPr>
              <w:tab/>
            </w:r>
            <w:r w:rsidRPr="00D437A5">
              <w:rPr>
                <w:rStyle w:val="Hyperlink"/>
                <w:rFonts w:eastAsia="PMingLiU"/>
                <w:noProof/>
                <w:lang w:val="en-GB" w:eastAsia="de-DE"/>
              </w:rPr>
              <w:t>Proposal Evaluation and Selection</w:t>
            </w:r>
            <w:r>
              <w:rPr>
                <w:noProof/>
                <w:webHidden/>
              </w:rPr>
              <w:tab/>
            </w:r>
            <w:r>
              <w:rPr>
                <w:noProof/>
                <w:webHidden/>
              </w:rPr>
              <w:fldChar w:fldCharType="begin"/>
            </w:r>
            <w:r>
              <w:rPr>
                <w:noProof/>
                <w:webHidden/>
              </w:rPr>
              <w:instrText xml:space="preserve"> PAGEREF _Toc213663393 \h </w:instrText>
            </w:r>
            <w:r>
              <w:rPr>
                <w:noProof/>
                <w:webHidden/>
              </w:rPr>
            </w:r>
            <w:r>
              <w:rPr>
                <w:noProof/>
                <w:webHidden/>
              </w:rPr>
              <w:fldChar w:fldCharType="separate"/>
            </w:r>
            <w:r>
              <w:rPr>
                <w:noProof/>
                <w:webHidden/>
              </w:rPr>
              <w:t>17</w:t>
            </w:r>
            <w:r>
              <w:rPr>
                <w:noProof/>
                <w:webHidden/>
              </w:rPr>
              <w:fldChar w:fldCharType="end"/>
            </w:r>
          </w:hyperlink>
        </w:p>
        <w:p w14:paraId="42CD68B6" w14:textId="232C6AD4" w:rsidR="00727156" w:rsidRPr="00276240" w:rsidRDefault="00727156" w:rsidP="00727156">
          <w:pPr>
            <w:rPr>
              <w:rFonts w:cstheme="minorHAnsi"/>
              <w:b/>
              <w:bCs/>
              <w:noProof/>
            </w:rPr>
          </w:pPr>
          <w:r w:rsidRPr="00FB4EBD">
            <w:rPr>
              <w:rFonts w:cstheme="minorHAnsi"/>
              <w:b/>
              <w:bCs/>
              <w:noProof/>
              <w:highlight w:val="yellow"/>
            </w:rPr>
            <w:fldChar w:fldCharType="end"/>
          </w:r>
        </w:p>
      </w:sdtContent>
    </w:sdt>
    <w:p w14:paraId="33221D7A" w14:textId="77777777" w:rsidR="00727156" w:rsidRPr="00276240" w:rsidRDefault="00727156" w:rsidP="006D3405">
      <w:pPr>
        <w:spacing w:line="360" w:lineRule="auto"/>
        <w:jc w:val="center"/>
        <w:rPr>
          <w:rFonts w:cstheme="minorHAnsi"/>
          <w:color w:val="C00000"/>
          <w:sz w:val="48"/>
          <w:szCs w:val="48"/>
        </w:rPr>
      </w:pPr>
    </w:p>
    <w:p w14:paraId="0DCB081F" w14:textId="77777777" w:rsidR="00727156" w:rsidRPr="00276240" w:rsidRDefault="00727156" w:rsidP="006D3405">
      <w:pPr>
        <w:spacing w:line="360" w:lineRule="auto"/>
        <w:jc w:val="center"/>
        <w:rPr>
          <w:rFonts w:cstheme="minorHAnsi"/>
          <w:color w:val="C00000"/>
          <w:sz w:val="48"/>
          <w:szCs w:val="48"/>
        </w:rPr>
      </w:pPr>
    </w:p>
    <w:p w14:paraId="14F813E0" w14:textId="77777777" w:rsidR="003966C7" w:rsidRPr="00276240" w:rsidRDefault="003966C7" w:rsidP="006D3405">
      <w:pPr>
        <w:spacing w:line="360" w:lineRule="auto"/>
        <w:jc w:val="center"/>
        <w:rPr>
          <w:rFonts w:cstheme="minorHAnsi"/>
          <w:color w:val="C00000"/>
          <w:sz w:val="48"/>
          <w:szCs w:val="48"/>
        </w:rPr>
      </w:pPr>
    </w:p>
    <w:p w14:paraId="33C9307D" w14:textId="77777777" w:rsidR="00727156" w:rsidRPr="00276240" w:rsidRDefault="00727156" w:rsidP="006D3405">
      <w:pPr>
        <w:spacing w:line="360" w:lineRule="auto"/>
        <w:jc w:val="center"/>
        <w:rPr>
          <w:rFonts w:cstheme="minorHAnsi"/>
          <w:color w:val="C00000"/>
          <w:sz w:val="48"/>
          <w:szCs w:val="48"/>
        </w:rPr>
      </w:pPr>
    </w:p>
    <w:p w14:paraId="578DC729" w14:textId="071E0218" w:rsidR="00047763" w:rsidRPr="004C7647" w:rsidRDefault="00047763" w:rsidP="00090FD0">
      <w:pPr>
        <w:pStyle w:val="Heading1"/>
        <w:rPr>
          <w:rFonts w:eastAsia="PMingLiU"/>
          <w:b w:val="0"/>
          <w:lang w:val="en-GB" w:eastAsia="de-DE"/>
        </w:rPr>
      </w:pPr>
      <w:bookmarkStart w:id="0" w:name="_Toc213663376"/>
      <w:r w:rsidRPr="004C7647">
        <w:rPr>
          <w:rFonts w:eastAsia="PMingLiU"/>
          <w:lang w:val="en-GB" w:eastAsia="de-DE"/>
        </w:rPr>
        <w:lastRenderedPageBreak/>
        <w:t>Acknowledgments</w:t>
      </w:r>
      <w:bookmarkEnd w:id="0"/>
      <w:r w:rsidRPr="004C7647">
        <w:rPr>
          <w:rFonts w:eastAsia="PMingLiU"/>
          <w:lang w:val="en-GB" w:eastAsia="de-DE"/>
        </w:rPr>
        <w:t xml:space="preserve"> </w:t>
      </w:r>
    </w:p>
    <w:p w14:paraId="12DABC4E" w14:textId="77777777" w:rsidR="00F62B56" w:rsidRPr="00F62B56" w:rsidRDefault="00F62B56" w:rsidP="00F62B56">
      <w:pPr>
        <w:spacing w:before="240"/>
        <w:jc w:val="both"/>
        <w:rPr>
          <w:rFonts w:eastAsia="Times New Roman" w:cstheme="minorHAnsi"/>
        </w:rPr>
      </w:pPr>
      <w:r w:rsidRPr="00F62B56">
        <w:rPr>
          <w:rFonts w:eastAsia="Times New Roman" w:cstheme="minorHAnsi"/>
        </w:rPr>
        <w:t xml:space="preserve">This assignment contributes to the ERTAD project’s ongoing efforts to enhance the accessibility and effectiveness of capacity-building initiatives for stakeholders engaged in poverty alleviation. It specifically focuses on the </w:t>
      </w:r>
      <w:r w:rsidRPr="00F62B56">
        <w:rPr>
          <w:rFonts w:eastAsia="Times New Roman" w:cstheme="minorHAnsi"/>
          <w:b/>
          <w:bCs/>
        </w:rPr>
        <w:t>digitalization of existing training materials developed by the UPG Knowledge Hub</w:t>
      </w:r>
      <w:r w:rsidRPr="00F62B56">
        <w:rPr>
          <w:rFonts w:eastAsia="Times New Roman" w:cstheme="minorHAnsi"/>
        </w:rPr>
        <w:t xml:space="preserve">, transforming them into </w:t>
      </w:r>
      <w:r w:rsidRPr="00F62B56">
        <w:rPr>
          <w:rFonts w:eastAsia="Times New Roman" w:cstheme="minorHAnsi"/>
          <w:b/>
          <w:bCs/>
        </w:rPr>
        <w:t>interactive, user-friendly e-learning modules</w:t>
      </w:r>
      <w:r w:rsidRPr="00F62B56">
        <w:rPr>
          <w:rFonts w:eastAsia="Times New Roman" w:cstheme="minorHAnsi"/>
        </w:rPr>
        <w:t xml:space="preserve"> ready for integration into an </w:t>
      </w:r>
      <w:r w:rsidRPr="00F62B56">
        <w:rPr>
          <w:rFonts w:eastAsia="Times New Roman" w:cstheme="minorHAnsi"/>
          <w:b/>
          <w:bCs/>
        </w:rPr>
        <w:t>online learning platform</w:t>
      </w:r>
      <w:r w:rsidRPr="00F62B56">
        <w:rPr>
          <w:rFonts w:eastAsia="Times New Roman" w:cstheme="minorHAnsi"/>
        </w:rPr>
        <w:t>.</w:t>
      </w:r>
    </w:p>
    <w:p w14:paraId="6C76BB80" w14:textId="6FA9EAAC" w:rsidR="00F62B56" w:rsidRPr="00F62B56" w:rsidRDefault="00F62B56" w:rsidP="00F62B56">
      <w:pPr>
        <w:spacing w:before="240"/>
        <w:jc w:val="both"/>
        <w:rPr>
          <w:rFonts w:eastAsia="Times New Roman" w:cstheme="minorHAnsi"/>
        </w:rPr>
      </w:pPr>
      <w:r w:rsidRPr="00F62B56">
        <w:rPr>
          <w:rFonts w:eastAsia="Times New Roman" w:cstheme="minorHAnsi"/>
        </w:rPr>
        <w:t xml:space="preserve">The </w:t>
      </w:r>
      <w:r w:rsidRPr="00F62B56">
        <w:rPr>
          <w:rFonts w:eastAsia="Times New Roman" w:cstheme="minorHAnsi"/>
          <w:b/>
          <w:bCs/>
        </w:rPr>
        <w:t>digitalized courses</w:t>
      </w:r>
      <w:r w:rsidRPr="00F62B56">
        <w:rPr>
          <w:rFonts w:eastAsia="Times New Roman" w:cstheme="minorHAnsi"/>
        </w:rPr>
        <w:t xml:space="preserve"> will promote self-paced learning and strengthen the </w:t>
      </w:r>
      <w:r w:rsidRPr="00F62B56">
        <w:rPr>
          <w:rFonts w:eastAsia="Times New Roman" w:cstheme="minorHAnsi"/>
          <w:b/>
          <w:bCs/>
        </w:rPr>
        <w:t>sustainability of training delivery</w:t>
      </w:r>
      <w:r w:rsidRPr="00F62B56">
        <w:rPr>
          <w:rFonts w:eastAsia="Times New Roman" w:cstheme="minorHAnsi"/>
        </w:rPr>
        <w:t xml:space="preserve">, supporting relevant stakeholders in the </w:t>
      </w:r>
      <w:r w:rsidRPr="00F62B56">
        <w:rPr>
          <w:rFonts w:eastAsia="Times New Roman" w:cstheme="minorHAnsi"/>
          <w:b/>
          <w:bCs/>
        </w:rPr>
        <w:t>onboarding and continuous professional development</w:t>
      </w:r>
      <w:r w:rsidRPr="00F62B56">
        <w:rPr>
          <w:rFonts w:eastAsia="Times New Roman" w:cstheme="minorHAnsi"/>
        </w:rPr>
        <w:t xml:space="preserve"> </w:t>
      </w:r>
      <w:r w:rsidR="00522186">
        <w:rPr>
          <w:rFonts w:eastAsia="Times New Roman" w:cstheme="minorHAnsi"/>
        </w:rPr>
        <w:t>for the</w:t>
      </w:r>
      <w:r w:rsidRPr="00F62B56">
        <w:rPr>
          <w:rFonts w:eastAsia="Times New Roman" w:cstheme="minorHAnsi"/>
        </w:rPr>
        <w:t xml:space="preserve"> frontline </w:t>
      </w:r>
      <w:r w:rsidR="00522186">
        <w:rPr>
          <w:rFonts w:eastAsia="Times New Roman" w:cstheme="minorHAnsi"/>
        </w:rPr>
        <w:t xml:space="preserve">social </w:t>
      </w:r>
      <w:r w:rsidRPr="00F62B56">
        <w:rPr>
          <w:rFonts w:eastAsia="Times New Roman" w:cstheme="minorHAnsi"/>
        </w:rPr>
        <w:t>service providers working with target households.</w:t>
      </w:r>
    </w:p>
    <w:p w14:paraId="2203FC10" w14:textId="77777777" w:rsidR="00F62B56" w:rsidRPr="00F62B56" w:rsidRDefault="00F62B56" w:rsidP="00F62B56">
      <w:pPr>
        <w:spacing w:before="240"/>
        <w:jc w:val="both"/>
        <w:rPr>
          <w:rFonts w:eastAsia="Times New Roman" w:cstheme="minorHAnsi"/>
        </w:rPr>
      </w:pPr>
      <w:r w:rsidRPr="00F62B56">
        <w:rPr>
          <w:rFonts w:eastAsia="Times New Roman" w:cstheme="minorHAnsi"/>
        </w:rPr>
        <w:t xml:space="preserve">The </w:t>
      </w:r>
      <w:r w:rsidRPr="00F62B56">
        <w:rPr>
          <w:rFonts w:eastAsia="Times New Roman" w:cstheme="minorHAnsi"/>
          <w:b/>
          <w:bCs/>
        </w:rPr>
        <w:t>UPG Knowledge Hub</w:t>
      </w:r>
      <w:r w:rsidRPr="00F62B56">
        <w:rPr>
          <w:rFonts w:eastAsia="Times New Roman" w:cstheme="minorHAnsi"/>
        </w:rPr>
        <w:t xml:space="preserve">, operated by the </w:t>
      </w:r>
      <w:r w:rsidRPr="00F62B56">
        <w:rPr>
          <w:rFonts w:eastAsia="Times New Roman" w:cstheme="minorHAnsi"/>
          <w:b/>
          <w:bCs/>
        </w:rPr>
        <w:t>Danish Refugee Council (DRC)</w:t>
      </w:r>
      <w:r w:rsidRPr="00F62B56">
        <w:rPr>
          <w:rFonts w:eastAsia="Times New Roman" w:cstheme="minorHAnsi"/>
        </w:rPr>
        <w:t xml:space="preserve"> in collaboration with the </w:t>
      </w:r>
      <w:r w:rsidRPr="00F62B56">
        <w:rPr>
          <w:rFonts w:eastAsia="Times New Roman" w:cstheme="minorHAnsi"/>
          <w:b/>
          <w:bCs/>
        </w:rPr>
        <w:t>World Vision Georgia Foundation</w:t>
      </w:r>
      <w:r w:rsidRPr="00F62B56">
        <w:rPr>
          <w:rFonts w:eastAsia="Times New Roman" w:cstheme="minorHAnsi"/>
        </w:rPr>
        <w:t xml:space="preserve">, is committed to providing accessible, high-quality, and contextually relevant e-learning materials. The digitalization process aims to convert existing offline UPG learning modules into interactive online content that is </w:t>
      </w:r>
      <w:r w:rsidRPr="00F62B56">
        <w:rPr>
          <w:rFonts w:eastAsia="Times New Roman" w:cstheme="minorHAnsi"/>
          <w:b/>
          <w:bCs/>
        </w:rPr>
        <w:t>technically accurate, pedagogically sound, and contextually adapted</w:t>
      </w:r>
      <w:r w:rsidRPr="00F62B56">
        <w:rPr>
          <w:rFonts w:eastAsia="Times New Roman" w:cstheme="minorHAnsi"/>
        </w:rPr>
        <w:t>.</w:t>
      </w:r>
    </w:p>
    <w:p w14:paraId="0DE9AE48" w14:textId="77777777" w:rsidR="00F62B56" w:rsidRPr="00F62B56" w:rsidRDefault="00F62B56" w:rsidP="00F62B56">
      <w:pPr>
        <w:spacing w:before="240"/>
        <w:jc w:val="both"/>
        <w:rPr>
          <w:rFonts w:eastAsia="Times New Roman" w:cstheme="minorHAnsi"/>
        </w:rPr>
      </w:pPr>
      <w:r w:rsidRPr="00F62B56">
        <w:rPr>
          <w:rFonts w:eastAsia="Times New Roman" w:cstheme="minorHAnsi"/>
        </w:rPr>
        <w:t xml:space="preserve">This process will combine the </w:t>
      </w:r>
      <w:r w:rsidRPr="00F62B56">
        <w:rPr>
          <w:rFonts w:eastAsia="Times New Roman" w:cstheme="minorHAnsi"/>
          <w:b/>
          <w:bCs/>
        </w:rPr>
        <w:t>technical expertise of external service providers</w:t>
      </w:r>
      <w:r w:rsidRPr="00F62B56">
        <w:rPr>
          <w:rFonts w:eastAsia="Times New Roman" w:cstheme="minorHAnsi"/>
        </w:rPr>
        <w:t xml:space="preserve"> with the </w:t>
      </w:r>
      <w:r w:rsidRPr="00F62B56">
        <w:rPr>
          <w:rFonts w:eastAsia="Times New Roman" w:cstheme="minorHAnsi"/>
          <w:b/>
          <w:bCs/>
        </w:rPr>
        <w:t>strategic oversight of the Knowledge Hub management team</w:t>
      </w:r>
      <w:r w:rsidRPr="00F62B56">
        <w:rPr>
          <w:rFonts w:eastAsia="Times New Roman" w:cstheme="minorHAnsi"/>
        </w:rPr>
        <w:t xml:space="preserve"> and the </w:t>
      </w:r>
      <w:r w:rsidRPr="00F62B56">
        <w:rPr>
          <w:rFonts w:eastAsia="Times New Roman" w:cstheme="minorHAnsi"/>
          <w:b/>
          <w:bCs/>
        </w:rPr>
        <w:t>endorsement of partner organizations</w:t>
      </w:r>
      <w:r w:rsidRPr="00F62B56">
        <w:rPr>
          <w:rFonts w:eastAsia="Times New Roman" w:cstheme="minorHAnsi"/>
        </w:rPr>
        <w:t xml:space="preserve">, ensuring that all outputs are </w:t>
      </w:r>
      <w:r w:rsidRPr="00F62B56">
        <w:rPr>
          <w:rFonts w:eastAsia="Times New Roman" w:cstheme="minorHAnsi"/>
          <w:b/>
          <w:bCs/>
        </w:rPr>
        <w:t>learning-efficient, technologically effective</w:t>
      </w:r>
      <w:r w:rsidRPr="00F62B56">
        <w:rPr>
          <w:rFonts w:eastAsia="Times New Roman" w:cstheme="minorHAnsi"/>
        </w:rPr>
        <w:t xml:space="preserve">, and </w:t>
      </w:r>
      <w:r w:rsidRPr="00F62B56">
        <w:rPr>
          <w:rFonts w:eastAsia="Times New Roman" w:cstheme="minorHAnsi"/>
          <w:b/>
          <w:bCs/>
        </w:rPr>
        <w:t>aligned with the overall objectives</w:t>
      </w:r>
      <w:r w:rsidRPr="00F62B56">
        <w:rPr>
          <w:rFonts w:eastAsia="Times New Roman" w:cstheme="minorHAnsi"/>
        </w:rPr>
        <w:t xml:space="preserve"> of the UPG framework.</w:t>
      </w:r>
    </w:p>
    <w:p w14:paraId="58CFCA09" w14:textId="77777777" w:rsidR="00F62B56" w:rsidRPr="00F62B56" w:rsidRDefault="00F62B56" w:rsidP="00F62B56">
      <w:pPr>
        <w:spacing w:before="240"/>
        <w:jc w:val="both"/>
        <w:rPr>
          <w:rFonts w:eastAsia="Times New Roman" w:cstheme="minorHAnsi"/>
        </w:rPr>
      </w:pPr>
      <w:r w:rsidRPr="00F62B56">
        <w:rPr>
          <w:rFonts w:eastAsia="Times New Roman" w:cstheme="minorHAnsi"/>
        </w:rPr>
        <w:t xml:space="preserve">All materials produced under this assignment will remain the </w:t>
      </w:r>
      <w:r w:rsidRPr="00F62B56">
        <w:rPr>
          <w:rFonts w:eastAsia="Times New Roman" w:cstheme="minorHAnsi"/>
          <w:b/>
          <w:bCs/>
        </w:rPr>
        <w:t>intellectual property of the project partners</w:t>
      </w:r>
      <w:r w:rsidRPr="00F62B56">
        <w:rPr>
          <w:rFonts w:eastAsia="Times New Roman" w:cstheme="minorHAnsi"/>
        </w:rPr>
        <w:t xml:space="preserve"> as described in this document and </w:t>
      </w:r>
      <w:r w:rsidRPr="00F62B56">
        <w:rPr>
          <w:rFonts w:eastAsia="Times New Roman" w:cstheme="minorHAnsi"/>
          <w:b/>
          <w:bCs/>
        </w:rPr>
        <w:t>may not be used for private, commercial, or third-party purposes</w:t>
      </w:r>
      <w:r w:rsidRPr="00F62B56">
        <w:rPr>
          <w:rFonts w:eastAsia="Times New Roman" w:cstheme="minorHAnsi"/>
        </w:rPr>
        <w:t xml:space="preserve"> without prior written consent.</w:t>
      </w:r>
    </w:p>
    <w:p w14:paraId="63D6D90D" w14:textId="77777777" w:rsidR="00FA6597" w:rsidRPr="00276240" w:rsidRDefault="00FA6597" w:rsidP="004657D4">
      <w:pPr>
        <w:spacing w:before="240"/>
        <w:jc w:val="both"/>
        <w:rPr>
          <w:rFonts w:cstheme="minorHAnsi"/>
          <w:color w:val="000000"/>
          <w:lang w:val="en-GB"/>
        </w:rPr>
      </w:pPr>
    </w:p>
    <w:p w14:paraId="55940A79" w14:textId="77777777" w:rsidR="00047763" w:rsidRPr="00090FD0" w:rsidRDefault="00047763" w:rsidP="00090FD0">
      <w:pPr>
        <w:pStyle w:val="Heading1"/>
      </w:pPr>
      <w:bookmarkStart w:id="1" w:name="_Toc213663377"/>
      <w:r w:rsidRPr="00090FD0">
        <w:t>Glossary</w:t>
      </w:r>
      <w:bookmarkEnd w:id="1"/>
    </w:p>
    <w:p w14:paraId="2B62A092" w14:textId="7DE59DB7" w:rsidR="00047763" w:rsidRPr="00CB0ECD" w:rsidRDefault="00047763" w:rsidP="00047763">
      <w:pPr>
        <w:autoSpaceDE w:val="0"/>
        <w:autoSpaceDN w:val="0"/>
        <w:adjustRightInd w:val="0"/>
        <w:spacing w:after="0"/>
        <w:ind w:right="182"/>
        <w:rPr>
          <w:rFonts w:cstheme="minorHAnsi"/>
          <w:w w:val="105"/>
        </w:rPr>
      </w:pPr>
      <w:r w:rsidRPr="00CB0ECD">
        <w:rPr>
          <w:rFonts w:cstheme="minorHAnsi"/>
          <w:w w:val="105"/>
        </w:rPr>
        <w:t>DRC</w:t>
      </w:r>
      <w:r w:rsidRPr="00CB0ECD">
        <w:rPr>
          <w:rFonts w:cstheme="minorHAnsi"/>
          <w:w w:val="105"/>
        </w:rPr>
        <w:tab/>
      </w:r>
      <w:r w:rsidRPr="00CB0ECD">
        <w:rPr>
          <w:rFonts w:cstheme="minorHAnsi"/>
          <w:w w:val="105"/>
        </w:rPr>
        <w:tab/>
        <w:t>Danish Refugee Council</w:t>
      </w:r>
    </w:p>
    <w:p w14:paraId="486768A1" w14:textId="77777777" w:rsidR="00157648" w:rsidRPr="00CB0ECD" w:rsidRDefault="00157648" w:rsidP="00157648">
      <w:pPr>
        <w:autoSpaceDE w:val="0"/>
        <w:autoSpaceDN w:val="0"/>
        <w:adjustRightInd w:val="0"/>
        <w:spacing w:after="0"/>
        <w:ind w:right="182"/>
        <w:rPr>
          <w:rFonts w:cstheme="minorHAnsi"/>
          <w:w w:val="105"/>
        </w:rPr>
      </w:pPr>
      <w:r w:rsidRPr="00CB0ECD">
        <w:rPr>
          <w:rFonts w:cstheme="minorHAnsi"/>
          <w:w w:val="105"/>
        </w:rPr>
        <w:t>WVGF</w:t>
      </w:r>
      <w:r w:rsidRPr="00CB0ECD">
        <w:rPr>
          <w:rFonts w:cstheme="minorHAnsi"/>
          <w:w w:val="105"/>
        </w:rPr>
        <w:tab/>
      </w:r>
      <w:r w:rsidRPr="00CB0ECD">
        <w:rPr>
          <w:rFonts w:cstheme="minorHAnsi"/>
          <w:w w:val="105"/>
        </w:rPr>
        <w:tab/>
        <w:t>World Vision Georgia Foundation</w:t>
      </w:r>
    </w:p>
    <w:p w14:paraId="6CE080EB" w14:textId="20270808" w:rsidR="00F808FB" w:rsidRPr="00CB0ECD" w:rsidRDefault="00F808FB" w:rsidP="00047763">
      <w:pPr>
        <w:autoSpaceDE w:val="0"/>
        <w:autoSpaceDN w:val="0"/>
        <w:adjustRightInd w:val="0"/>
        <w:spacing w:after="0"/>
        <w:ind w:right="182"/>
        <w:rPr>
          <w:rFonts w:cstheme="minorHAnsi"/>
          <w:w w:val="105"/>
        </w:rPr>
      </w:pPr>
      <w:r w:rsidRPr="00CB0ECD">
        <w:rPr>
          <w:rFonts w:cstheme="minorHAnsi"/>
          <w:w w:val="105"/>
        </w:rPr>
        <w:t>G</w:t>
      </w:r>
      <w:r w:rsidR="0096510C" w:rsidRPr="00CB0ECD">
        <w:rPr>
          <w:rFonts w:cstheme="minorHAnsi"/>
          <w:w w:val="105"/>
        </w:rPr>
        <w:t>A</w:t>
      </w:r>
      <w:r w:rsidRPr="00CB0ECD">
        <w:rPr>
          <w:rFonts w:cstheme="minorHAnsi"/>
          <w:w w:val="105"/>
        </w:rPr>
        <w:tab/>
      </w:r>
      <w:r w:rsidRPr="00CB0ECD">
        <w:rPr>
          <w:rFonts w:cstheme="minorHAnsi"/>
          <w:w w:val="105"/>
        </w:rPr>
        <w:tab/>
        <w:t>Graduation</w:t>
      </w:r>
      <w:r w:rsidR="0096510C" w:rsidRPr="00CB0ECD">
        <w:rPr>
          <w:rFonts w:cstheme="minorHAnsi"/>
          <w:w w:val="105"/>
        </w:rPr>
        <w:t xml:space="preserve"> Approach</w:t>
      </w:r>
    </w:p>
    <w:p w14:paraId="0B08B145" w14:textId="0D47AEAD" w:rsidR="002762BC" w:rsidRPr="00CB0ECD" w:rsidRDefault="002762BC" w:rsidP="002762BC">
      <w:pPr>
        <w:autoSpaceDE w:val="0"/>
        <w:autoSpaceDN w:val="0"/>
        <w:adjustRightInd w:val="0"/>
        <w:spacing w:after="0"/>
        <w:ind w:right="182"/>
        <w:rPr>
          <w:rFonts w:cstheme="minorHAnsi"/>
          <w:w w:val="105"/>
        </w:rPr>
      </w:pPr>
      <w:r w:rsidRPr="00CB0ECD">
        <w:rPr>
          <w:rFonts w:cstheme="minorHAnsi"/>
          <w:w w:val="105"/>
        </w:rPr>
        <w:t>IDP                     Internally Displaced Person</w:t>
      </w:r>
    </w:p>
    <w:p w14:paraId="6F5ADD46" w14:textId="42EA30EF" w:rsidR="002762BC" w:rsidRPr="00CB0ECD" w:rsidRDefault="002762BC" w:rsidP="00047763">
      <w:pPr>
        <w:autoSpaceDE w:val="0"/>
        <w:autoSpaceDN w:val="0"/>
        <w:adjustRightInd w:val="0"/>
        <w:spacing w:after="0"/>
        <w:ind w:right="182"/>
        <w:rPr>
          <w:rFonts w:cstheme="minorHAnsi"/>
        </w:rPr>
      </w:pPr>
      <w:r w:rsidRPr="00CB0ECD">
        <w:rPr>
          <w:rFonts w:cstheme="minorHAnsi"/>
          <w:w w:val="105"/>
        </w:rPr>
        <w:t xml:space="preserve">NEET                  </w:t>
      </w:r>
      <w:r w:rsidRPr="00CB0ECD">
        <w:rPr>
          <w:rFonts w:cstheme="minorHAnsi"/>
        </w:rPr>
        <w:t>Not in Education, Employment or Training</w:t>
      </w:r>
    </w:p>
    <w:p w14:paraId="01B6C800" w14:textId="77777777" w:rsidR="00047763" w:rsidRPr="00CB0ECD" w:rsidRDefault="00047763" w:rsidP="00047763">
      <w:pPr>
        <w:autoSpaceDE w:val="0"/>
        <w:autoSpaceDN w:val="0"/>
        <w:adjustRightInd w:val="0"/>
        <w:spacing w:after="0"/>
        <w:ind w:right="182"/>
        <w:rPr>
          <w:rFonts w:cstheme="minorHAnsi"/>
          <w:w w:val="105"/>
        </w:rPr>
      </w:pPr>
      <w:r w:rsidRPr="00CB0ECD">
        <w:rPr>
          <w:rFonts w:cstheme="minorHAnsi"/>
          <w:w w:val="105"/>
        </w:rPr>
        <w:t>GoG</w:t>
      </w:r>
      <w:r w:rsidRPr="00CB0ECD">
        <w:rPr>
          <w:rFonts w:cstheme="minorHAnsi"/>
          <w:w w:val="105"/>
        </w:rPr>
        <w:tab/>
      </w:r>
      <w:r w:rsidRPr="00CB0ECD">
        <w:rPr>
          <w:rFonts w:cstheme="minorHAnsi"/>
          <w:w w:val="105"/>
        </w:rPr>
        <w:tab/>
        <w:t>Government of Georgia</w:t>
      </w:r>
    </w:p>
    <w:p w14:paraId="5C235C00" w14:textId="77777777" w:rsidR="00047763" w:rsidRPr="00CB0ECD" w:rsidRDefault="00047763" w:rsidP="00047763">
      <w:pPr>
        <w:autoSpaceDE w:val="0"/>
        <w:autoSpaceDN w:val="0"/>
        <w:adjustRightInd w:val="0"/>
        <w:spacing w:after="0"/>
        <w:ind w:right="182"/>
        <w:rPr>
          <w:rFonts w:cstheme="minorHAnsi"/>
          <w:w w:val="105"/>
        </w:rPr>
      </w:pPr>
      <w:r w:rsidRPr="00CB0ECD">
        <w:rPr>
          <w:rFonts w:cstheme="minorHAnsi"/>
          <w:w w:val="105"/>
        </w:rPr>
        <w:t xml:space="preserve">LEPL </w:t>
      </w:r>
      <w:r w:rsidRPr="00CB0ECD">
        <w:rPr>
          <w:rFonts w:cstheme="minorHAnsi"/>
          <w:w w:val="105"/>
        </w:rPr>
        <w:tab/>
      </w:r>
      <w:r w:rsidRPr="00CB0ECD">
        <w:rPr>
          <w:rFonts w:cstheme="minorHAnsi"/>
          <w:w w:val="105"/>
        </w:rPr>
        <w:tab/>
        <w:t>Legal Entity under Public Law</w:t>
      </w:r>
    </w:p>
    <w:p w14:paraId="538D4817" w14:textId="77777777" w:rsidR="00047763" w:rsidRPr="00CB0ECD" w:rsidRDefault="00047763" w:rsidP="00047763">
      <w:pPr>
        <w:autoSpaceDE w:val="0"/>
        <w:autoSpaceDN w:val="0"/>
        <w:adjustRightInd w:val="0"/>
        <w:spacing w:after="0"/>
        <w:ind w:right="182"/>
        <w:rPr>
          <w:rFonts w:cstheme="minorHAnsi"/>
          <w:w w:val="105"/>
        </w:rPr>
      </w:pPr>
      <w:r w:rsidRPr="00CB0ECD">
        <w:rPr>
          <w:rFonts w:cstheme="minorHAnsi"/>
          <w:w w:val="105"/>
        </w:rPr>
        <w:t>SIDA                   Swedish International Development Agency</w:t>
      </w:r>
    </w:p>
    <w:p w14:paraId="7A6BFEB2" w14:textId="58B4FC60" w:rsidR="00047763" w:rsidRPr="00CB0ECD" w:rsidRDefault="00047763" w:rsidP="00047763">
      <w:pPr>
        <w:autoSpaceDE w:val="0"/>
        <w:autoSpaceDN w:val="0"/>
        <w:adjustRightInd w:val="0"/>
        <w:spacing w:after="0"/>
        <w:ind w:right="182"/>
        <w:rPr>
          <w:rFonts w:cstheme="minorHAnsi"/>
          <w:w w:val="105"/>
        </w:rPr>
      </w:pPr>
      <w:r w:rsidRPr="00CB0ECD">
        <w:rPr>
          <w:rFonts w:cstheme="minorHAnsi"/>
          <w:w w:val="105"/>
        </w:rPr>
        <w:t>GBV                   Gender Based Violence</w:t>
      </w:r>
    </w:p>
    <w:p w14:paraId="25EBE908" w14:textId="4B4D9DBC" w:rsidR="00285C5C" w:rsidRPr="00CB0ECD" w:rsidRDefault="00285C5C" w:rsidP="00285C5C">
      <w:pPr>
        <w:tabs>
          <w:tab w:val="left" w:pos="1410"/>
        </w:tabs>
        <w:autoSpaceDE w:val="0"/>
        <w:autoSpaceDN w:val="0"/>
        <w:adjustRightInd w:val="0"/>
        <w:spacing w:after="0"/>
        <w:ind w:right="182"/>
        <w:rPr>
          <w:rFonts w:cstheme="minorHAnsi"/>
          <w:w w:val="105"/>
        </w:rPr>
      </w:pPr>
      <w:r w:rsidRPr="00CB0ECD">
        <w:rPr>
          <w:rFonts w:cstheme="minorHAnsi"/>
          <w:w w:val="105"/>
        </w:rPr>
        <w:t>HH</w:t>
      </w:r>
      <w:r w:rsidRPr="00CB0ECD">
        <w:rPr>
          <w:rFonts w:cstheme="minorHAnsi"/>
          <w:w w:val="105"/>
        </w:rPr>
        <w:tab/>
        <w:t>Household</w:t>
      </w:r>
    </w:p>
    <w:p w14:paraId="6E005572" w14:textId="1F9409C6" w:rsidR="00047763" w:rsidRPr="00276240" w:rsidRDefault="00A603A5" w:rsidP="00047763">
      <w:pPr>
        <w:autoSpaceDE w:val="0"/>
        <w:autoSpaceDN w:val="0"/>
        <w:adjustRightInd w:val="0"/>
        <w:spacing w:after="0"/>
        <w:ind w:right="182"/>
        <w:rPr>
          <w:rFonts w:cstheme="minorHAnsi"/>
          <w:w w:val="105"/>
        </w:rPr>
      </w:pPr>
      <w:r w:rsidRPr="00CB0ECD">
        <w:rPr>
          <w:rFonts w:cstheme="minorHAnsi"/>
          <w:w w:val="105"/>
        </w:rPr>
        <w:t>HEC                    Household Empowerment Consultant</w:t>
      </w:r>
      <w:r>
        <w:rPr>
          <w:rFonts w:cstheme="minorHAnsi"/>
          <w:w w:val="105"/>
        </w:rPr>
        <w:t xml:space="preserve"> </w:t>
      </w:r>
    </w:p>
    <w:p w14:paraId="45C76411" w14:textId="31BB7D81" w:rsidR="00047763" w:rsidRPr="004C7647" w:rsidRDefault="00047763" w:rsidP="00FA6597">
      <w:pPr>
        <w:pStyle w:val="Heading1"/>
        <w:spacing w:after="240"/>
        <w:rPr>
          <w:rFonts w:asciiTheme="minorHAnsi" w:eastAsia="PMingLiU" w:hAnsiTheme="minorHAnsi" w:cstheme="minorHAnsi"/>
          <w:b w:val="0"/>
          <w:bCs/>
          <w:color w:val="C00000"/>
          <w:lang w:val="en-GB" w:eastAsia="de-DE"/>
        </w:rPr>
      </w:pPr>
      <w:bookmarkStart w:id="2" w:name="_Toc213663378"/>
      <w:r w:rsidRPr="004C7647">
        <w:rPr>
          <w:rFonts w:asciiTheme="minorHAnsi" w:eastAsia="PMingLiU" w:hAnsiTheme="minorHAnsi" w:cstheme="minorHAnsi"/>
          <w:bCs/>
          <w:color w:val="C00000"/>
          <w:lang w:val="en-GB" w:eastAsia="de-DE"/>
        </w:rPr>
        <w:lastRenderedPageBreak/>
        <w:t>Introduction and Background</w:t>
      </w:r>
      <w:bookmarkEnd w:id="2"/>
    </w:p>
    <w:p w14:paraId="1285787B" w14:textId="51FDA082" w:rsidR="00653712" w:rsidRPr="00F62B56" w:rsidRDefault="00047763" w:rsidP="00F62B56">
      <w:pPr>
        <w:pStyle w:val="Heading2"/>
      </w:pPr>
      <w:bookmarkStart w:id="3" w:name="_Toc213663379"/>
      <w:r w:rsidRPr="00F62B56">
        <w:t xml:space="preserve">Who we </w:t>
      </w:r>
      <w:r w:rsidR="00FA6597" w:rsidRPr="00F62B56">
        <w:t>are</w:t>
      </w:r>
      <w:bookmarkEnd w:id="3"/>
    </w:p>
    <w:p w14:paraId="728D3B7F" w14:textId="435B9D6D" w:rsidR="00E65880" w:rsidRPr="00276240" w:rsidRDefault="00E65880" w:rsidP="00E65880">
      <w:pPr>
        <w:spacing w:before="240" w:after="0" w:line="276" w:lineRule="auto"/>
        <w:jc w:val="both"/>
        <w:rPr>
          <w:rFonts w:eastAsia="Times New Roman" w:cstheme="minorHAnsi"/>
          <w:color w:val="000000" w:themeColor="text1"/>
          <w:lang w:val="en-GB"/>
        </w:rPr>
      </w:pPr>
      <w:r w:rsidRPr="00F62B56">
        <w:rPr>
          <w:rFonts w:eastAsia="Times New Roman" w:cstheme="minorHAnsi"/>
          <w:color w:val="AF161E"/>
          <w:lang w:val="en-GB"/>
        </w:rPr>
        <w:t xml:space="preserve">Danish Refugee Council (DRC), </w:t>
      </w:r>
      <w:r w:rsidRPr="00276240">
        <w:rPr>
          <w:rFonts w:eastAsia="Times New Roman" w:cstheme="minorHAnsi"/>
          <w:color w:val="000000" w:themeColor="text1"/>
          <w:lang w:val="en-GB"/>
        </w:rPr>
        <w:t>founded in Denmark in 1956, is Denmark’s largest and the world’s leading non-profit, independent, rights-based refugee organization. Organization’s vision is to assist refugees, internally displaced people, and their host communities to a dignified life. DRC protects lives and human rights and empowers beneficiaries throughout conflict displacement by providing shelter, food, and hope in terms of work, education, and integration towards a sustainable future. Since 1998, programmes in the South Caucasus are designed through a “protection lens”, ensuring that all activities integrate protection principles. As such, organization will continue to work on expanding its knowledge and ensure durable solutions are provided to IDPs, returnees and host communities, and as well as make IDPs, returnees, host communities and persons in a refugee-like situation aware of and actively claim their rights, through legal assistance and awareness raising.</w:t>
      </w:r>
    </w:p>
    <w:p w14:paraId="27B6032D" w14:textId="285B016F" w:rsidR="004F704A" w:rsidRPr="00276240" w:rsidRDefault="004F704A" w:rsidP="00653712">
      <w:pPr>
        <w:spacing w:before="240" w:after="0" w:line="276" w:lineRule="auto"/>
        <w:jc w:val="both"/>
        <w:rPr>
          <w:rFonts w:eastAsia="Times New Roman" w:cstheme="minorHAnsi"/>
          <w:color w:val="000000" w:themeColor="text1"/>
          <w:lang w:val="en-GB"/>
        </w:rPr>
      </w:pPr>
      <w:r w:rsidRPr="00F62B56">
        <w:rPr>
          <w:rFonts w:eastAsia="Times New Roman" w:cstheme="minorHAnsi"/>
          <w:color w:val="ED7D31" w:themeColor="accent2"/>
          <w:lang w:val="en-GB"/>
        </w:rPr>
        <w:t xml:space="preserve">World Vision Georgia Foundation </w:t>
      </w:r>
      <w:r w:rsidRPr="00276240">
        <w:rPr>
          <w:rFonts w:eastAsia="Times New Roman" w:cstheme="minorHAnsi"/>
          <w:color w:val="000000" w:themeColor="text1"/>
          <w:lang w:val="en-GB"/>
        </w:rPr>
        <w:t>is a relief, development, and advocacy organization that has been working with the most vulnerable children, their families, and communities since 2000. The primary objective of WVGF is to tackle the root causes of vulnerability and injustice and by doing so, help the most vulnerable to live life in fullness. Throughout its 25 years of operation in Georgia, World Vision has been working to strengthen the child welfare system and create a healthy and active society for children that is inclusive, tolerant, and provides equal opportunities for all. In its work towards the overarching mission of the organization, WVGF recognizes a holistic approach whereby the improvement of a child’s well-being is inextricably linked to the overall ability of the child’s family and the community to provide welfare for the child. With active grassroots engagement, WVGF builds local capacity and creates an active civil society in the regions of Georgia to achieve sustainability of its developmental efforts.</w:t>
      </w:r>
    </w:p>
    <w:p w14:paraId="01ED949E" w14:textId="77777777" w:rsidR="00653712" w:rsidRPr="009B2AE5" w:rsidRDefault="00653712" w:rsidP="00047763">
      <w:pPr>
        <w:spacing w:before="240" w:after="0" w:line="240" w:lineRule="auto"/>
        <w:jc w:val="both"/>
        <w:rPr>
          <w:rFonts w:cstheme="minorHAnsi"/>
          <w:sz w:val="2"/>
          <w:szCs w:val="2"/>
          <w:lang w:val="en-GB"/>
        </w:rPr>
      </w:pPr>
    </w:p>
    <w:p w14:paraId="6B81832E" w14:textId="0515D318" w:rsidR="00047763" w:rsidRPr="004C7647" w:rsidRDefault="00927A99" w:rsidP="0027452F">
      <w:pPr>
        <w:pStyle w:val="Heading1"/>
        <w:rPr>
          <w:rFonts w:eastAsia="PMingLiU"/>
        </w:rPr>
      </w:pPr>
      <w:bookmarkStart w:id="4" w:name="_Toc213663380"/>
      <w:r>
        <w:rPr>
          <w:rFonts w:eastAsia="PMingLiU"/>
        </w:rPr>
        <w:t>Background</w:t>
      </w:r>
      <w:bookmarkEnd w:id="4"/>
      <w:r>
        <w:rPr>
          <w:rFonts w:eastAsia="PMingLiU"/>
        </w:rPr>
        <w:t xml:space="preserve"> </w:t>
      </w:r>
    </w:p>
    <w:p w14:paraId="70158CE4" w14:textId="5E15697F" w:rsidR="00927A99" w:rsidRPr="00927A99" w:rsidRDefault="00927A99" w:rsidP="00927A99">
      <w:pPr>
        <w:spacing w:before="240" w:after="0" w:line="276" w:lineRule="auto"/>
        <w:jc w:val="both"/>
        <w:rPr>
          <w:rFonts w:eastAsia="Times New Roman" w:cstheme="minorHAnsi"/>
          <w:color w:val="000000" w:themeColor="text1"/>
          <w:lang w:val="en-GB"/>
        </w:rPr>
      </w:pPr>
      <w:bookmarkStart w:id="5" w:name="_Toc158628961"/>
      <w:bookmarkStart w:id="6" w:name="_Toc158629248"/>
      <w:r w:rsidRPr="00927A99">
        <w:rPr>
          <w:rFonts w:eastAsia="Times New Roman" w:cstheme="minorHAnsi"/>
          <w:color w:val="000000" w:themeColor="text1"/>
          <w:lang w:val="en-GB"/>
        </w:rPr>
        <w:t>The Ultra-Poor Graduation (UPG) project Training Package has been developed to equip frontline service providers and community-level practitioners with the knowledge, tools, and practical skills necessary to guide vulnerable households through the poverty graduation pathway. Rooted in the UPG approach, the training materials combine conceptual understanding with practical applications that empower families to strengthen their livelihoods, enhance social participation, and build long-term resilience.</w:t>
      </w:r>
    </w:p>
    <w:p w14:paraId="05CAF9D9" w14:textId="6875184B" w:rsidR="00927A99" w:rsidRPr="00927A99" w:rsidRDefault="00927A99" w:rsidP="00927A99">
      <w:pPr>
        <w:spacing w:before="240" w:after="0" w:line="276" w:lineRule="auto"/>
        <w:jc w:val="both"/>
        <w:rPr>
          <w:rFonts w:eastAsia="Times New Roman" w:cstheme="minorHAnsi"/>
          <w:color w:val="000000" w:themeColor="text1"/>
          <w:lang w:val="en-GB"/>
        </w:rPr>
      </w:pPr>
      <w:r w:rsidRPr="00927A99">
        <w:rPr>
          <w:rFonts w:eastAsia="Times New Roman" w:cstheme="minorHAnsi"/>
          <w:color w:val="000000" w:themeColor="text1"/>
          <w:lang w:val="en-GB"/>
        </w:rPr>
        <w:t xml:space="preserve">The full UPG package is organized into </w:t>
      </w:r>
      <w:r>
        <w:rPr>
          <w:rFonts w:eastAsia="Times New Roman" w:cstheme="minorHAnsi"/>
          <w:color w:val="000000" w:themeColor="text1"/>
          <w:lang w:val="en-GB"/>
        </w:rPr>
        <w:t xml:space="preserve">ten </w:t>
      </w:r>
      <w:r w:rsidRPr="00927A99">
        <w:rPr>
          <w:rFonts w:eastAsia="Times New Roman" w:cstheme="minorHAnsi"/>
          <w:color w:val="000000" w:themeColor="text1"/>
          <w:lang w:val="en-GB"/>
        </w:rPr>
        <w:t>interlinked modules</w:t>
      </w:r>
      <w:r>
        <w:rPr>
          <w:rFonts w:eastAsia="Times New Roman" w:cstheme="minorHAnsi"/>
          <w:color w:val="000000" w:themeColor="text1"/>
          <w:lang w:val="en-GB"/>
        </w:rPr>
        <w:t xml:space="preserve"> though the core are </w:t>
      </w:r>
      <w:r w:rsidRPr="00927A99">
        <w:rPr>
          <w:rFonts w:eastAsia="Times New Roman" w:cstheme="minorHAnsi"/>
          <w:color w:val="000000" w:themeColor="text1"/>
          <w:lang w:val="en-GB"/>
        </w:rPr>
        <w:t xml:space="preserve">UPG Approach </w:t>
      </w:r>
      <w:r>
        <w:rPr>
          <w:rFonts w:eastAsia="Times New Roman" w:cstheme="minorHAnsi"/>
          <w:color w:val="000000" w:themeColor="text1"/>
          <w:lang w:val="en-GB"/>
        </w:rPr>
        <w:t xml:space="preserve">four main pillars </w:t>
      </w:r>
      <w:r w:rsidRPr="00927A99">
        <w:rPr>
          <w:rFonts w:eastAsia="Times New Roman" w:cstheme="minorHAnsi"/>
          <w:color w:val="000000" w:themeColor="text1"/>
          <w:lang w:val="en-GB"/>
        </w:rPr>
        <w:t>Social Protection, Social Empowerment, Livelihood Promotion, and Financial Literacy—each contributing to a holistic and sustainable graduation process:</w:t>
      </w:r>
    </w:p>
    <w:p w14:paraId="56DFA66A" w14:textId="77777777" w:rsidR="00927A99" w:rsidRPr="00927A99" w:rsidRDefault="00927A99" w:rsidP="00927A99">
      <w:pPr>
        <w:tabs>
          <w:tab w:val="num" w:pos="720"/>
        </w:tabs>
        <w:spacing w:before="240" w:after="0" w:line="276" w:lineRule="auto"/>
        <w:jc w:val="both"/>
        <w:rPr>
          <w:rFonts w:eastAsia="Times New Roman" w:cstheme="minorHAnsi"/>
          <w:color w:val="000000" w:themeColor="text1"/>
          <w:lang w:val="en-GB"/>
        </w:rPr>
      </w:pPr>
      <w:r w:rsidRPr="00927A99">
        <w:rPr>
          <w:rFonts w:eastAsia="Times New Roman" w:cstheme="minorHAnsi"/>
          <w:color w:val="000000" w:themeColor="text1"/>
          <w:lang w:val="en-GB"/>
        </w:rPr>
        <w:t>UPG Approach and Coaching introduces the theoretical foundations of the UPG model and equips practitioners with practical tools for household engagement through coaching, interviewing, and the development of Household Graduation Plans.</w:t>
      </w:r>
    </w:p>
    <w:p w14:paraId="5D000D45" w14:textId="77777777" w:rsidR="00927A99" w:rsidRPr="00927A99" w:rsidRDefault="00927A99" w:rsidP="00927A99">
      <w:pPr>
        <w:tabs>
          <w:tab w:val="num" w:pos="720"/>
        </w:tabs>
        <w:spacing w:before="240" w:after="0" w:line="276" w:lineRule="auto"/>
        <w:jc w:val="both"/>
        <w:rPr>
          <w:rFonts w:eastAsia="Times New Roman" w:cstheme="minorHAnsi"/>
          <w:color w:val="000000" w:themeColor="text1"/>
          <w:lang w:val="en-GB"/>
        </w:rPr>
      </w:pPr>
      <w:r w:rsidRPr="00927A99">
        <w:rPr>
          <w:rFonts w:eastAsia="Times New Roman" w:cstheme="minorHAnsi"/>
          <w:b/>
          <w:bCs/>
          <w:color w:val="000000" w:themeColor="text1"/>
          <w:lang w:val="en-GB"/>
        </w:rPr>
        <w:lastRenderedPageBreak/>
        <w:t>Social Protection</w:t>
      </w:r>
      <w:r w:rsidRPr="00927A99">
        <w:rPr>
          <w:rFonts w:eastAsia="Times New Roman" w:cstheme="minorHAnsi"/>
          <w:color w:val="000000" w:themeColor="text1"/>
          <w:lang w:val="en-GB"/>
        </w:rPr>
        <w:t xml:space="preserve"> strengthens understanding of social policy, welfare, and child protection systems, emphasizing inclusion, rights-based approaches, and practical measures that address household needs in health, education, and well-being.</w:t>
      </w:r>
    </w:p>
    <w:p w14:paraId="6609E4F5" w14:textId="77777777" w:rsidR="00927A99" w:rsidRPr="00927A99" w:rsidRDefault="00927A99" w:rsidP="00927A99">
      <w:pPr>
        <w:tabs>
          <w:tab w:val="num" w:pos="720"/>
        </w:tabs>
        <w:spacing w:before="240" w:after="0" w:line="276" w:lineRule="auto"/>
        <w:jc w:val="both"/>
        <w:rPr>
          <w:rFonts w:eastAsia="Times New Roman" w:cstheme="minorHAnsi"/>
          <w:color w:val="000000" w:themeColor="text1"/>
          <w:lang w:val="en-GB"/>
        </w:rPr>
      </w:pPr>
      <w:r w:rsidRPr="00927A99">
        <w:rPr>
          <w:rFonts w:eastAsia="Times New Roman" w:cstheme="minorHAnsi"/>
          <w:b/>
          <w:bCs/>
          <w:color w:val="000000" w:themeColor="text1"/>
          <w:lang w:val="en-GB"/>
        </w:rPr>
        <w:t>Social Empowerment</w:t>
      </w:r>
      <w:r w:rsidRPr="00927A99">
        <w:rPr>
          <w:rFonts w:eastAsia="Times New Roman" w:cstheme="minorHAnsi"/>
          <w:color w:val="000000" w:themeColor="text1"/>
          <w:lang w:val="en-GB"/>
        </w:rPr>
        <w:t xml:space="preserve"> focuses on self-awareness, communication, decision-making, and positive parenting, fostering individual and family agency, emotional resilience, and constructive relationships.</w:t>
      </w:r>
    </w:p>
    <w:p w14:paraId="24A1837E" w14:textId="6D4D3D2A" w:rsidR="00927A99" w:rsidRPr="00927A99" w:rsidRDefault="00927A99" w:rsidP="00927A99">
      <w:pPr>
        <w:tabs>
          <w:tab w:val="num" w:pos="720"/>
        </w:tabs>
        <w:spacing w:before="240" w:after="0" w:line="276" w:lineRule="auto"/>
        <w:jc w:val="both"/>
        <w:rPr>
          <w:rFonts w:eastAsia="Times New Roman" w:cstheme="minorHAnsi"/>
          <w:color w:val="000000" w:themeColor="text1"/>
          <w:lang w:val="en-GB"/>
        </w:rPr>
      </w:pPr>
      <w:r w:rsidRPr="00927A99">
        <w:rPr>
          <w:rFonts w:eastAsia="Times New Roman" w:cstheme="minorHAnsi"/>
          <w:b/>
          <w:bCs/>
          <w:color w:val="000000" w:themeColor="text1"/>
          <w:lang w:val="en-GB"/>
        </w:rPr>
        <w:t>Livelihood Promotion</w:t>
      </w:r>
      <w:r w:rsidRPr="00927A99">
        <w:rPr>
          <w:rFonts w:eastAsia="Times New Roman" w:cstheme="minorHAnsi"/>
          <w:color w:val="000000" w:themeColor="text1"/>
          <w:lang w:val="en-GB"/>
        </w:rPr>
        <w:t xml:space="preserve"> builds essential competencies for employability, entrepreneurship, and economic participation. It includes guidance on goal setting, business communication, and job readiness, while supporting households to develop viable livelihood strategies.</w:t>
      </w:r>
    </w:p>
    <w:p w14:paraId="633E2F3F" w14:textId="77777777" w:rsidR="00927A99" w:rsidRPr="00927A99" w:rsidRDefault="00927A99" w:rsidP="00927A99">
      <w:pPr>
        <w:tabs>
          <w:tab w:val="num" w:pos="720"/>
        </w:tabs>
        <w:spacing w:before="240" w:after="0" w:line="276" w:lineRule="auto"/>
        <w:jc w:val="both"/>
        <w:rPr>
          <w:rFonts w:eastAsia="Times New Roman" w:cstheme="minorHAnsi"/>
          <w:color w:val="000000" w:themeColor="text1"/>
          <w:lang w:val="en-GB"/>
        </w:rPr>
      </w:pPr>
      <w:r w:rsidRPr="00927A99">
        <w:rPr>
          <w:rFonts w:eastAsia="Times New Roman" w:cstheme="minorHAnsi"/>
          <w:b/>
          <w:bCs/>
          <w:color w:val="000000" w:themeColor="text1"/>
          <w:lang w:val="en-GB"/>
        </w:rPr>
        <w:t>Financial Literacy</w:t>
      </w:r>
      <w:r w:rsidRPr="00927A99">
        <w:rPr>
          <w:rFonts w:eastAsia="Times New Roman" w:cstheme="minorHAnsi"/>
          <w:color w:val="000000" w:themeColor="text1"/>
          <w:lang w:val="en-GB"/>
        </w:rPr>
        <w:t xml:space="preserve"> enhances the ability of participants to manage household finances effectively, make informed financial decisions, and strengthen financial security through savings, budgeting, and responsible borrowing.</w:t>
      </w:r>
    </w:p>
    <w:p w14:paraId="63A75FBF" w14:textId="77777777" w:rsidR="00927A99" w:rsidRPr="00927A99" w:rsidRDefault="00927A99" w:rsidP="00927A99">
      <w:pPr>
        <w:tabs>
          <w:tab w:val="num" w:pos="720"/>
        </w:tabs>
        <w:spacing w:before="240" w:after="0" w:line="276" w:lineRule="auto"/>
        <w:jc w:val="both"/>
        <w:rPr>
          <w:rFonts w:eastAsia="Times New Roman" w:cstheme="minorHAnsi"/>
          <w:color w:val="000000" w:themeColor="text1"/>
          <w:lang w:val="en-GB"/>
        </w:rPr>
      </w:pPr>
      <w:r w:rsidRPr="00927A99">
        <w:rPr>
          <w:rFonts w:eastAsia="Times New Roman" w:cstheme="minorHAnsi"/>
          <w:color w:val="000000" w:themeColor="text1"/>
          <w:lang w:val="en-GB"/>
        </w:rPr>
        <w:t>Each module is designed to be participatory and practice-oriented, combining theoretical content with exercises and case studies that can be applied during household visits and coaching sessions. Gender equality, inclusion, and human rights principles are mainstreamed throughout all modules.</w:t>
      </w:r>
    </w:p>
    <w:p w14:paraId="55A2A0F6" w14:textId="77777777" w:rsidR="00927A99" w:rsidRPr="00927A99" w:rsidRDefault="00927A99" w:rsidP="00927A99">
      <w:pPr>
        <w:tabs>
          <w:tab w:val="num" w:pos="720"/>
        </w:tabs>
        <w:spacing w:before="240" w:after="0" w:line="276" w:lineRule="auto"/>
        <w:jc w:val="both"/>
        <w:rPr>
          <w:rFonts w:eastAsia="Times New Roman" w:cstheme="minorHAnsi"/>
          <w:color w:val="000000" w:themeColor="text1"/>
          <w:lang w:val="en-GB"/>
        </w:rPr>
      </w:pPr>
      <w:r w:rsidRPr="00927A99">
        <w:rPr>
          <w:rFonts w:eastAsia="Times New Roman" w:cstheme="minorHAnsi"/>
          <w:color w:val="000000" w:themeColor="text1"/>
          <w:lang w:val="en-GB"/>
        </w:rPr>
        <w:t>To increase accessibility, sustainability, and scalability, the UPG training materials will be digitalized and hosted within an interactive learning environment. The digital format will enable self-paced learning, continuous professional development, and the onboarding of new staff and partners involved in family support and empowerment initiatives.</w:t>
      </w:r>
    </w:p>
    <w:p w14:paraId="5B05D5B5" w14:textId="77777777" w:rsidR="00927A99" w:rsidRPr="00927A99" w:rsidRDefault="00927A99" w:rsidP="00927A99">
      <w:pPr>
        <w:tabs>
          <w:tab w:val="num" w:pos="720"/>
        </w:tabs>
        <w:spacing w:before="240" w:after="0" w:line="276" w:lineRule="auto"/>
        <w:jc w:val="both"/>
        <w:rPr>
          <w:rFonts w:eastAsia="Times New Roman" w:cstheme="minorHAnsi"/>
          <w:color w:val="000000" w:themeColor="text1"/>
          <w:lang w:val="en-GB"/>
        </w:rPr>
      </w:pPr>
      <w:r w:rsidRPr="00927A99">
        <w:rPr>
          <w:rFonts w:eastAsia="Times New Roman" w:cstheme="minorHAnsi"/>
          <w:color w:val="000000" w:themeColor="text1"/>
          <w:lang w:val="en-GB"/>
        </w:rPr>
        <w:t>The digitalization process will adapt the existing UPG materials into modular, user-friendly formats suitable for learners with limited prior knowledge of the UPG approach. It will combine multimedia elements—such as videos, animations, and quizzes—with downloadable guides, interactive exercises, and reflection tools.</w:t>
      </w:r>
    </w:p>
    <w:p w14:paraId="09E46084" w14:textId="77777777" w:rsidR="00927A99" w:rsidRPr="00927A99" w:rsidRDefault="00927A99" w:rsidP="00927A99">
      <w:pPr>
        <w:tabs>
          <w:tab w:val="num" w:pos="720"/>
        </w:tabs>
        <w:spacing w:before="240" w:after="0" w:line="276" w:lineRule="auto"/>
        <w:jc w:val="both"/>
        <w:rPr>
          <w:rFonts w:eastAsia="Times New Roman" w:cstheme="minorHAnsi"/>
          <w:color w:val="000000" w:themeColor="text1"/>
          <w:lang w:val="en-GB"/>
        </w:rPr>
      </w:pPr>
      <w:r w:rsidRPr="00927A99">
        <w:rPr>
          <w:rFonts w:eastAsia="Times New Roman" w:cstheme="minorHAnsi"/>
          <w:color w:val="000000" w:themeColor="text1"/>
          <w:lang w:val="en-GB"/>
        </w:rPr>
        <w:t>The goal is to ensure that the digitalized UPG training package not only strengthens the capacity of facilitators and practitioners but also supports long-term institutional learning, replication, and knowledge management within the broader framework of poverty reduction and social inclusion.</w:t>
      </w:r>
    </w:p>
    <w:bookmarkEnd w:id="5"/>
    <w:bookmarkEnd w:id="6"/>
    <w:p w14:paraId="024A7B7E" w14:textId="77777777" w:rsidR="00DD2256" w:rsidRDefault="00DD2256" w:rsidP="00DA7065">
      <w:pPr>
        <w:jc w:val="both"/>
        <w:rPr>
          <w:lang w:val="en-GB"/>
        </w:rPr>
      </w:pPr>
    </w:p>
    <w:p w14:paraId="687A0117" w14:textId="77777777" w:rsidR="00DD2256" w:rsidRDefault="00DD2256" w:rsidP="00DA7065">
      <w:pPr>
        <w:jc w:val="both"/>
        <w:rPr>
          <w:lang w:val="en-GB"/>
        </w:rPr>
      </w:pPr>
    </w:p>
    <w:p w14:paraId="0A3DE3A4" w14:textId="77777777" w:rsidR="00DD2256" w:rsidRDefault="00DD2256" w:rsidP="00DA7065">
      <w:pPr>
        <w:jc w:val="both"/>
        <w:rPr>
          <w:lang w:val="en-GB"/>
        </w:rPr>
      </w:pPr>
    </w:p>
    <w:p w14:paraId="2E5AC592" w14:textId="77777777" w:rsidR="00927A99" w:rsidRDefault="00927A99">
      <w:pPr>
        <w:rPr>
          <w:rFonts w:asciiTheme="majorHAnsi" w:eastAsia="PMingLiU" w:hAnsiTheme="majorHAnsi" w:cstheme="majorBidi"/>
          <w:b/>
          <w:color w:val="AF161E"/>
          <w:sz w:val="32"/>
          <w:szCs w:val="32"/>
          <w:lang w:val="en-GB" w:eastAsia="de-DE"/>
        </w:rPr>
      </w:pPr>
      <w:bookmarkStart w:id="7" w:name="_Toc152073367"/>
      <w:bookmarkStart w:id="8" w:name="_Toc194680849"/>
      <w:r>
        <w:rPr>
          <w:rFonts w:eastAsia="PMingLiU"/>
          <w:lang w:val="en-GB" w:eastAsia="de-DE"/>
        </w:rPr>
        <w:br w:type="page"/>
      </w:r>
    </w:p>
    <w:p w14:paraId="123F516F" w14:textId="568BFEA3" w:rsidR="00DD2256" w:rsidRPr="002456D9" w:rsidRDefault="00FC05D6" w:rsidP="00F017C5">
      <w:pPr>
        <w:pStyle w:val="Heading1"/>
        <w:numPr>
          <w:ilvl w:val="0"/>
          <w:numId w:val="13"/>
        </w:numPr>
        <w:rPr>
          <w:rFonts w:eastAsia="PMingLiU"/>
          <w:lang w:val="en-GB" w:eastAsia="de-DE"/>
        </w:rPr>
      </w:pPr>
      <w:bookmarkStart w:id="9" w:name="_Toc213663381"/>
      <w:r>
        <w:rPr>
          <w:rFonts w:eastAsia="PMingLiU"/>
          <w:lang w:val="en-GB" w:eastAsia="de-DE"/>
        </w:rPr>
        <w:lastRenderedPageBreak/>
        <w:t>Service</w:t>
      </w:r>
      <w:r w:rsidR="00DD2256" w:rsidRPr="002456D9">
        <w:rPr>
          <w:rFonts w:eastAsia="PMingLiU"/>
          <w:lang w:val="en-GB" w:eastAsia="de-DE"/>
        </w:rPr>
        <w:t xml:space="preserve"> Summary</w:t>
      </w:r>
      <w:bookmarkEnd w:id="7"/>
      <w:bookmarkEnd w:id="8"/>
      <w:bookmarkEnd w:id="9"/>
      <w:r w:rsidR="00DD2256" w:rsidRPr="002456D9">
        <w:rPr>
          <w:rFonts w:eastAsia="PMingLiU"/>
          <w:lang w:val="en-GB" w:eastAsia="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191"/>
      </w:tblGrid>
      <w:tr w:rsidR="00DD2256" w:rsidRPr="00B47F60" w14:paraId="628DBBB9" w14:textId="77777777" w:rsidTr="001754A6">
        <w:trPr>
          <w:trHeight w:val="787"/>
        </w:trPr>
        <w:tc>
          <w:tcPr>
            <w:tcW w:w="2155" w:type="dxa"/>
            <w:vAlign w:val="center"/>
          </w:tcPr>
          <w:p w14:paraId="2223C7AC" w14:textId="77777777" w:rsidR="00DD2256" w:rsidRPr="001B2F4D" w:rsidRDefault="00DD2256" w:rsidP="00E72572">
            <w:pPr>
              <w:spacing w:before="240" w:after="120" w:line="276" w:lineRule="auto"/>
              <w:rPr>
                <w:rFonts w:eastAsia="Times New Roman" w:cstheme="minorHAnsi"/>
                <w:b/>
                <w:bCs/>
                <w:lang w:val="en-GB"/>
              </w:rPr>
            </w:pPr>
            <w:bookmarkStart w:id="10" w:name="_Hlk211520724"/>
            <w:r w:rsidRPr="001B2F4D">
              <w:rPr>
                <w:rFonts w:eastAsia="Times New Roman" w:cstheme="minorHAnsi"/>
                <w:b/>
                <w:bCs/>
                <w:lang w:val="en-GB"/>
              </w:rPr>
              <w:t xml:space="preserve">Programme/Project </w:t>
            </w:r>
          </w:p>
        </w:tc>
        <w:tc>
          <w:tcPr>
            <w:tcW w:w="7191" w:type="dxa"/>
            <w:vAlign w:val="center"/>
          </w:tcPr>
          <w:p w14:paraId="51AFDBBD" w14:textId="35C07501" w:rsidR="00DD2256" w:rsidRPr="001B2F4D" w:rsidRDefault="001B2F4D" w:rsidP="00E72572">
            <w:pPr>
              <w:autoSpaceDE w:val="0"/>
              <w:autoSpaceDN w:val="0"/>
              <w:adjustRightInd w:val="0"/>
              <w:spacing w:before="240" w:after="120" w:line="276" w:lineRule="auto"/>
              <w:ind w:right="182"/>
              <w:jc w:val="both"/>
              <w:rPr>
                <w:rFonts w:eastAsia="Times New Roman" w:cstheme="minorHAnsi"/>
                <w:lang w:val="en-GB"/>
              </w:rPr>
            </w:pPr>
            <w:r w:rsidRPr="001B2F4D">
              <w:rPr>
                <w:rFonts w:eastAsia="Times New Roman" w:cstheme="minorHAnsi"/>
                <w:lang w:val="en-GB"/>
              </w:rPr>
              <w:t>Supporting Poverty Alleviation through Ultra-Poor Graduation (UPG) in Georgia - ERTAD</w:t>
            </w:r>
          </w:p>
        </w:tc>
      </w:tr>
      <w:tr w:rsidR="00DD2256" w:rsidRPr="00B47F60" w14:paraId="11D2D5B6" w14:textId="77777777" w:rsidTr="00521BC4">
        <w:tc>
          <w:tcPr>
            <w:tcW w:w="2155" w:type="dxa"/>
            <w:vAlign w:val="center"/>
          </w:tcPr>
          <w:p w14:paraId="72678EC8" w14:textId="77777777" w:rsidR="00DD2256" w:rsidRPr="001B2F4D" w:rsidRDefault="00DD2256" w:rsidP="00E72572">
            <w:pPr>
              <w:spacing w:before="240" w:after="120" w:line="276" w:lineRule="auto"/>
              <w:rPr>
                <w:rFonts w:eastAsia="Times New Roman" w:cstheme="minorHAnsi"/>
                <w:b/>
                <w:bCs/>
                <w:lang w:val="en-GB"/>
              </w:rPr>
            </w:pPr>
            <w:r w:rsidRPr="001B2F4D">
              <w:rPr>
                <w:rFonts w:eastAsia="Times New Roman" w:cstheme="minorHAnsi"/>
                <w:b/>
                <w:bCs/>
                <w:lang w:val="en-GB"/>
              </w:rPr>
              <w:t xml:space="preserve">Programme Phase </w:t>
            </w:r>
          </w:p>
        </w:tc>
        <w:tc>
          <w:tcPr>
            <w:tcW w:w="7191" w:type="dxa"/>
            <w:vAlign w:val="center"/>
          </w:tcPr>
          <w:p w14:paraId="09DD820D" w14:textId="65F5007C" w:rsidR="00DD2256" w:rsidRPr="001B2F4D" w:rsidRDefault="001B2F4D" w:rsidP="00E72572">
            <w:pPr>
              <w:spacing w:before="240" w:after="120" w:line="276" w:lineRule="auto"/>
              <w:rPr>
                <w:rFonts w:eastAsia="Times New Roman" w:cstheme="minorHAnsi"/>
                <w:lang w:val="en-GB"/>
              </w:rPr>
            </w:pPr>
            <w:r w:rsidRPr="001B2F4D">
              <w:rPr>
                <w:rFonts w:eastAsia="Times New Roman" w:cstheme="minorHAnsi"/>
                <w:lang w:val="en-GB"/>
              </w:rPr>
              <w:t>January 1, 2023 – December 31, 2026</w:t>
            </w:r>
          </w:p>
        </w:tc>
      </w:tr>
      <w:tr w:rsidR="00DD2256" w:rsidRPr="00B47F60" w14:paraId="4EC09835" w14:textId="77777777" w:rsidTr="00521BC4">
        <w:tc>
          <w:tcPr>
            <w:tcW w:w="2155" w:type="dxa"/>
            <w:vAlign w:val="center"/>
          </w:tcPr>
          <w:p w14:paraId="605D684E" w14:textId="5ACA1EB9" w:rsidR="00DD2256" w:rsidRPr="00F62B56" w:rsidRDefault="00FC05D6" w:rsidP="00E72572">
            <w:pPr>
              <w:spacing w:before="240" w:after="120" w:line="276" w:lineRule="auto"/>
              <w:rPr>
                <w:rFonts w:eastAsia="Times New Roman" w:cstheme="minorHAnsi"/>
                <w:b/>
                <w:bCs/>
                <w:lang w:val="en-GB"/>
              </w:rPr>
            </w:pPr>
            <w:r>
              <w:rPr>
                <w:rFonts w:eastAsia="Times New Roman" w:cstheme="minorHAnsi"/>
                <w:b/>
                <w:bCs/>
                <w:lang w:val="en-GB"/>
              </w:rPr>
              <w:t>Service</w:t>
            </w:r>
            <w:r w:rsidR="00DD2256" w:rsidRPr="00F62B56">
              <w:rPr>
                <w:rFonts w:eastAsia="Times New Roman" w:cstheme="minorHAnsi"/>
                <w:b/>
                <w:bCs/>
                <w:lang w:val="en-GB"/>
              </w:rPr>
              <w:t xml:space="preserve"> Name</w:t>
            </w:r>
          </w:p>
        </w:tc>
        <w:tc>
          <w:tcPr>
            <w:tcW w:w="7191" w:type="dxa"/>
            <w:vAlign w:val="center"/>
          </w:tcPr>
          <w:p w14:paraId="7A775339" w14:textId="007AA3C1" w:rsidR="00DD2256" w:rsidRPr="001B2F4D" w:rsidRDefault="00F62B56" w:rsidP="00E72572">
            <w:pPr>
              <w:spacing w:before="240" w:after="120" w:line="276" w:lineRule="auto"/>
              <w:rPr>
                <w:rFonts w:eastAsia="Times New Roman" w:cstheme="minorHAnsi"/>
                <w:lang w:val="en-GB"/>
              </w:rPr>
            </w:pPr>
            <w:r w:rsidRPr="00F62B56">
              <w:rPr>
                <w:rFonts w:eastAsia="Times New Roman" w:cstheme="minorHAnsi"/>
                <w:lang w:val="en-GB"/>
              </w:rPr>
              <w:t>Digitalization of Elaborated Training Courses for E-Learning Platform</w:t>
            </w:r>
          </w:p>
        </w:tc>
      </w:tr>
      <w:tr w:rsidR="00DD2256" w:rsidRPr="00B47F60" w14:paraId="1B59BD6F" w14:textId="77777777" w:rsidTr="00521BC4">
        <w:tc>
          <w:tcPr>
            <w:tcW w:w="2155" w:type="dxa"/>
            <w:vAlign w:val="center"/>
          </w:tcPr>
          <w:p w14:paraId="4D9C15AD" w14:textId="159F61DD" w:rsidR="00DD2256" w:rsidRPr="001B2F4D" w:rsidRDefault="00FC05D6" w:rsidP="00E72572">
            <w:pPr>
              <w:spacing w:before="240" w:after="120" w:line="276" w:lineRule="auto"/>
              <w:rPr>
                <w:rFonts w:eastAsia="Times New Roman" w:cstheme="minorHAnsi"/>
                <w:b/>
                <w:bCs/>
                <w:lang w:val="en-GB"/>
              </w:rPr>
            </w:pPr>
            <w:r>
              <w:rPr>
                <w:rFonts w:eastAsia="Times New Roman" w:cstheme="minorHAnsi"/>
                <w:b/>
                <w:bCs/>
                <w:lang w:val="en-GB"/>
              </w:rPr>
              <w:t>Service</w:t>
            </w:r>
            <w:r w:rsidR="00DD2256" w:rsidRPr="001B2F4D">
              <w:rPr>
                <w:rFonts w:eastAsia="Times New Roman" w:cstheme="minorHAnsi"/>
                <w:b/>
                <w:bCs/>
                <w:lang w:val="en-GB"/>
              </w:rPr>
              <w:t xml:space="preserve"> Purpose </w:t>
            </w:r>
          </w:p>
        </w:tc>
        <w:tc>
          <w:tcPr>
            <w:tcW w:w="7191" w:type="dxa"/>
            <w:vAlign w:val="center"/>
          </w:tcPr>
          <w:p w14:paraId="0EBA479B" w14:textId="74D5B6B5" w:rsidR="00DD2256" w:rsidRPr="00802604" w:rsidRDefault="00C87F86" w:rsidP="00E72572">
            <w:pPr>
              <w:spacing w:line="276" w:lineRule="auto"/>
              <w:jc w:val="both"/>
              <w:rPr>
                <w:rFonts w:eastAsia="Times New Roman" w:cstheme="minorHAnsi"/>
                <w:color w:val="000000" w:themeColor="text1"/>
                <w:lang w:val="en-GB"/>
              </w:rPr>
            </w:pPr>
            <w:r w:rsidRPr="00C87F86">
              <w:rPr>
                <w:rFonts w:eastAsia="Times New Roman" w:cstheme="minorHAnsi"/>
                <w:color w:val="000000" w:themeColor="text1"/>
                <w:lang w:val="en-GB"/>
              </w:rPr>
              <w:t xml:space="preserve">The purpose of this </w:t>
            </w:r>
            <w:r w:rsidR="00FC05D6">
              <w:rPr>
                <w:rFonts w:eastAsia="Times New Roman" w:cstheme="minorHAnsi"/>
                <w:color w:val="000000" w:themeColor="text1"/>
                <w:lang w:val="en-GB"/>
              </w:rPr>
              <w:t>service delivery</w:t>
            </w:r>
            <w:r w:rsidRPr="00C87F86">
              <w:rPr>
                <w:rFonts w:eastAsia="Times New Roman" w:cstheme="minorHAnsi"/>
                <w:color w:val="000000" w:themeColor="text1"/>
                <w:lang w:val="en-GB"/>
              </w:rPr>
              <w:t xml:space="preserve"> is to digitalize the existing Ultra-Poor Graduation (UPG) learning modules and related training materials developed under the ERTAD project, transforming them into interactive, user-friendly, and self-paced digital resources for integration into the e-learning platform. The digitalized content—comprising videos, infographics, quizzes, and other tools—will enhance accessibility, support continuous professional development, and strengthen training delivery for the </w:t>
            </w:r>
            <w:r w:rsidR="00522186">
              <w:rPr>
                <w:rFonts w:eastAsia="Times New Roman" w:cstheme="minorHAnsi"/>
                <w:color w:val="000000" w:themeColor="text1"/>
                <w:lang w:val="en-GB"/>
              </w:rPr>
              <w:t>relevant</w:t>
            </w:r>
            <w:r w:rsidRPr="00C87F86">
              <w:rPr>
                <w:rFonts w:eastAsia="Times New Roman" w:cstheme="minorHAnsi"/>
                <w:color w:val="000000" w:themeColor="text1"/>
                <w:lang w:val="en-GB"/>
              </w:rPr>
              <w:t xml:space="preserve"> stakeholders engaged in poverty alleviation.</w:t>
            </w:r>
          </w:p>
        </w:tc>
      </w:tr>
      <w:tr w:rsidR="00DD2256" w:rsidRPr="00B47F60" w14:paraId="79E787E2" w14:textId="77777777" w:rsidTr="00521BC4">
        <w:trPr>
          <w:trHeight w:val="287"/>
        </w:trPr>
        <w:tc>
          <w:tcPr>
            <w:tcW w:w="2155" w:type="dxa"/>
            <w:vAlign w:val="center"/>
          </w:tcPr>
          <w:p w14:paraId="5CC500AC" w14:textId="77777777" w:rsidR="00DD2256" w:rsidRPr="00802604" w:rsidRDefault="00DD2256" w:rsidP="00E72572">
            <w:pPr>
              <w:spacing w:before="240" w:after="120" w:line="276" w:lineRule="auto"/>
              <w:rPr>
                <w:rFonts w:eastAsia="Times New Roman" w:cstheme="minorHAnsi"/>
                <w:b/>
                <w:bCs/>
                <w:lang w:val="en-GB"/>
              </w:rPr>
            </w:pPr>
            <w:r w:rsidRPr="00802604">
              <w:rPr>
                <w:rFonts w:eastAsia="Times New Roman" w:cstheme="minorHAnsi"/>
                <w:b/>
                <w:bCs/>
                <w:lang w:val="en-GB"/>
              </w:rPr>
              <w:t>Primary Methodologies</w:t>
            </w:r>
          </w:p>
        </w:tc>
        <w:tc>
          <w:tcPr>
            <w:tcW w:w="7191" w:type="dxa"/>
            <w:vAlign w:val="center"/>
          </w:tcPr>
          <w:p w14:paraId="05DF9706" w14:textId="7DF51922" w:rsidR="00A31924" w:rsidRDefault="00A31924" w:rsidP="00E72572">
            <w:pPr>
              <w:spacing w:before="240" w:after="120" w:line="276" w:lineRule="auto"/>
              <w:rPr>
                <w:rFonts w:eastAsia="Times New Roman" w:cstheme="minorHAnsi"/>
                <w:lang w:val="ka-GE"/>
              </w:rPr>
            </w:pPr>
            <w:proofErr w:type="spellStart"/>
            <w:r>
              <w:rPr>
                <w:rFonts w:eastAsia="Times New Roman" w:cstheme="minorHAnsi"/>
                <w:lang w:val="ka-GE"/>
              </w:rPr>
              <w:t>Elaboration</w:t>
            </w:r>
            <w:proofErr w:type="spellEnd"/>
            <w:r>
              <w:rPr>
                <w:rFonts w:eastAsia="Times New Roman" w:cstheme="minorHAnsi"/>
                <w:lang w:val="ka-GE"/>
              </w:rPr>
              <w:t xml:space="preserve"> </w:t>
            </w:r>
            <w:proofErr w:type="spellStart"/>
            <w:r>
              <w:rPr>
                <w:rFonts w:eastAsia="Times New Roman" w:cstheme="minorHAnsi"/>
                <w:lang w:val="ka-GE"/>
              </w:rPr>
              <w:t>of</w:t>
            </w:r>
            <w:proofErr w:type="spellEnd"/>
            <w:r>
              <w:rPr>
                <w:rFonts w:eastAsia="Times New Roman" w:cstheme="minorHAnsi"/>
                <w:lang w:val="ka-GE"/>
              </w:rPr>
              <w:t xml:space="preserve"> </w:t>
            </w:r>
            <w:proofErr w:type="spellStart"/>
            <w:r>
              <w:rPr>
                <w:rFonts w:eastAsia="Times New Roman" w:cstheme="minorHAnsi"/>
                <w:lang w:val="ka-GE"/>
              </w:rPr>
              <w:t>digitalization</w:t>
            </w:r>
            <w:proofErr w:type="spellEnd"/>
            <w:r>
              <w:rPr>
                <w:rFonts w:eastAsia="Times New Roman" w:cstheme="minorHAnsi"/>
                <w:lang w:val="ka-GE"/>
              </w:rPr>
              <w:t xml:space="preserve"> </w:t>
            </w:r>
            <w:proofErr w:type="spellStart"/>
            <w:r>
              <w:rPr>
                <w:rFonts w:eastAsia="Times New Roman" w:cstheme="minorHAnsi"/>
                <w:lang w:val="ka-GE"/>
              </w:rPr>
              <w:t>approach</w:t>
            </w:r>
            <w:proofErr w:type="spellEnd"/>
          </w:p>
          <w:p w14:paraId="6BBCDE40" w14:textId="432F3A62" w:rsidR="00DD65C3" w:rsidRPr="00A31924" w:rsidRDefault="00985355" w:rsidP="00E72572">
            <w:pPr>
              <w:spacing w:before="240" w:after="120" w:line="276" w:lineRule="auto"/>
              <w:rPr>
                <w:rFonts w:eastAsia="Times New Roman" w:cstheme="minorHAnsi"/>
                <w:lang w:val="ka-GE"/>
              </w:rPr>
            </w:pPr>
            <w:proofErr w:type="spellStart"/>
            <w:r w:rsidRPr="00A31924">
              <w:rPr>
                <w:rFonts w:eastAsia="Times New Roman" w:cstheme="minorHAnsi"/>
                <w:lang w:val="ka-GE"/>
              </w:rPr>
              <w:t>Elaboration</w:t>
            </w:r>
            <w:proofErr w:type="spellEnd"/>
            <w:r w:rsidRPr="00A31924">
              <w:rPr>
                <w:rFonts w:eastAsia="Times New Roman" w:cstheme="minorHAnsi"/>
                <w:lang w:val="ka-GE"/>
              </w:rPr>
              <w:t xml:space="preserve"> </w:t>
            </w:r>
            <w:proofErr w:type="spellStart"/>
            <w:r w:rsidRPr="00A31924">
              <w:rPr>
                <w:rFonts w:eastAsia="Times New Roman" w:cstheme="minorHAnsi"/>
                <w:lang w:val="ka-GE"/>
              </w:rPr>
              <w:t>of</w:t>
            </w:r>
            <w:proofErr w:type="spellEnd"/>
            <w:r w:rsidRPr="00A31924">
              <w:rPr>
                <w:rFonts w:eastAsia="Times New Roman" w:cstheme="minorHAnsi"/>
                <w:lang w:val="ka-GE"/>
              </w:rPr>
              <w:t xml:space="preserve"> </w:t>
            </w:r>
            <w:proofErr w:type="spellStart"/>
            <w:r w:rsidRPr="00A31924">
              <w:rPr>
                <w:rFonts w:eastAsia="Times New Roman" w:cstheme="minorHAnsi"/>
                <w:lang w:val="ka-GE"/>
              </w:rPr>
              <w:t>detailed</w:t>
            </w:r>
            <w:proofErr w:type="spellEnd"/>
            <w:r w:rsidRPr="00A31924">
              <w:rPr>
                <w:rFonts w:eastAsia="Times New Roman" w:cstheme="minorHAnsi"/>
                <w:lang w:val="ka-GE"/>
              </w:rPr>
              <w:t xml:space="preserve"> </w:t>
            </w:r>
            <w:proofErr w:type="spellStart"/>
            <w:r w:rsidRPr="00A31924">
              <w:rPr>
                <w:rFonts w:eastAsia="Times New Roman" w:cstheme="minorHAnsi"/>
                <w:lang w:val="ka-GE"/>
              </w:rPr>
              <w:t>scripts</w:t>
            </w:r>
            <w:proofErr w:type="spellEnd"/>
            <w:r w:rsidRPr="00A31924">
              <w:rPr>
                <w:rFonts w:eastAsia="Times New Roman" w:cstheme="minorHAnsi"/>
                <w:lang w:val="ka-GE"/>
              </w:rPr>
              <w:t xml:space="preserve"> </w:t>
            </w:r>
            <w:proofErr w:type="spellStart"/>
            <w:r w:rsidRPr="00A31924">
              <w:rPr>
                <w:rFonts w:eastAsia="Times New Roman" w:cstheme="minorHAnsi"/>
                <w:lang w:val="ka-GE"/>
              </w:rPr>
              <w:t>based</w:t>
            </w:r>
            <w:proofErr w:type="spellEnd"/>
            <w:r w:rsidRPr="00A31924">
              <w:rPr>
                <w:rFonts w:eastAsia="Times New Roman" w:cstheme="minorHAnsi"/>
                <w:lang w:val="ka-GE"/>
              </w:rPr>
              <w:t xml:space="preserve"> </w:t>
            </w:r>
            <w:proofErr w:type="spellStart"/>
            <w:r w:rsidRPr="00A31924">
              <w:rPr>
                <w:rFonts w:eastAsia="Times New Roman" w:cstheme="minorHAnsi"/>
                <w:lang w:val="ka-GE"/>
              </w:rPr>
              <w:t>on</w:t>
            </w:r>
            <w:proofErr w:type="spellEnd"/>
            <w:r w:rsidRPr="00A31924">
              <w:rPr>
                <w:rFonts w:eastAsia="Times New Roman" w:cstheme="minorHAnsi"/>
                <w:lang w:val="ka-GE"/>
              </w:rPr>
              <w:t xml:space="preserve"> </w:t>
            </w:r>
            <w:proofErr w:type="spellStart"/>
            <w:r w:rsidRPr="00A31924">
              <w:rPr>
                <w:rFonts w:eastAsia="Times New Roman" w:cstheme="minorHAnsi"/>
                <w:lang w:val="ka-GE"/>
              </w:rPr>
              <w:t>module</w:t>
            </w:r>
            <w:proofErr w:type="spellEnd"/>
            <w:r w:rsidRPr="00A31924">
              <w:rPr>
                <w:rFonts w:eastAsia="Times New Roman" w:cstheme="minorHAnsi"/>
                <w:lang w:val="ka-GE"/>
              </w:rPr>
              <w:t xml:space="preserve"> </w:t>
            </w:r>
            <w:proofErr w:type="spellStart"/>
            <w:r w:rsidRPr="00A31924">
              <w:rPr>
                <w:rFonts w:eastAsia="Times New Roman" w:cstheme="minorHAnsi"/>
                <w:lang w:val="ka-GE"/>
              </w:rPr>
              <w:t>content</w:t>
            </w:r>
            <w:proofErr w:type="spellEnd"/>
            <w:r w:rsidRPr="00A31924">
              <w:rPr>
                <w:rFonts w:eastAsia="Times New Roman" w:cstheme="minorHAnsi"/>
                <w:lang w:val="ka-GE"/>
              </w:rPr>
              <w:t xml:space="preserve"> </w:t>
            </w:r>
            <w:proofErr w:type="spellStart"/>
            <w:r w:rsidRPr="00A31924">
              <w:rPr>
                <w:rFonts w:eastAsia="Times New Roman" w:cstheme="minorHAnsi"/>
                <w:lang w:val="ka-GE"/>
              </w:rPr>
              <w:t>and</w:t>
            </w:r>
            <w:proofErr w:type="spellEnd"/>
            <w:r w:rsidRPr="00A31924">
              <w:rPr>
                <w:rFonts w:eastAsia="Times New Roman" w:cstheme="minorHAnsi"/>
                <w:lang w:val="ka-GE"/>
              </w:rPr>
              <w:t xml:space="preserve"> </w:t>
            </w:r>
            <w:proofErr w:type="spellStart"/>
            <w:r w:rsidRPr="00A31924">
              <w:rPr>
                <w:rFonts w:eastAsia="Times New Roman" w:cstheme="minorHAnsi"/>
                <w:lang w:val="ka-GE"/>
              </w:rPr>
              <w:t>script</w:t>
            </w:r>
            <w:proofErr w:type="spellEnd"/>
            <w:r w:rsidRPr="00A31924">
              <w:rPr>
                <w:rFonts w:eastAsia="Times New Roman" w:cstheme="minorHAnsi"/>
                <w:lang w:val="ka-GE"/>
              </w:rPr>
              <w:t xml:space="preserve"> </w:t>
            </w:r>
            <w:proofErr w:type="spellStart"/>
            <w:r w:rsidRPr="00A31924">
              <w:rPr>
                <w:rFonts w:eastAsia="Times New Roman" w:cstheme="minorHAnsi"/>
                <w:lang w:val="ka-GE"/>
              </w:rPr>
              <w:t>outlines</w:t>
            </w:r>
            <w:proofErr w:type="spellEnd"/>
            <w:r w:rsidRPr="00A31924">
              <w:rPr>
                <w:rFonts w:eastAsia="Times New Roman" w:cstheme="minorHAnsi"/>
                <w:lang w:val="ka-GE"/>
              </w:rPr>
              <w:t xml:space="preserve">; </w:t>
            </w:r>
          </w:p>
          <w:p w14:paraId="0CB7ACEA" w14:textId="00C624DF" w:rsidR="00DD2256" w:rsidRPr="00A31924" w:rsidRDefault="00DD65C3" w:rsidP="00E72572">
            <w:pPr>
              <w:spacing w:before="240" w:after="120" w:line="276" w:lineRule="auto"/>
              <w:rPr>
                <w:rFonts w:eastAsia="Times New Roman" w:cstheme="minorHAnsi"/>
                <w:lang w:val="ka-GE"/>
              </w:rPr>
            </w:pPr>
            <w:proofErr w:type="spellStart"/>
            <w:r w:rsidRPr="00A31924">
              <w:rPr>
                <w:rFonts w:eastAsia="Times New Roman" w:cstheme="minorHAnsi"/>
                <w:lang w:val="ka-GE"/>
              </w:rPr>
              <w:t>Production</w:t>
            </w:r>
            <w:proofErr w:type="spellEnd"/>
            <w:r w:rsidRPr="00A31924">
              <w:rPr>
                <w:rFonts w:eastAsia="Times New Roman" w:cstheme="minorHAnsi"/>
                <w:lang w:val="ka-GE"/>
              </w:rPr>
              <w:t xml:space="preserve"> </w:t>
            </w:r>
            <w:proofErr w:type="spellStart"/>
            <w:r w:rsidRPr="00A31924">
              <w:rPr>
                <w:rFonts w:eastAsia="Times New Roman" w:cstheme="minorHAnsi"/>
                <w:lang w:val="ka-GE"/>
              </w:rPr>
              <w:t>of</w:t>
            </w:r>
            <w:proofErr w:type="spellEnd"/>
            <w:r w:rsidRPr="00A31924">
              <w:rPr>
                <w:rFonts w:eastAsia="Times New Roman" w:cstheme="minorHAnsi"/>
                <w:lang w:val="ka-GE"/>
              </w:rPr>
              <w:t xml:space="preserve"> </w:t>
            </w:r>
            <w:proofErr w:type="spellStart"/>
            <w:r w:rsidRPr="00A31924">
              <w:rPr>
                <w:rFonts w:eastAsia="Times New Roman" w:cstheme="minorHAnsi"/>
                <w:lang w:val="ka-GE"/>
              </w:rPr>
              <w:t>digital</w:t>
            </w:r>
            <w:proofErr w:type="spellEnd"/>
            <w:r w:rsidRPr="00A31924">
              <w:rPr>
                <w:rFonts w:eastAsia="Times New Roman" w:cstheme="minorHAnsi"/>
                <w:lang w:val="ka-GE"/>
              </w:rPr>
              <w:t xml:space="preserve"> </w:t>
            </w:r>
            <w:proofErr w:type="spellStart"/>
            <w:r w:rsidRPr="00A31924">
              <w:rPr>
                <w:rFonts w:eastAsia="Times New Roman" w:cstheme="minorHAnsi"/>
                <w:lang w:val="ka-GE"/>
              </w:rPr>
              <w:t>materials</w:t>
            </w:r>
            <w:proofErr w:type="spellEnd"/>
            <w:r w:rsidRPr="00A31924">
              <w:rPr>
                <w:rFonts w:eastAsia="Times New Roman" w:cstheme="minorHAnsi"/>
                <w:lang w:val="ka-GE"/>
              </w:rPr>
              <w:t xml:space="preserve">: </w:t>
            </w:r>
            <w:proofErr w:type="spellStart"/>
            <w:r w:rsidRPr="00A31924">
              <w:rPr>
                <w:rFonts w:eastAsia="Times New Roman" w:cstheme="minorHAnsi"/>
                <w:lang w:val="ka-GE"/>
              </w:rPr>
              <w:t>slides</w:t>
            </w:r>
            <w:proofErr w:type="spellEnd"/>
            <w:r w:rsidRPr="00A31924">
              <w:rPr>
                <w:rFonts w:eastAsia="Times New Roman" w:cstheme="minorHAnsi"/>
                <w:lang w:val="ka-GE"/>
              </w:rPr>
              <w:t>/</w:t>
            </w:r>
            <w:proofErr w:type="spellStart"/>
            <w:r w:rsidRPr="00A31924">
              <w:rPr>
                <w:rFonts w:eastAsia="Times New Roman" w:cstheme="minorHAnsi"/>
                <w:lang w:val="ka-GE"/>
              </w:rPr>
              <w:t>voiceovers</w:t>
            </w:r>
            <w:proofErr w:type="spellEnd"/>
            <w:r w:rsidRPr="00A31924">
              <w:rPr>
                <w:rFonts w:eastAsia="Times New Roman" w:cstheme="minorHAnsi"/>
                <w:lang w:val="ka-GE"/>
              </w:rPr>
              <w:t>/</w:t>
            </w:r>
            <w:proofErr w:type="spellStart"/>
            <w:r w:rsidRPr="00A31924">
              <w:rPr>
                <w:rFonts w:eastAsia="Times New Roman" w:cstheme="minorHAnsi"/>
                <w:lang w:val="ka-GE"/>
              </w:rPr>
              <w:t>videos</w:t>
            </w:r>
            <w:proofErr w:type="spellEnd"/>
            <w:r w:rsidRPr="00A31924">
              <w:rPr>
                <w:rFonts w:eastAsia="Times New Roman" w:cstheme="minorHAnsi"/>
                <w:lang w:val="ka-GE"/>
              </w:rPr>
              <w:t>/</w:t>
            </w:r>
            <w:proofErr w:type="spellStart"/>
            <w:r w:rsidRPr="00A31924">
              <w:rPr>
                <w:rFonts w:eastAsia="Times New Roman" w:cstheme="minorHAnsi"/>
                <w:lang w:val="ka-GE"/>
              </w:rPr>
              <w:t>in</w:t>
            </w:r>
            <w:r w:rsidR="00EA7DB3" w:rsidRPr="00A31924">
              <w:rPr>
                <w:rFonts w:eastAsia="Times New Roman" w:cstheme="minorHAnsi"/>
                <w:lang w:val="ka-GE"/>
              </w:rPr>
              <w:t>fographics</w:t>
            </w:r>
            <w:proofErr w:type="spellEnd"/>
            <w:r w:rsidR="00EA7DB3" w:rsidRPr="00A31924">
              <w:rPr>
                <w:rFonts w:eastAsia="Times New Roman" w:cstheme="minorHAnsi"/>
                <w:lang w:val="ka-GE"/>
              </w:rPr>
              <w:t xml:space="preserve">; </w:t>
            </w:r>
          </w:p>
          <w:p w14:paraId="392FCD66" w14:textId="7B3197D2" w:rsidR="00DD2256" w:rsidRPr="00802604" w:rsidRDefault="00EA7DB3" w:rsidP="00E72572">
            <w:pPr>
              <w:spacing w:before="240" w:after="120" w:line="276" w:lineRule="auto"/>
              <w:rPr>
                <w:rFonts w:eastAsia="Times New Roman" w:cstheme="minorHAnsi"/>
                <w:lang w:val="ka-GE"/>
              </w:rPr>
            </w:pPr>
            <w:proofErr w:type="spellStart"/>
            <w:r w:rsidRPr="00A31924">
              <w:rPr>
                <w:rFonts w:eastAsia="Times New Roman" w:cstheme="minorHAnsi"/>
                <w:lang w:val="ka-GE"/>
              </w:rPr>
              <w:t>Recieve</w:t>
            </w:r>
            <w:proofErr w:type="spellEnd"/>
            <w:r w:rsidRPr="00A31924">
              <w:rPr>
                <w:rFonts w:eastAsia="Times New Roman" w:cstheme="minorHAnsi"/>
                <w:lang w:val="ka-GE"/>
              </w:rPr>
              <w:t xml:space="preserve"> </w:t>
            </w:r>
            <w:proofErr w:type="spellStart"/>
            <w:r w:rsidRPr="00A31924">
              <w:rPr>
                <w:rFonts w:eastAsia="Times New Roman" w:cstheme="minorHAnsi"/>
                <w:lang w:val="ka-GE"/>
              </w:rPr>
              <w:t>feedback</w:t>
            </w:r>
            <w:proofErr w:type="spellEnd"/>
            <w:r w:rsidRPr="00A31924">
              <w:rPr>
                <w:rFonts w:eastAsia="Times New Roman" w:cstheme="minorHAnsi"/>
                <w:lang w:val="ka-GE"/>
              </w:rPr>
              <w:t xml:space="preserve"> </w:t>
            </w:r>
            <w:proofErr w:type="spellStart"/>
            <w:r w:rsidRPr="00A31924">
              <w:rPr>
                <w:rFonts w:eastAsia="Times New Roman" w:cstheme="minorHAnsi"/>
                <w:lang w:val="ka-GE"/>
              </w:rPr>
              <w:t>per</w:t>
            </w:r>
            <w:proofErr w:type="spellEnd"/>
            <w:r w:rsidRPr="00A31924">
              <w:rPr>
                <w:rFonts w:eastAsia="Times New Roman" w:cstheme="minorHAnsi"/>
                <w:lang w:val="ka-GE"/>
              </w:rPr>
              <w:t xml:space="preserve"> </w:t>
            </w:r>
            <w:proofErr w:type="spellStart"/>
            <w:r w:rsidRPr="00A31924">
              <w:rPr>
                <w:rFonts w:eastAsia="Times New Roman" w:cstheme="minorHAnsi"/>
                <w:lang w:val="ka-GE"/>
              </w:rPr>
              <w:t>module</w:t>
            </w:r>
            <w:proofErr w:type="spellEnd"/>
            <w:r w:rsidRPr="00A31924">
              <w:rPr>
                <w:rFonts w:eastAsia="Times New Roman" w:cstheme="minorHAnsi"/>
                <w:lang w:val="ka-GE"/>
              </w:rPr>
              <w:t xml:space="preserve"> </w:t>
            </w:r>
            <w:proofErr w:type="spellStart"/>
            <w:r w:rsidRPr="00A31924">
              <w:rPr>
                <w:rFonts w:eastAsia="Times New Roman" w:cstheme="minorHAnsi"/>
                <w:lang w:val="ka-GE"/>
              </w:rPr>
              <w:t>from</w:t>
            </w:r>
            <w:proofErr w:type="spellEnd"/>
            <w:r w:rsidRPr="00A31924">
              <w:rPr>
                <w:rFonts w:eastAsia="Times New Roman" w:cstheme="minorHAnsi"/>
                <w:lang w:val="ka-GE"/>
              </w:rPr>
              <w:t xml:space="preserve"> </w:t>
            </w:r>
            <w:proofErr w:type="spellStart"/>
            <w:r w:rsidRPr="00A31924">
              <w:rPr>
                <w:rFonts w:eastAsia="Times New Roman" w:cstheme="minorHAnsi"/>
                <w:lang w:val="ka-GE"/>
              </w:rPr>
              <w:t>working</w:t>
            </w:r>
            <w:proofErr w:type="spellEnd"/>
            <w:r w:rsidRPr="00A31924">
              <w:rPr>
                <w:rFonts w:eastAsia="Times New Roman" w:cstheme="minorHAnsi"/>
                <w:lang w:val="ka-GE"/>
              </w:rPr>
              <w:t xml:space="preserve"> </w:t>
            </w:r>
            <w:proofErr w:type="spellStart"/>
            <w:r w:rsidRPr="00A31924">
              <w:rPr>
                <w:rFonts w:eastAsia="Times New Roman" w:cstheme="minorHAnsi"/>
                <w:lang w:val="ka-GE"/>
              </w:rPr>
              <w:t>group</w:t>
            </w:r>
            <w:proofErr w:type="spellEnd"/>
            <w:r w:rsidRPr="00A31924">
              <w:rPr>
                <w:rFonts w:eastAsia="Times New Roman" w:cstheme="minorHAnsi"/>
                <w:lang w:val="ka-GE"/>
              </w:rPr>
              <w:t xml:space="preserve"> </w:t>
            </w:r>
            <w:proofErr w:type="spellStart"/>
            <w:r w:rsidRPr="00A31924">
              <w:rPr>
                <w:rFonts w:eastAsia="Times New Roman" w:cstheme="minorHAnsi"/>
                <w:lang w:val="ka-GE"/>
              </w:rPr>
              <w:t>and</w:t>
            </w:r>
            <w:proofErr w:type="spellEnd"/>
            <w:r w:rsidRPr="00A31924">
              <w:rPr>
                <w:rFonts w:eastAsia="Times New Roman" w:cstheme="minorHAnsi"/>
                <w:lang w:val="ka-GE"/>
              </w:rPr>
              <w:t xml:space="preserve"> </w:t>
            </w:r>
            <w:proofErr w:type="spellStart"/>
            <w:r w:rsidR="004C7647" w:rsidRPr="00A31924">
              <w:rPr>
                <w:rFonts w:eastAsia="Times New Roman" w:cstheme="minorHAnsi"/>
                <w:lang w:val="ka-GE"/>
              </w:rPr>
              <w:t>finalize</w:t>
            </w:r>
            <w:proofErr w:type="spellEnd"/>
            <w:r w:rsidR="004C7647" w:rsidRPr="00A31924">
              <w:rPr>
                <w:rFonts w:eastAsia="Times New Roman" w:cstheme="minorHAnsi"/>
                <w:lang w:val="ka-GE"/>
              </w:rPr>
              <w:t xml:space="preserve"> </w:t>
            </w:r>
            <w:proofErr w:type="spellStart"/>
            <w:r w:rsidR="004C7647" w:rsidRPr="00A31924">
              <w:rPr>
                <w:rFonts w:eastAsia="Times New Roman" w:cstheme="minorHAnsi"/>
                <w:lang w:val="ka-GE"/>
              </w:rPr>
              <w:t>the</w:t>
            </w:r>
            <w:proofErr w:type="spellEnd"/>
            <w:r w:rsidR="004C7647" w:rsidRPr="00A31924">
              <w:rPr>
                <w:rFonts w:eastAsia="Times New Roman" w:cstheme="minorHAnsi"/>
                <w:lang w:val="ka-GE"/>
              </w:rPr>
              <w:t xml:space="preserve"> </w:t>
            </w:r>
            <w:proofErr w:type="spellStart"/>
            <w:r w:rsidR="004C7647" w:rsidRPr="00A31924">
              <w:rPr>
                <w:rFonts w:eastAsia="Times New Roman" w:cstheme="minorHAnsi"/>
                <w:lang w:val="ka-GE"/>
              </w:rPr>
              <w:t>content</w:t>
            </w:r>
            <w:proofErr w:type="spellEnd"/>
            <w:r w:rsidR="004C7647" w:rsidRPr="00A31924">
              <w:rPr>
                <w:rFonts w:eastAsia="Times New Roman" w:cstheme="minorHAnsi"/>
                <w:lang w:val="ka-GE"/>
              </w:rPr>
              <w:t>.</w:t>
            </w:r>
            <w:r w:rsidR="004C7647">
              <w:rPr>
                <w:rFonts w:eastAsia="Times New Roman" w:cstheme="minorHAnsi"/>
                <w:lang w:val="ka-GE"/>
              </w:rPr>
              <w:t xml:space="preserve"> </w:t>
            </w:r>
          </w:p>
        </w:tc>
      </w:tr>
      <w:tr w:rsidR="0019232A" w:rsidRPr="00B47F60" w14:paraId="6F2FD624" w14:textId="77777777" w:rsidTr="00521BC4">
        <w:trPr>
          <w:trHeight w:val="287"/>
        </w:trPr>
        <w:tc>
          <w:tcPr>
            <w:tcW w:w="2155" w:type="dxa"/>
            <w:vAlign w:val="center"/>
          </w:tcPr>
          <w:p w14:paraId="506C0079" w14:textId="33CAF105" w:rsidR="0019232A" w:rsidRPr="00802604" w:rsidRDefault="0019232A" w:rsidP="00E72572">
            <w:pPr>
              <w:spacing w:before="240" w:after="120" w:line="276" w:lineRule="auto"/>
              <w:rPr>
                <w:rFonts w:eastAsia="Times New Roman" w:cstheme="minorHAnsi"/>
                <w:b/>
                <w:bCs/>
                <w:lang w:val="en-GB"/>
              </w:rPr>
            </w:pPr>
            <w:r w:rsidRPr="0019232A">
              <w:rPr>
                <w:rFonts w:eastAsia="Times New Roman" w:cstheme="minorHAnsi"/>
                <w:b/>
                <w:bCs/>
                <w:lang w:val="en-GB"/>
              </w:rPr>
              <w:t>Indicative Duration</w:t>
            </w:r>
          </w:p>
        </w:tc>
        <w:tc>
          <w:tcPr>
            <w:tcW w:w="7191" w:type="dxa"/>
            <w:vAlign w:val="center"/>
          </w:tcPr>
          <w:p w14:paraId="5A5AF9D9" w14:textId="6E1101FD" w:rsidR="0019232A" w:rsidRDefault="0019232A" w:rsidP="00E72572">
            <w:pPr>
              <w:spacing w:before="240" w:after="120" w:line="276" w:lineRule="auto"/>
              <w:rPr>
                <w:rFonts w:eastAsia="Times New Roman" w:cstheme="minorHAnsi"/>
                <w:lang w:val="ka-GE"/>
              </w:rPr>
            </w:pPr>
            <w:r>
              <w:rPr>
                <w:rFonts w:eastAsia="Times New Roman" w:cstheme="minorHAnsi"/>
                <w:lang w:val="ka-GE"/>
              </w:rPr>
              <w:t xml:space="preserve">72 </w:t>
            </w:r>
            <w:proofErr w:type="spellStart"/>
            <w:r>
              <w:rPr>
                <w:rFonts w:eastAsia="Times New Roman" w:cstheme="minorHAnsi"/>
                <w:lang w:val="ka-GE"/>
              </w:rPr>
              <w:t>Working</w:t>
            </w:r>
            <w:proofErr w:type="spellEnd"/>
            <w:r>
              <w:rPr>
                <w:rFonts w:eastAsia="Times New Roman" w:cstheme="minorHAnsi"/>
                <w:lang w:val="ka-GE"/>
              </w:rPr>
              <w:t xml:space="preserve"> </w:t>
            </w:r>
            <w:proofErr w:type="spellStart"/>
            <w:r>
              <w:rPr>
                <w:rFonts w:eastAsia="Times New Roman" w:cstheme="minorHAnsi"/>
                <w:lang w:val="ka-GE"/>
              </w:rPr>
              <w:t>days</w:t>
            </w:r>
            <w:proofErr w:type="spellEnd"/>
            <w:r>
              <w:rPr>
                <w:rFonts w:eastAsia="Times New Roman" w:cstheme="minorHAnsi"/>
                <w:lang w:val="ka-GE"/>
              </w:rPr>
              <w:t xml:space="preserve">, </w:t>
            </w:r>
            <w:proofErr w:type="spellStart"/>
            <w:r>
              <w:rPr>
                <w:rFonts w:eastAsia="Times New Roman" w:cstheme="minorHAnsi"/>
                <w:lang w:val="ka-GE"/>
              </w:rPr>
              <w:t>maximum</w:t>
            </w:r>
            <w:proofErr w:type="spellEnd"/>
            <w:r>
              <w:rPr>
                <w:rFonts w:eastAsia="Times New Roman" w:cstheme="minorHAnsi"/>
                <w:lang w:val="ka-GE"/>
              </w:rPr>
              <w:t xml:space="preserve"> </w:t>
            </w:r>
            <w:proofErr w:type="spellStart"/>
            <w:r>
              <w:rPr>
                <w:rFonts w:eastAsia="Times New Roman" w:cstheme="minorHAnsi"/>
                <w:lang w:val="ka-GE"/>
              </w:rPr>
              <w:t>of</w:t>
            </w:r>
            <w:proofErr w:type="spellEnd"/>
            <w:r>
              <w:rPr>
                <w:rFonts w:eastAsia="Times New Roman" w:cstheme="minorHAnsi"/>
                <w:lang w:val="ka-GE"/>
              </w:rPr>
              <w:t xml:space="preserve"> 12 </w:t>
            </w:r>
            <w:proofErr w:type="spellStart"/>
            <w:r>
              <w:rPr>
                <w:rFonts w:eastAsia="Times New Roman" w:cstheme="minorHAnsi"/>
                <w:lang w:val="ka-GE"/>
              </w:rPr>
              <w:t>weeks</w:t>
            </w:r>
            <w:proofErr w:type="spellEnd"/>
          </w:p>
        </w:tc>
      </w:tr>
      <w:tr w:rsidR="00DD2256" w:rsidRPr="00B47F60" w14:paraId="72A868CD" w14:textId="77777777" w:rsidTr="00521BC4">
        <w:tc>
          <w:tcPr>
            <w:tcW w:w="2155" w:type="dxa"/>
            <w:vAlign w:val="center"/>
          </w:tcPr>
          <w:p w14:paraId="4254F465" w14:textId="2BEC7859" w:rsidR="00DD2256" w:rsidRPr="004C7647" w:rsidRDefault="000D2CD2">
            <w:pPr>
              <w:spacing w:before="240" w:after="120" w:line="276" w:lineRule="auto"/>
              <w:rPr>
                <w:rFonts w:eastAsia="Times New Roman" w:cstheme="minorHAnsi"/>
                <w:b/>
                <w:bCs/>
                <w:lang w:val="en-GB"/>
              </w:rPr>
            </w:pPr>
            <w:r>
              <w:rPr>
                <w:rFonts w:eastAsia="Times New Roman" w:cstheme="minorHAnsi"/>
                <w:b/>
                <w:bCs/>
                <w:lang w:val="en-GB"/>
              </w:rPr>
              <w:t xml:space="preserve">Indicative </w:t>
            </w:r>
            <w:r w:rsidR="00FC05D6">
              <w:rPr>
                <w:rFonts w:eastAsia="Times New Roman" w:cstheme="minorHAnsi"/>
                <w:b/>
                <w:bCs/>
                <w:lang w:val="en-GB"/>
              </w:rPr>
              <w:t>service</w:t>
            </w:r>
            <w:r w:rsidR="00DD2256" w:rsidRPr="004C7647">
              <w:rPr>
                <w:rFonts w:eastAsia="Times New Roman" w:cstheme="minorHAnsi"/>
                <w:b/>
                <w:bCs/>
                <w:lang w:val="en-GB"/>
              </w:rPr>
              <w:t xml:space="preserve"> Start </w:t>
            </w:r>
            <w:r>
              <w:rPr>
                <w:rFonts w:eastAsia="Times New Roman" w:cstheme="minorHAnsi"/>
                <w:b/>
                <w:bCs/>
                <w:lang w:val="en-GB"/>
              </w:rPr>
              <w:t>date</w:t>
            </w:r>
          </w:p>
        </w:tc>
        <w:tc>
          <w:tcPr>
            <w:tcW w:w="7191" w:type="dxa"/>
            <w:vAlign w:val="center"/>
          </w:tcPr>
          <w:p w14:paraId="503093F1" w14:textId="706BD7A2" w:rsidR="00DD2256" w:rsidRPr="004C7647" w:rsidRDefault="00030223" w:rsidP="00E72572">
            <w:pPr>
              <w:spacing w:before="240" w:after="120" w:line="276" w:lineRule="auto"/>
              <w:rPr>
                <w:rFonts w:eastAsia="Times New Roman" w:cstheme="minorHAnsi"/>
                <w:highlight w:val="yellow"/>
                <w:lang w:val="en-GB"/>
              </w:rPr>
            </w:pPr>
            <w:r>
              <w:rPr>
                <w:rFonts w:eastAsia="Times New Roman" w:cstheme="minorHAnsi"/>
                <w:highlight w:val="yellow"/>
                <w:lang w:val="en-GB"/>
              </w:rPr>
              <w:t>15</w:t>
            </w:r>
            <w:r w:rsidR="00A31924">
              <w:rPr>
                <w:rFonts w:eastAsia="Times New Roman" w:cstheme="minorHAnsi"/>
                <w:highlight w:val="yellow"/>
                <w:lang w:val="en-GB"/>
              </w:rPr>
              <w:t>.12.2025</w:t>
            </w:r>
          </w:p>
        </w:tc>
      </w:tr>
      <w:tr w:rsidR="00DD2256" w:rsidRPr="00B47F60" w14:paraId="64139F9B" w14:textId="77777777" w:rsidTr="00521BC4">
        <w:tc>
          <w:tcPr>
            <w:tcW w:w="2155" w:type="dxa"/>
            <w:vAlign w:val="center"/>
          </w:tcPr>
          <w:p w14:paraId="41C98206" w14:textId="77777777" w:rsidR="00DD2256" w:rsidRPr="004C7647" w:rsidRDefault="00DD2256" w:rsidP="00E72572">
            <w:pPr>
              <w:spacing w:before="240" w:after="120" w:line="276" w:lineRule="auto"/>
              <w:rPr>
                <w:rFonts w:eastAsia="Times New Roman" w:cstheme="minorHAnsi"/>
                <w:b/>
                <w:bCs/>
                <w:color w:val="800080"/>
                <w:lang w:val="en-GB"/>
              </w:rPr>
            </w:pPr>
            <w:r w:rsidRPr="004C7647">
              <w:rPr>
                <w:rFonts w:eastAsia="Times New Roman" w:cstheme="minorHAnsi"/>
                <w:b/>
                <w:bCs/>
                <w:lang w:val="en-GB"/>
              </w:rPr>
              <w:t xml:space="preserve">Anticipated Final Acceptance date </w:t>
            </w:r>
          </w:p>
        </w:tc>
        <w:tc>
          <w:tcPr>
            <w:tcW w:w="7191" w:type="dxa"/>
            <w:vAlign w:val="center"/>
          </w:tcPr>
          <w:p w14:paraId="6A8DFC44" w14:textId="7DFA4FF9" w:rsidR="00DD2256" w:rsidRPr="004C7647" w:rsidRDefault="00A31924" w:rsidP="00E72572">
            <w:pPr>
              <w:spacing w:before="240" w:after="120" w:line="276" w:lineRule="auto"/>
              <w:rPr>
                <w:rFonts w:eastAsia="Times New Roman" w:cstheme="minorHAnsi"/>
                <w:highlight w:val="yellow"/>
                <w:lang w:val="en-GB"/>
              </w:rPr>
            </w:pPr>
            <w:r>
              <w:rPr>
                <w:rFonts w:eastAsia="Times New Roman" w:cstheme="minorHAnsi"/>
                <w:highlight w:val="yellow"/>
                <w:lang w:val="en-GB"/>
              </w:rPr>
              <w:t>1</w:t>
            </w:r>
            <w:r w:rsidR="0019232A">
              <w:rPr>
                <w:rFonts w:eastAsia="Times New Roman" w:cstheme="minorHAnsi"/>
                <w:highlight w:val="yellow"/>
                <w:lang w:val="en-GB"/>
              </w:rPr>
              <w:t>6</w:t>
            </w:r>
            <w:r>
              <w:rPr>
                <w:rFonts w:eastAsia="Times New Roman" w:cstheme="minorHAnsi"/>
                <w:highlight w:val="yellow"/>
                <w:lang w:val="en-GB"/>
              </w:rPr>
              <w:t>.0</w:t>
            </w:r>
            <w:r w:rsidR="0019232A">
              <w:rPr>
                <w:rFonts w:eastAsia="Times New Roman" w:cstheme="minorHAnsi"/>
                <w:highlight w:val="yellow"/>
                <w:lang w:val="en-GB"/>
              </w:rPr>
              <w:t>3</w:t>
            </w:r>
            <w:r>
              <w:rPr>
                <w:rFonts w:eastAsia="Times New Roman" w:cstheme="minorHAnsi"/>
                <w:highlight w:val="yellow"/>
                <w:lang w:val="en-GB"/>
              </w:rPr>
              <w:t>.202</w:t>
            </w:r>
            <w:r w:rsidR="0019232A">
              <w:rPr>
                <w:rFonts w:eastAsia="Times New Roman" w:cstheme="minorHAnsi"/>
                <w:highlight w:val="yellow"/>
                <w:lang w:val="en-GB"/>
              </w:rPr>
              <w:t>6</w:t>
            </w:r>
            <w:r w:rsidR="004C7647" w:rsidRPr="004C7647">
              <w:rPr>
                <w:rFonts w:eastAsia="Times New Roman" w:cstheme="minorHAnsi"/>
                <w:highlight w:val="yellow"/>
                <w:lang w:val="en-GB"/>
              </w:rPr>
              <w:t xml:space="preserve"> </w:t>
            </w:r>
            <w:r w:rsidR="00DD2256" w:rsidRPr="004C7647">
              <w:rPr>
                <w:rFonts w:eastAsia="Times New Roman" w:cstheme="minorHAnsi"/>
                <w:highlight w:val="yellow"/>
                <w:lang w:val="en-GB"/>
              </w:rPr>
              <w:t xml:space="preserve">  </w:t>
            </w:r>
          </w:p>
        </w:tc>
      </w:tr>
      <w:bookmarkEnd w:id="10"/>
    </w:tbl>
    <w:p w14:paraId="1BC290F2" w14:textId="77777777" w:rsidR="00DD2256" w:rsidRDefault="00DD2256" w:rsidP="00DA7065">
      <w:pPr>
        <w:jc w:val="both"/>
        <w:rPr>
          <w:lang w:val="en-GB"/>
        </w:rPr>
      </w:pPr>
    </w:p>
    <w:p w14:paraId="39E31065" w14:textId="77777777" w:rsidR="00C87F86" w:rsidRDefault="00C87F86">
      <w:pPr>
        <w:rPr>
          <w:rFonts w:eastAsia="PMingLiU" w:cstheme="minorHAnsi"/>
          <w:b/>
          <w:bCs/>
          <w:color w:val="C00000"/>
          <w:sz w:val="28"/>
          <w:szCs w:val="28"/>
          <w:lang w:val="en-GB" w:eastAsia="de-DE"/>
        </w:rPr>
      </w:pPr>
      <w:r>
        <w:rPr>
          <w:rFonts w:eastAsia="PMingLiU" w:cstheme="minorHAnsi"/>
          <w:b/>
          <w:bCs/>
          <w:color w:val="C00000"/>
          <w:sz w:val="28"/>
          <w:szCs w:val="28"/>
          <w:lang w:val="en-GB" w:eastAsia="de-DE"/>
        </w:rPr>
        <w:br w:type="page"/>
      </w:r>
    </w:p>
    <w:p w14:paraId="2887C467" w14:textId="3E1EA4C9" w:rsidR="00043EA2" w:rsidRPr="006C53FB" w:rsidRDefault="00D21537" w:rsidP="00F017C5">
      <w:pPr>
        <w:pStyle w:val="Heading1"/>
        <w:numPr>
          <w:ilvl w:val="0"/>
          <w:numId w:val="13"/>
        </w:numPr>
        <w:rPr>
          <w:rFonts w:eastAsia="PMingLiU"/>
          <w:lang w:val="en-GB" w:eastAsia="de-DE"/>
        </w:rPr>
      </w:pPr>
      <w:bookmarkStart w:id="11" w:name="_Toc213663382"/>
      <w:r w:rsidRPr="006C53FB">
        <w:rPr>
          <w:rFonts w:eastAsia="PMingLiU"/>
          <w:lang w:val="en-GB" w:eastAsia="de-DE"/>
        </w:rPr>
        <w:lastRenderedPageBreak/>
        <w:t>Purpose</w:t>
      </w:r>
      <w:r w:rsidR="00581045" w:rsidRPr="006C53FB">
        <w:rPr>
          <w:rFonts w:eastAsia="PMingLiU"/>
          <w:lang w:val="en-GB" w:eastAsia="de-DE"/>
        </w:rPr>
        <w:t xml:space="preserve"> and objectives</w:t>
      </w:r>
      <w:r w:rsidR="00E83096">
        <w:rPr>
          <w:rFonts w:eastAsia="PMingLiU"/>
          <w:lang w:val="en-GB" w:eastAsia="de-DE"/>
        </w:rPr>
        <w:t xml:space="preserve"> of the </w:t>
      </w:r>
      <w:r w:rsidR="00FC05D6">
        <w:rPr>
          <w:rFonts w:eastAsia="PMingLiU"/>
          <w:lang w:val="en-GB" w:eastAsia="de-DE"/>
        </w:rPr>
        <w:t>Service</w:t>
      </w:r>
      <w:bookmarkEnd w:id="11"/>
    </w:p>
    <w:p w14:paraId="6AAE36F2" w14:textId="7E849299" w:rsidR="001754A6" w:rsidRPr="001754A6" w:rsidRDefault="001754A6" w:rsidP="00E72572">
      <w:pPr>
        <w:spacing w:after="120" w:line="276" w:lineRule="auto"/>
        <w:jc w:val="both"/>
        <w:rPr>
          <w:rFonts w:eastAsia="Times New Roman" w:cstheme="minorHAnsi"/>
          <w:color w:val="000000" w:themeColor="text1"/>
        </w:rPr>
      </w:pPr>
      <w:r w:rsidRPr="001754A6">
        <w:rPr>
          <w:rFonts w:eastAsia="Times New Roman" w:cstheme="minorHAnsi"/>
          <w:color w:val="000000" w:themeColor="text1"/>
        </w:rPr>
        <w:t xml:space="preserve">The purpose of this </w:t>
      </w:r>
      <w:r w:rsidR="00FC05D6">
        <w:rPr>
          <w:rFonts w:eastAsia="Times New Roman" w:cstheme="minorHAnsi"/>
          <w:color w:val="000000" w:themeColor="text1"/>
        </w:rPr>
        <w:t>service</w:t>
      </w:r>
      <w:r w:rsidRPr="001754A6">
        <w:rPr>
          <w:rFonts w:eastAsia="Times New Roman" w:cstheme="minorHAnsi"/>
          <w:color w:val="000000" w:themeColor="text1"/>
        </w:rPr>
        <w:t xml:space="preserve"> is to </w:t>
      </w:r>
      <w:r w:rsidRPr="001754A6">
        <w:rPr>
          <w:rFonts w:eastAsia="Times New Roman" w:cstheme="minorHAnsi"/>
          <w:b/>
          <w:bCs/>
          <w:color w:val="000000" w:themeColor="text1"/>
        </w:rPr>
        <w:t>digitalize the existing Ultra-Poor Graduation (UPG) learning modules and related training materials</w:t>
      </w:r>
      <w:r w:rsidRPr="001754A6">
        <w:rPr>
          <w:rFonts w:eastAsia="Times New Roman" w:cstheme="minorHAnsi"/>
          <w:color w:val="000000" w:themeColor="text1"/>
        </w:rPr>
        <w:t xml:space="preserve"> developed under the </w:t>
      </w:r>
      <w:r w:rsidRPr="001754A6">
        <w:rPr>
          <w:rFonts w:eastAsia="Times New Roman" w:cstheme="minorHAnsi"/>
          <w:b/>
          <w:bCs/>
          <w:color w:val="000000" w:themeColor="text1"/>
        </w:rPr>
        <w:t>ERTAD project</w:t>
      </w:r>
      <w:r w:rsidRPr="001754A6">
        <w:rPr>
          <w:rFonts w:eastAsia="Times New Roman" w:cstheme="minorHAnsi"/>
          <w:color w:val="000000" w:themeColor="text1"/>
        </w:rPr>
        <w:t xml:space="preserve">, ensuring their effective integration into the </w:t>
      </w:r>
      <w:r w:rsidRPr="001754A6">
        <w:rPr>
          <w:rFonts w:eastAsia="Times New Roman" w:cstheme="minorHAnsi"/>
          <w:b/>
          <w:bCs/>
          <w:color w:val="000000" w:themeColor="text1"/>
        </w:rPr>
        <w:t>e-learning platform</w:t>
      </w:r>
      <w:r w:rsidRPr="001754A6">
        <w:rPr>
          <w:rFonts w:eastAsia="Times New Roman" w:cstheme="minorHAnsi"/>
          <w:color w:val="000000" w:themeColor="text1"/>
        </w:rPr>
        <w:t xml:space="preserve"> as part of a dynamic, accessible, and interactive online learning environment.</w:t>
      </w:r>
    </w:p>
    <w:p w14:paraId="387EC964" w14:textId="7E7FC2B8" w:rsidR="001754A6" w:rsidRPr="001754A6" w:rsidRDefault="001754A6" w:rsidP="00E72572">
      <w:pPr>
        <w:spacing w:after="120" w:line="276" w:lineRule="auto"/>
        <w:jc w:val="both"/>
        <w:rPr>
          <w:rFonts w:eastAsia="Times New Roman" w:cstheme="minorHAnsi"/>
          <w:color w:val="000000" w:themeColor="text1"/>
        </w:rPr>
      </w:pPr>
      <w:r w:rsidRPr="001754A6">
        <w:rPr>
          <w:rFonts w:eastAsia="Times New Roman" w:cstheme="minorHAnsi"/>
          <w:color w:val="000000" w:themeColor="text1"/>
        </w:rPr>
        <w:t xml:space="preserve">The </w:t>
      </w:r>
      <w:r w:rsidR="00FC05D6">
        <w:rPr>
          <w:rFonts w:eastAsia="Times New Roman" w:cstheme="minorHAnsi"/>
          <w:color w:val="000000" w:themeColor="text1"/>
        </w:rPr>
        <w:t>service</w:t>
      </w:r>
      <w:r w:rsidRPr="001754A6">
        <w:rPr>
          <w:rFonts w:eastAsia="Times New Roman" w:cstheme="minorHAnsi"/>
          <w:color w:val="000000" w:themeColor="text1"/>
        </w:rPr>
        <w:t xml:space="preserve"> aims to </w:t>
      </w:r>
      <w:r w:rsidRPr="001754A6">
        <w:rPr>
          <w:rFonts w:eastAsia="Times New Roman" w:cstheme="minorHAnsi"/>
          <w:b/>
          <w:bCs/>
          <w:color w:val="000000" w:themeColor="text1"/>
        </w:rPr>
        <w:t>transform the current face-to-face training modules, presentations, handbooks, and learning tools</w:t>
      </w:r>
      <w:r w:rsidRPr="001754A6">
        <w:rPr>
          <w:rFonts w:eastAsia="Times New Roman" w:cstheme="minorHAnsi"/>
          <w:color w:val="000000" w:themeColor="text1"/>
        </w:rPr>
        <w:t xml:space="preserve"> into </w:t>
      </w:r>
      <w:r w:rsidRPr="001754A6">
        <w:rPr>
          <w:rFonts w:eastAsia="Times New Roman" w:cstheme="minorHAnsi"/>
          <w:b/>
          <w:bCs/>
          <w:color w:val="000000" w:themeColor="text1"/>
        </w:rPr>
        <w:t>engaging and self-paced digital resources</w:t>
      </w:r>
      <w:r w:rsidRPr="001754A6">
        <w:rPr>
          <w:rFonts w:eastAsia="Times New Roman" w:cstheme="minorHAnsi"/>
          <w:color w:val="000000" w:themeColor="text1"/>
        </w:rPr>
        <w:t xml:space="preserve"> that will complement in-person training and promote </w:t>
      </w:r>
      <w:proofErr w:type="gramStart"/>
      <w:r w:rsidRPr="001754A6">
        <w:rPr>
          <w:rFonts w:eastAsia="Times New Roman" w:cstheme="minorHAnsi"/>
          <w:color w:val="000000" w:themeColor="text1"/>
        </w:rPr>
        <w:t xml:space="preserve">the </w:t>
      </w:r>
      <w:r w:rsidRPr="001754A6">
        <w:rPr>
          <w:rFonts w:eastAsia="Times New Roman" w:cstheme="minorHAnsi"/>
          <w:b/>
          <w:bCs/>
          <w:color w:val="000000" w:themeColor="text1"/>
        </w:rPr>
        <w:t>sustainability</w:t>
      </w:r>
      <w:proofErr w:type="gramEnd"/>
      <w:r w:rsidRPr="001754A6">
        <w:rPr>
          <w:rFonts w:eastAsia="Times New Roman" w:cstheme="minorHAnsi"/>
          <w:b/>
          <w:bCs/>
          <w:color w:val="000000" w:themeColor="text1"/>
        </w:rPr>
        <w:t xml:space="preserve"> and continuous accessibility</w:t>
      </w:r>
      <w:r w:rsidRPr="001754A6">
        <w:rPr>
          <w:rFonts w:eastAsia="Times New Roman" w:cstheme="minorHAnsi"/>
          <w:color w:val="000000" w:themeColor="text1"/>
        </w:rPr>
        <w:t xml:space="preserve"> of developed knowledge.</w:t>
      </w:r>
    </w:p>
    <w:p w14:paraId="7300D53F" w14:textId="555A2F14" w:rsidR="001754A6" w:rsidRPr="001754A6" w:rsidRDefault="001754A6" w:rsidP="00E72572">
      <w:pPr>
        <w:spacing w:after="120" w:line="276" w:lineRule="auto"/>
        <w:jc w:val="both"/>
        <w:rPr>
          <w:rFonts w:eastAsia="Times New Roman" w:cstheme="minorHAnsi"/>
          <w:color w:val="000000" w:themeColor="text1"/>
        </w:rPr>
      </w:pPr>
      <w:r w:rsidRPr="001754A6">
        <w:rPr>
          <w:rFonts w:eastAsia="Times New Roman" w:cstheme="minorHAnsi"/>
          <w:color w:val="000000" w:themeColor="text1"/>
        </w:rPr>
        <w:t xml:space="preserve">The digitalized materials will be tailored for </w:t>
      </w:r>
      <w:r w:rsidRPr="001754A6">
        <w:rPr>
          <w:rFonts w:eastAsia="Times New Roman" w:cstheme="minorHAnsi"/>
          <w:b/>
          <w:bCs/>
          <w:color w:val="000000" w:themeColor="text1"/>
        </w:rPr>
        <w:t>frontline service providers</w:t>
      </w:r>
      <w:r w:rsidRPr="001754A6">
        <w:rPr>
          <w:rFonts w:eastAsia="Times New Roman" w:cstheme="minorHAnsi"/>
          <w:color w:val="000000" w:themeColor="text1"/>
        </w:rPr>
        <w:t xml:space="preserve"> and other </w:t>
      </w:r>
      <w:r w:rsidRPr="001754A6">
        <w:rPr>
          <w:rFonts w:eastAsia="Times New Roman" w:cstheme="minorHAnsi"/>
          <w:b/>
          <w:bCs/>
          <w:color w:val="000000" w:themeColor="text1"/>
        </w:rPr>
        <w:t>stakeholders engaged in poverty alleviation efforts</w:t>
      </w:r>
      <w:r w:rsidRPr="001754A6">
        <w:rPr>
          <w:rFonts w:eastAsia="Times New Roman" w:cstheme="minorHAnsi"/>
          <w:color w:val="000000" w:themeColor="text1"/>
        </w:rPr>
        <w:t xml:space="preserve">, including the </w:t>
      </w:r>
      <w:r w:rsidRPr="001754A6">
        <w:rPr>
          <w:rFonts w:eastAsia="Times New Roman" w:cstheme="minorHAnsi"/>
          <w:b/>
          <w:bCs/>
          <w:color w:val="000000" w:themeColor="text1"/>
        </w:rPr>
        <w:t>Social Service Agency (SSA)</w:t>
      </w:r>
      <w:r w:rsidRPr="001754A6">
        <w:rPr>
          <w:rFonts w:eastAsia="Times New Roman" w:cstheme="minorHAnsi"/>
          <w:color w:val="000000" w:themeColor="text1"/>
        </w:rPr>
        <w:t xml:space="preserve">, </w:t>
      </w:r>
      <w:r w:rsidRPr="001754A6">
        <w:rPr>
          <w:rFonts w:eastAsia="Times New Roman" w:cstheme="minorHAnsi"/>
          <w:b/>
          <w:bCs/>
          <w:color w:val="000000" w:themeColor="text1"/>
        </w:rPr>
        <w:t>Household Empowerment Consultants (HECs)</w:t>
      </w:r>
      <w:r w:rsidRPr="001754A6">
        <w:rPr>
          <w:rFonts w:eastAsia="Times New Roman" w:cstheme="minorHAnsi"/>
          <w:color w:val="000000" w:themeColor="text1"/>
        </w:rPr>
        <w:t xml:space="preserve">, and representatives of other partner institutions. By enabling </w:t>
      </w:r>
      <w:r w:rsidRPr="001754A6">
        <w:rPr>
          <w:rFonts w:eastAsia="Times New Roman" w:cstheme="minorHAnsi"/>
          <w:b/>
          <w:bCs/>
          <w:color w:val="000000" w:themeColor="text1"/>
        </w:rPr>
        <w:t>inclusive and autonomous online learning</w:t>
      </w:r>
      <w:r w:rsidRPr="001754A6">
        <w:rPr>
          <w:rFonts w:eastAsia="Times New Roman" w:cstheme="minorHAnsi"/>
          <w:color w:val="000000" w:themeColor="text1"/>
        </w:rPr>
        <w:t xml:space="preserve">, this </w:t>
      </w:r>
      <w:r w:rsidR="00FC05D6">
        <w:rPr>
          <w:rFonts w:eastAsia="Times New Roman" w:cstheme="minorHAnsi"/>
          <w:color w:val="000000" w:themeColor="text1"/>
        </w:rPr>
        <w:t>service</w:t>
      </w:r>
      <w:r w:rsidRPr="001754A6">
        <w:rPr>
          <w:rFonts w:eastAsia="Times New Roman" w:cstheme="minorHAnsi"/>
          <w:color w:val="000000" w:themeColor="text1"/>
        </w:rPr>
        <w:t xml:space="preserve"> will strengthen </w:t>
      </w:r>
      <w:r w:rsidRPr="001754A6">
        <w:rPr>
          <w:rFonts w:eastAsia="Times New Roman" w:cstheme="minorHAnsi"/>
          <w:b/>
          <w:bCs/>
          <w:color w:val="000000" w:themeColor="text1"/>
        </w:rPr>
        <w:t>training delivery</w:t>
      </w:r>
      <w:r w:rsidRPr="001754A6">
        <w:rPr>
          <w:rFonts w:eastAsia="Times New Roman" w:cstheme="minorHAnsi"/>
          <w:color w:val="000000" w:themeColor="text1"/>
        </w:rPr>
        <w:t xml:space="preserve">, facilitate the </w:t>
      </w:r>
      <w:r w:rsidRPr="001754A6">
        <w:rPr>
          <w:rFonts w:eastAsia="Times New Roman" w:cstheme="minorHAnsi"/>
          <w:b/>
          <w:bCs/>
          <w:color w:val="000000" w:themeColor="text1"/>
        </w:rPr>
        <w:t>onboarding of new staff</w:t>
      </w:r>
      <w:r w:rsidRPr="001754A6">
        <w:rPr>
          <w:rFonts w:eastAsia="Times New Roman" w:cstheme="minorHAnsi"/>
          <w:color w:val="000000" w:themeColor="text1"/>
        </w:rPr>
        <w:t xml:space="preserve">, and support the </w:t>
      </w:r>
      <w:r w:rsidRPr="001754A6">
        <w:rPr>
          <w:rFonts w:eastAsia="Times New Roman" w:cstheme="minorHAnsi"/>
          <w:b/>
          <w:bCs/>
          <w:color w:val="000000" w:themeColor="text1"/>
        </w:rPr>
        <w:t>ongoing professional development</w:t>
      </w:r>
      <w:r w:rsidRPr="001754A6">
        <w:rPr>
          <w:rFonts w:eastAsia="Times New Roman" w:cstheme="minorHAnsi"/>
          <w:color w:val="000000" w:themeColor="text1"/>
        </w:rPr>
        <w:t xml:space="preserve"> of practitioners working with target households.</w:t>
      </w:r>
    </w:p>
    <w:p w14:paraId="0201BC84" w14:textId="77777777" w:rsidR="001754A6" w:rsidRPr="001754A6" w:rsidRDefault="001754A6" w:rsidP="00E72572">
      <w:pPr>
        <w:spacing w:after="120" w:line="276" w:lineRule="auto"/>
        <w:jc w:val="both"/>
        <w:rPr>
          <w:rFonts w:eastAsia="Times New Roman" w:cstheme="minorHAnsi"/>
          <w:color w:val="000000" w:themeColor="text1"/>
        </w:rPr>
      </w:pPr>
      <w:r w:rsidRPr="001754A6">
        <w:rPr>
          <w:rFonts w:eastAsia="Times New Roman" w:cstheme="minorHAnsi"/>
          <w:color w:val="000000" w:themeColor="text1"/>
        </w:rPr>
        <w:t>To achieve this, the consultant will:</w:t>
      </w:r>
    </w:p>
    <w:p w14:paraId="17A9B35A" w14:textId="77777777" w:rsidR="001754A6" w:rsidRPr="001754A6" w:rsidRDefault="001754A6" w:rsidP="00F017C5">
      <w:pPr>
        <w:numPr>
          <w:ilvl w:val="0"/>
          <w:numId w:val="5"/>
        </w:numPr>
        <w:spacing w:after="120" w:line="276" w:lineRule="auto"/>
        <w:jc w:val="both"/>
        <w:rPr>
          <w:rFonts w:eastAsia="Times New Roman" w:cstheme="minorHAnsi"/>
          <w:color w:val="000000" w:themeColor="text1"/>
        </w:rPr>
      </w:pPr>
      <w:r w:rsidRPr="001754A6">
        <w:rPr>
          <w:rFonts w:eastAsia="Times New Roman" w:cstheme="minorHAnsi"/>
          <w:b/>
          <w:bCs/>
          <w:color w:val="000000" w:themeColor="text1"/>
        </w:rPr>
        <w:t>Design, edit, and produce digital learning content</w:t>
      </w:r>
      <w:r w:rsidRPr="001754A6">
        <w:rPr>
          <w:rFonts w:eastAsia="Times New Roman" w:cstheme="minorHAnsi"/>
          <w:color w:val="000000" w:themeColor="text1"/>
        </w:rPr>
        <w:t xml:space="preserve"> (e.g., videos, voiceovers, infographics, quizzes, case studies, and interactive exercises) based on the existing UPG </w:t>
      </w:r>
      <w:proofErr w:type="gramStart"/>
      <w:r w:rsidRPr="001754A6">
        <w:rPr>
          <w:rFonts w:eastAsia="Times New Roman" w:cstheme="minorHAnsi"/>
          <w:color w:val="000000" w:themeColor="text1"/>
        </w:rPr>
        <w:t>modules;</w:t>
      </w:r>
      <w:proofErr w:type="gramEnd"/>
    </w:p>
    <w:p w14:paraId="64523B4B" w14:textId="77777777" w:rsidR="001754A6" w:rsidRPr="001754A6" w:rsidRDefault="001754A6" w:rsidP="00F017C5">
      <w:pPr>
        <w:numPr>
          <w:ilvl w:val="0"/>
          <w:numId w:val="5"/>
        </w:numPr>
        <w:spacing w:after="120" w:line="276" w:lineRule="auto"/>
        <w:jc w:val="both"/>
        <w:rPr>
          <w:rFonts w:eastAsia="Times New Roman" w:cstheme="minorHAnsi"/>
          <w:color w:val="000000" w:themeColor="text1"/>
        </w:rPr>
      </w:pPr>
      <w:r w:rsidRPr="001754A6">
        <w:rPr>
          <w:rFonts w:eastAsia="Times New Roman" w:cstheme="minorHAnsi"/>
          <w:b/>
          <w:bCs/>
          <w:color w:val="000000" w:themeColor="text1"/>
        </w:rPr>
        <w:t>Develop a visually engaging and user-friendly digital manual design</w:t>
      </w:r>
      <w:r w:rsidRPr="001754A6">
        <w:rPr>
          <w:rFonts w:eastAsia="Times New Roman" w:cstheme="minorHAnsi"/>
          <w:color w:val="000000" w:themeColor="text1"/>
        </w:rPr>
        <w:t xml:space="preserve"> aligned with the e-learning platform’s </w:t>
      </w:r>
      <w:proofErr w:type="gramStart"/>
      <w:r w:rsidRPr="001754A6">
        <w:rPr>
          <w:rFonts w:eastAsia="Times New Roman" w:cstheme="minorHAnsi"/>
          <w:color w:val="000000" w:themeColor="text1"/>
        </w:rPr>
        <w:t>structure;</w:t>
      </w:r>
      <w:proofErr w:type="gramEnd"/>
    </w:p>
    <w:p w14:paraId="41B9948C" w14:textId="6365D063" w:rsidR="001754A6" w:rsidRPr="001754A6" w:rsidRDefault="001754A6" w:rsidP="00F017C5">
      <w:pPr>
        <w:numPr>
          <w:ilvl w:val="0"/>
          <w:numId w:val="5"/>
        </w:numPr>
        <w:spacing w:after="120" w:line="276" w:lineRule="auto"/>
        <w:jc w:val="both"/>
        <w:rPr>
          <w:rFonts w:eastAsia="Times New Roman" w:cstheme="minorHAnsi"/>
          <w:color w:val="000000" w:themeColor="text1"/>
        </w:rPr>
      </w:pPr>
      <w:r>
        <w:rPr>
          <w:rFonts w:eastAsia="Times New Roman" w:cstheme="minorHAnsi"/>
          <w:b/>
          <w:bCs/>
          <w:color w:val="000000" w:themeColor="text1"/>
        </w:rPr>
        <w:t>Digitalize</w:t>
      </w:r>
      <w:r w:rsidRPr="001754A6">
        <w:rPr>
          <w:rFonts w:eastAsia="Times New Roman" w:cstheme="minorHAnsi"/>
          <w:b/>
          <w:bCs/>
          <w:color w:val="000000" w:themeColor="text1"/>
        </w:rPr>
        <w:t xml:space="preserve"> appropriate tools for learner assessment and certification</w:t>
      </w:r>
      <w:r w:rsidRPr="001754A6">
        <w:rPr>
          <w:rFonts w:eastAsia="Times New Roman" w:cstheme="minorHAnsi"/>
          <w:color w:val="000000" w:themeColor="text1"/>
        </w:rPr>
        <w:t xml:space="preserve"> to ensure a </w:t>
      </w:r>
      <w:r w:rsidRPr="001754A6">
        <w:rPr>
          <w:rFonts w:eastAsia="Times New Roman" w:cstheme="minorHAnsi"/>
          <w:b/>
          <w:bCs/>
          <w:color w:val="000000" w:themeColor="text1"/>
        </w:rPr>
        <w:t>functional, sound, and easy-to-navigate learning experience</w:t>
      </w:r>
      <w:r w:rsidRPr="001754A6">
        <w:rPr>
          <w:rFonts w:eastAsia="Times New Roman" w:cstheme="minorHAnsi"/>
          <w:color w:val="000000" w:themeColor="text1"/>
        </w:rPr>
        <w:t xml:space="preserve"> suited to the needs of the target audience.</w:t>
      </w:r>
    </w:p>
    <w:p w14:paraId="2CA2C1C3" w14:textId="0BD1CE07" w:rsidR="00C87F86" w:rsidRPr="00E72572" w:rsidRDefault="00C87F86" w:rsidP="00E72572">
      <w:pPr>
        <w:pStyle w:val="NormalWeb"/>
        <w:spacing w:before="0" w:beforeAutospacing="0" w:after="120" w:afterAutospacing="0" w:line="276" w:lineRule="auto"/>
        <w:jc w:val="both"/>
        <w:rPr>
          <w:rFonts w:ascii="Calibri" w:hAnsi="Calibri" w:cs="Calibri"/>
          <w:sz w:val="22"/>
          <w:szCs w:val="22"/>
        </w:rPr>
      </w:pPr>
      <w:bookmarkStart w:id="12" w:name="_Toc194680851"/>
      <w:bookmarkStart w:id="13" w:name="_Toc152073370"/>
      <w:r w:rsidRPr="00E72572">
        <w:rPr>
          <w:rFonts w:ascii="Calibri" w:hAnsi="Calibri" w:cs="Calibri"/>
          <w:sz w:val="22"/>
          <w:szCs w:val="22"/>
        </w:rPr>
        <w:t xml:space="preserve">The digitalization service provider is expected to create </w:t>
      </w:r>
      <w:r w:rsidRPr="00E72572">
        <w:rPr>
          <w:rStyle w:val="Strong"/>
          <w:rFonts w:ascii="Calibri" w:hAnsi="Calibri" w:cs="Calibri"/>
          <w:sz w:val="22"/>
          <w:szCs w:val="22"/>
        </w:rPr>
        <w:t>10 e-learning modules</w:t>
      </w:r>
      <w:r w:rsidRPr="00E72572">
        <w:rPr>
          <w:rFonts w:ascii="Calibri" w:hAnsi="Calibri" w:cs="Calibri"/>
          <w:sz w:val="22"/>
          <w:szCs w:val="22"/>
        </w:rPr>
        <w:t xml:space="preserve"> from the existing offline materials, which amount to approximately </w:t>
      </w:r>
      <w:r w:rsidRPr="00E72572">
        <w:rPr>
          <w:rStyle w:val="Strong"/>
          <w:rFonts w:ascii="Calibri" w:hAnsi="Calibri" w:cs="Calibri"/>
          <w:sz w:val="22"/>
          <w:szCs w:val="22"/>
        </w:rPr>
        <w:t>500 pages in total volume</w:t>
      </w:r>
      <w:r w:rsidRPr="00E72572">
        <w:rPr>
          <w:rFonts w:ascii="Calibri" w:hAnsi="Calibri" w:cs="Calibri"/>
          <w:sz w:val="22"/>
          <w:szCs w:val="22"/>
        </w:rPr>
        <w:t xml:space="preserve">. Based on preliminary calculations and content specifics, the service provider will develop digital materials comprising </w:t>
      </w:r>
      <w:r w:rsidRPr="00E72572">
        <w:rPr>
          <w:rStyle w:val="Strong"/>
          <w:rFonts w:ascii="Calibri" w:hAnsi="Calibri" w:cs="Calibri"/>
          <w:sz w:val="22"/>
          <w:szCs w:val="22"/>
        </w:rPr>
        <w:t>around 291 slides, 21 videos, 122 infographics, 85 voiceovers, 20 quizzes, 10 online certificates, and 58 attachments</w:t>
      </w:r>
      <w:r w:rsidRPr="00E72572">
        <w:rPr>
          <w:rFonts w:ascii="Calibri" w:hAnsi="Calibri" w:cs="Calibri"/>
          <w:sz w:val="22"/>
          <w:szCs w:val="22"/>
        </w:rPr>
        <w:t xml:space="preserve">. A detailed outline of the UPG learning module scripts is provided in </w:t>
      </w:r>
      <w:hyperlink r:id="rId11" w:history="1">
        <w:r w:rsidR="00410685" w:rsidRPr="00410685">
          <w:rPr>
            <w:rStyle w:val="Hyperlink"/>
            <w:rFonts w:ascii="Calibri" w:hAnsi="Calibri" w:cs="Calibri"/>
            <w:i/>
            <w:iCs/>
            <w:sz w:val="22"/>
            <w:szCs w:val="22"/>
          </w:rPr>
          <w:t>Annex 1. UPG learning material script outline.</w:t>
        </w:r>
      </w:hyperlink>
    </w:p>
    <w:p w14:paraId="7AF014ED" w14:textId="77777777" w:rsidR="00C87F86" w:rsidRDefault="00C87F86" w:rsidP="00E72572">
      <w:pPr>
        <w:pStyle w:val="NormalWeb"/>
        <w:spacing w:before="0" w:beforeAutospacing="0" w:after="120" w:afterAutospacing="0" w:line="276" w:lineRule="auto"/>
        <w:jc w:val="both"/>
        <w:rPr>
          <w:rFonts w:ascii="Calibri" w:hAnsi="Calibri" w:cs="Calibri"/>
          <w:sz w:val="22"/>
          <w:szCs w:val="22"/>
        </w:rPr>
      </w:pPr>
      <w:bookmarkStart w:id="14" w:name="_Hlk211520757"/>
      <w:r w:rsidRPr="00E72572">
        <w:rPr>
          <w:rFonts w:ascii="Calibri" w:hAnsi="Calibri" w:cs="Calibri"/>
          <w:sz w:val="22"/>
          <w:szCs w:val="22"/>
        </w:rPr>
        <w:t xml:space="preserve">The digitalized materials should be </w:t>
      </w:r>
      <w:r w:rsidRPr="00E72572">
        <w:rPr>
          <w:rStyle w:val="Strong"/>
          <w:rFonts w:ascii="Calibri" w:hAnsi="Calibri" w:cs="Calibri"/>
          <w:sz w:val="22"/>
          <w:szCs w:val="22"/>
        </w:rPr>
        <w:t>adaptable for integration across various e-learning platforms and portals</w:t>
      </w:r>
      <w:r w:rsidRPr="00E72572">
        <w:rPr>
          <w:rFonts w:ascii="Calibri" w:hAnsi="Calibri" w:cs="Calibri"/>
          <w:sz w:val="22"/>
          <w:szCs w:val="22"/>
        </w:rPr>
        <w:t xml:space="preserve"> that will host the UPG modules. To ensure flexibility and scalability, the </w:t>
      </w:r>
      <w:r w:rsidRPr="00E72572">
        <w:rPr>
          <w:rStyle w:val="Strong"/>
          <w:rFonts w:ascii="Calibri" w:hAnsi="Calibri" w:cs="Calibri"/>
          <w:sz w:val="22"/>
          <w:szCs w:val="22"/>
        </w:rPr>
        <w:t>front-end</w:t>
      </w:r>
      <w:r w:rsidRPr="00E72572">
        <w:rPr>
          <w:rFonts w:ascii="Calibri" w:hAnsi="Calibri" w:cs="Calibri"/>
          <w:sz w:val="22"/>
          <w:szCs w:val="22"/>
        </w:rPr>
        <w:t xml:space="preserve"> component of the system should be developed using the </w:t>
      </w:r>
      <w:r w:rsidRPr="00E72572">
        <w:rPr>
          <w:rStyle w:val="Strong"/>
          <w:rFonts w:ascii="Calibri" w:hAnsi="Calibri" w:cs="Calibri"/>
          <w:sz w:val="22"/>
          <w:szCs w:val="22"/>
        </w:rPr>
        <w:t>Angular framework</w:t>
      </w:r>
      <w:r w:rsidRPr="00E72572">
        <w:rPr>
          <w:rFonts w:ascii="Calibri" w:hAnsi="Calibri" w:cs="Calibri"/>
          <w:sz w:val="22"/>
          <w:szCs w:val="22"/>
        </w:rPr>
        <w:t xml:space="preserve">, while the </w:t>
      </w:r>
      <w:r w:rsidRPr="00E72572">
        <w:rPr>
          <w:rStyle w:val="Strong"/>
          <w:rFonts w:ascii="Calibri" w:hAnsi="Calibri" w:cs="Calibri"/>
          <w:sz w:val="22"/>
          <w:szCs w:val="22"/>
        </w:rPr>
        <w:t>server-side logic</w:t>
      </w:r>
      <w:r w:rsidRPr="00E72572">
        <w:rPr>
          <w:rFonts w:ascii="Calibri" w:hAnsi="Calibri" w:cs="Calibri"/>
          <w:sz w:val="22"/>
          <w:szCs w:val="22"/>
        </w:rPr>
        <w:t xml:space="preserve"> should be implemented on the </w:t>
      </w:r>
      <w:r w:rsidRPr="00E72572">
        <w:rPr>
          <w:rStyle w:val="Strong"/>
          <w:rFonts w:ascii="Calibri" w:hAnsi="Calibri" w:cs="Calibri"/>
          <w:sz w:val="22"/>
          <w:szCs w:val="22"/>
        </w:rPr>
        <w:t>Node.js platform</w:t>
      </w:r>
      <w:r w:rsidRPr="00E72572">
        <w:rPr>
          <w:rFonts w:ascii="Calibri" w:hAnsi="Calibri" w:cs="Calibri"/>
          <w:sz w:val="22"/>
          <w:szCs w:val="22"/>
        </w:rPr>
        <w:t xml:space="preserve"> utilizing the </w:t>
      </w:r>
      <w:proofErr w:type="spellStart"/>
      <w:r w:rsidRPr="00E72572">
        <w:rPr>
          <w:rStyle w:val="Strong"/>
          <w:rFonts w:ascii="Calibri" w:hAnsi="Calibri" w:cs="Calibri"/>
          <w:sz w:val="22"/>
          <w:szCs w:val="22"/>
        </w:rPr>
        <w:t>NestJS</w:t>
      </w:r>
      <w:proofErr w:type="spellEnd"/>
      <w:r w:rsidRPr="00E72572">
        <w:rPr>
          <w:rStyle w:val="Strong"/>
          <w:rFonts w:ascii="Calibri" w:hAnsi="Calibri" w:cs="Calibri"/>
          <w:sz w:val="22"/>
          <w:szCs w:val="22"/>
        </w:rPr>
        <w:t xml:space="preserve"> framework</w:t>
      </w:r>
      <w:r w:rsidRPr="00E72572">
        <w:rPr>
          <w:rFonts w:ascii="Calibri" w:hAnsi="Calibri" w:cs="Calibri"/>
          <w:sz w:val="22"/>
          <w:szCs w:val="22"/>
        </w:rPr>
        <w:t xml:space="preserve">. For </w:t>
      </w:r>
      <w:r w:rsidRPr="00E72572">
        <w:rPr>
          <w:rStyle w:val="Strong"/>
          <w:rFonts w:ascii="Calibri" w:hAnsi="Calibri" w:cs="Calibri"/>
          <w:sz w:val="22"/>
          <w:szCs w:val="22"/>
        </w:rPr>
        <w:t>data storage</w:t>
      </w:r>
      <w:r w:rsidRPr="00E72572">
        <w:rPr>
          <w:rFonts w:ascii="Calibri" w:hAnsi="Calibri" w:cs="Calibri"/>
          <w:sz w:val="22"/>
          <w:szCs w:val="22"/>
        </w:rPr>
        <w:t xml:space="preserve">, the system will employ a </w:t>
      </w:r>
      <w:r w:rsidRPr="00E72572">
        <w:rPr>
          <w:rStyle w:val="Strong"/>
          <w:rFonts w:ascii="Calibri" w:hAnsi="Calibri" w:cs="Calibri"/>
          <w:sz w:val="22"/>
          <w:szCs w:val="22"/>
        </w:rPr>
        <w:t>PostgreSQL relational database management system</w:t>
      </w:r>
      <w:r w:rsidRPr="00E72572">
        <w:rPr>
          <w:rFonts w:ascii="Calibri" w:hAnsi="Calibri" w:cs="Calibri"/>
          <w:sz w:val="22"/>
          <w:szCs w:val="22"/>
        </w:rPr>
        <w:t xml:space="preserve">, with a </w:t>
      </w:r>
      <w:r w:rsidRPr="00E72572">
        <w:rPr>
          <w:rStyle w:val="Strong"/>
          <w:rFonts w:ascii="Calibri" w:hAnsi="Calibri" w:cs="Calibri"/>
          <w:sz w:val="22"/>
          <w:szCs w:val="22"/>
        </w:rPr>
        <w:t>build generation and deployment mechanism</w:t>
      </w:r>
      <w:r w:rsidRPr="00E72572">
        <w:rPr>
          <w:rFonts w:ascii="Calibri" w:hAnsi="Calibri" w:cs="Calibri"/>
          <w:sz w:val="22"/>
          <w:szCs w:val="22"/>
        </w:rPr>
        <w:t xml:space="preserve"> established to enable seamless deployment and hosting under the corresponding application subdomains.</w:t>
      </w:r>
    </w:p>
    <w:p w14:paraId="3E939733" w14:textId="77777777" w:rsidR="006B4D96" w:rsidRDefault="006B4D96" w:rsidP="00E72572">
      <w:pPr>
        <w:pStyle w:val="NormalWeb"/>
        <w:spacing w:before="0" w:beforeAutospacing="0" w:after="120" w:afterAutospacing="0" w:line="276" w:lineRule="auto"/>
        <w:jc w:val="both"/>
        <w:rPr>
          <w:rFonts w:ascii="Calibri" w:hAnsi="Calibri" w:cs="Calibri"/>
          <w:sz w:val="22"/>
          <w:szCs w:val="22"/>
        </w:rPr>
      </w:pPr>
    </w:p>
    <w:p w14:paraId="456A252E" w14:textId="77777777" w:rsidR="00410685" w:rsidRDefault="00410685" w:rsidP="006B4D96">
      <w:pPr>
        <w:pStyle w:val="NormalWeb"/>
        <w:numPr>
          <w:ilvl w:val="0"/>
          <w:numId w:val="35"/>
        </w:numPr>
        <w:spacing w:before="0" w:beforeAutospacing="0" w:after="120" w:afterAutospacing="0"/>
        <w:jc w:val="both"/>
        <w:rPr>
          <w:rFonts w:ascii="Calibri" w:hAnsi="Calibri" w:cs="Calibri"/>
          <w:b/>
          <w:bCs/>
          <w:sz w:val="22"/>
          <w:szCs w:val="22"/>
          <w:lang w:val="ka-GE"/>
        </w:rPr>
      </w:pPr>
      <w:proofErr w:type="spellStart"/>
      <w:r w:rsidRPr="00410685">
        <w:rPr>
          <w:rFonts w:ascii="Calibri" w:hAnsi="Calibri" w:cs="Calibri"/>
          <w:b/>
          <w:bCs/>
          <w:sz w:val="22"/>
          <w:szCs w:val="22"/>
          <w:lang w:val="ka-GE"/>
        </w:rPr>
        <w:t>Authentication</w:t>
      </w:r>
      <w:proofErr w:type="spellEnd"/>
      <w:r w:rsidRPr="00410685">
        <w:rPr>
          <w:rFonts w:ascii="Calibri" w:hAnsi="Calibri" w:cs="Calibri"/>
          <w:b/>
          <w:bCs/>
          <w:sz w:val="22"/>
          <w:szCs w:val="22"/>
          <w:lang w:val="ka-GE"/>
        </w:rPr>
        <w:t xml:space="preserve"> &amp; Access </w:t>
      </w:r>
      <w:proofErr w:type="spellStart"/>
      <w:r w:rsidRPr="00410685">
        <w:rPr>
          <w:rFonts w:ascii="Calibri" w:hAnsi="Calibri" w:cs="Calibri"/>
          <w:b/>
          <w:bCs/>
          <w:sz w:val="22"/>
          <w:szCs w:val="22"/>
          <w:lang w:val="ka-GE"/>
        </w:rPr>
        <w:t>Control</w:t>
      </w:r>
      <w:proofErr w:type="spellEnd"/>
    </w:p>
    <w:p w14:paraId="6B4CC339" w14:textId="5620DA79" w:rsidR="00410685" w:rsidRDefault="00410685" w:rsidP="006B4D96">
      <w:pPr>
        <w:pStyle w:val="NormalWeb"/>
        <w:spacing w:before="0" w:beforeAutospacing="0" w:after="120" w:afterAutospacing="0"/>
        <w:jc w:val="both"/>
        <w:rPr>
          <w:rFonts w:ascii="Calibri" w:hAnsi="Calibri" w:cs="Calibri"/>
          <w:sz w:val="22"/>
          <w:szCs w:val="22"/>
          <w:lang w:val="ka-GE"/>
        </w:rPr>
      </w:pPr>
      <w:proofErr w:type="spellStart"/>
      <w:r w:rsidRPr="00410685">
        <w:rPr>
          <w:rFonts w:ascii="Calibri" w:hAnsi="Calibri" w:cs="Calibri"/>
          <w:sz w:val="22"/>
          <w:szCs w:val="22"/>
          <w:lang w:val="ka-GE"/>
        </w:rPr>
        <w:t>Apply</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Role-Based</w:t>
      </w:r>
      <w:proofErr w:type="spellEnd"/>
      <w:r w:rsidRPr="00410685">
        <w:rPr>
          <w:rFonts w:ascii="Calibri" w:hAnsi="Calibri" w:cs="Calibri"/>
          <w:sz w:val="22"/>
          <w:szCs w:val="22"/>
          <w:lang w:val="ka-GE"/>
        </w:rPr>
        <w:t xml:space="preserve"> Access </w:t>
      </w:r>
      <w:proofErr w:type="spellStart"/>
      <w:r w:rsidRPr="00410685">
        <w:rPr>
          <w:rFonts w:ascii="Calibri" w:hAnsi="Calibri" w:cs="Calibri"/>
          <w:sz w:val="22"/>
          <w:szCs w:val="22"/>
          <w:lang w:val="ka-GE"/>
        </w:rPr>
        <w:t>Control</w:t>
      </w:r>
      <w:proofErr w:type="spellEnd"/>
      <w:r w:rsidRPr="00410685">
        <w:rPr>
          <w:rFonts w:ascii="Calibri" w:hAnsi="Calibri" w:cs="Calibri"/>
          <w:sz w:val="22"/>
          <w:szCs w:val="22"/>
          <w:lang w:val="ka-GE"/>
        </w:rPr>
        <w:t xml:space="preserve"> (RBAC) </w:t>
      </w:r>
      <w:proofErr w:type="spellStart"/>
      <w:r w:rsidRPr="00410685">
        <w:rPr>
          <w:rFonts w:ascii="Calibri" w:hAnsi="Calibri" w:cs="Calibri"/>
          <w:sz w:val="22"/>
          <w:szCs w:val="22"/>
          <w:lang w:val="ka-GE"/>
        </w:rPr>
        <w:t>with</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clearly</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defined</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roles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Admin</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Instructor</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Learner</w:t>
      </w:r>
      <w:proofErr w:type="spellEnd"/>
      <w:r w:rsidRPr="00410685">
        <w:rPr>
          <w:rFonts w:ascii="Calibri" w:hAnsi="Calibri" w:cs="Calibri"/>
          <w:sz w:val="22"/>
          <w:szCs w:val="22"/>
          <w:lang w:val="ka-GE"/>
        </w:rPr>
        <w:t>).</w:t>
      </w:r>
    </w:p>
    <w:p w14:paraId="650B130C" w14:textId="77777777" w:rsidR="006B4D96" w:rsidRPr="00410685" w:rsidRDefault="006B4D96" w:rsidP="006B4D96">
      <w:pPr>
        <w:pStyle w:val="NormalWeb"/>
        <w:spacing w:before="0" w:beforeAutospacing="0" w:after="120" w:afterAutospacing="0"/>
        <w:jc w:val="both"/>
        <w:rPr>
          <w:rFonts w:ascii="Calibri" w:hAnsi="Calibri" w:cs="Calibri"/>
          <w:b/>
          <w:bCs/>
          <w:sz w:val="22"/>
          <w:szCs w:val="22"/>
          <w:lang w:val="ka-GE"/>
        </w:rPr>
      </w:pPr>
    </w:p>
    <w:p w14:paraId="7AEA4595" w14:textId="21653421" w:rsidR="00410685" w:rsidRPr="00410685" w:rsidRDefault="00410685" w:rsidP="006B4D96">
      <w:pPr>
        <w:pStyle w:val="NormalWeb"/>
        <w:numPr>
          <w:ilvl w:val="0"/>
          <w:numId w:val="35"/>
        </w:numPr>
        <w:spacing w:before="0" w:beforeAutospacing="0" w:after="120" w:afterAutospacing="0"/>
        <w:jc w:val="both"/>
        <w:rPr>
          <w:rFonts w:ascii="Calibri" w:hAnsi="Calibri" w:cs="Calibri"/>
          <w:b/>
          <w:bCs/>
          <w:sz w:val="22"/>
          <w:szCs w:val="22"/>
          <w:lang w:val="ka-GE"/>
        </w:rPr>
      </w:pPr>
      <w:proofErr w:type="spellStart"/>
      <w:r w:rsidRPr="00410685">
        <w:rPr>
          <w:rFonts w:ascii="Calibri" w:hAnsi="Calibri" w:cs="Calibri"/>
          <w:b/>
          <w:bCs/>
          <w:sz w:val="22"/>
          <w:szCs w:val="22"/>
          <w:lang w:val="ka-GE"/>
        </w:rPr>
        <w:lastRenderedPageBreak/>
        <w:t>Data</w:t>
      </w:r>
      <w:proofErr w:type="spellEnd"/>
      <w:r w:rsidRPr="00410685">
        <w:rPr>
          <w:rFonts w:ascii="Calibri" w:hAnsi="Calibri" w:cs="Calibri"/>
          <w:b/>
          <w:bCs/>
          <w:sz w:val="22"/>
          <w:szCs w:val="22"/>
          <w:lang w:val="ka-GE"/>
        </w:rPr>
        <w:t xml:space="preserve"> </w:t>
      </w:r>
      <w:proofErr w:type="spellStart"/>
      <w:r w:rsidRPr="00410685">
        <w:rPr>
          <w:rFonts w:ascii="Calibri" w:hAnsi="Calibri" w:cs="Calibri"/>
          <w:b/>
          <w:bCs/>
          <w:sz w:val="22"/>
          <w:szCs w:val="22"/>
          <w:lang w:val="ka-GE"/>
        </w:rPr>
        <w:t>Protection</w:t>
      </w:r>
      <w:proofErr w:type="spellEnd"/>
    </w:p>
    <w:p w14:paraId="21580B67" w14:textId="77777777" w:rsid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All</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data</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encrypted</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in</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transit</w:t>
      </w:r>
      <w:proofErr w:type="spellEnd"/>
      <w:r w:rsidRPr="00410685">
        <w:rPr>
          <w:rFonts w:ascii="Calibri" w:hAnsi="Calibri" w:cs="Calibri"/>
          <w:sz w:val="22"/>
          <w:szCs w:val="22"/>
          <w:lang w:val="ka-GE"/>
        </w:rPr>
        <w:t xml:space="preserve"> (TLS 1.2+) </w:t>
      </w:r>
      <w:proofErr w:type="spellStart"/>
      <w:r w:rsidRPr="00410685">
        <w:rPr>
          <w:rFonts w:ascii="Calibri" w:hAnsi="Calibri" w:cs="Calibri"/>
          <w:sz w:val="22"/>
          <w:szCs w:val="22"/>
          <w:lang w:val="ka-GE"/>
        </w:rPr>
        <w:t>and</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rest</w:t>
      </w:r>
      <w:proofErr w:type="spellEnd"/>
      <w:r w:rsidRPr="00410685">
        <w:rPr>
          <w:rFonts w:ascii="Calibri" w:hAnsi="Calibri" w:cs="Calibri"/>
          <w:sz w:val="22"/>
          <w:szCs w:val="22"/>
          <w:lang w:val="ka-GE"/>
        </w:rPr>
        <w:t xml:space="preserve"> (AES-256).</w:t>
      </w:r>
    </w:p>
    <w:p w14:paraId="2805F718" w14:textId="7CB0AFDF" w:rsidR="00410685" w:rsidRP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Store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credentials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and</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secrets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in</w:t>
      </w:r>
      <w:proofErr w:type="spellEnd"/>
      <w:r w:rsidRPr="00410685">
        <w:rPr>
          <w:rFonts w:ascii="Calibri" w:hAnsi="Calibri" w:cs="Calibri"/>
          <w:sz w:val="22"/>
          <w:szCs w:val="22"/>
          <w:lang w:val="ka-GE"/>
        </w:rPr>
        <w:t xml:space="preserve"> a </w:t>
      </w:r>
      <w:proofErr w:type="spellStart"/>
      <w:r w:rsidRPr="00410685">
        <w:rPr>
          <w:rFonts w:ascii="Calibri" w:hAnsi="Calibri" w:cs="Calibri"/>
          <w:sz w:val="22"/>
          <w:szCs w:val="22"/>
          <w:lang w:val="ka-GE"/>
        </w:rPr>
        <w:t>secure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vault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e.g</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Azure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Key</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Vault</w:t>
      </w:r>
      <w:proofErr w:type="spellEnd"/>
      <w:r w:rsidRPr="00410685">
        <w:rPr>
          <w:rFonts w:ascii="Calibri" w:hAnsi="Calibri" w:cs="Calibri"/>
          <w:sz w:val="22"/>
          <w:szCs w:val="22"/>
          <w:lang w:val="ka-GE"/>
        </w:rPr>
        <w:t>, AWS KMS).</w:t>
      </w:r>
    </w:p>
    <w:p w14:paraId="07E50A45" w14:textId="090E6DB0" w:rsid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Ensure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compliance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with</w:t>
      </w:r>
      <w:proofErr w:type="spellEnd"/>
      <w:r w:rsidRPr="00410685">
        <w:rPr>
          <w:rFonts w:ascii="Calibri" w:hAnsi="Calibri" w:cs="Calibri"/>
          <w:sz w:val="22"/>
          <w:szCs w:val="22"/>
          <w:lang w:val="ka-GE"/>
        </w:rPr>
        <w:t xml:space="preserve"> GDPR/</w:t>
      </w:r>
      <w:proofErr w:type="spellStart"/>
      <w:r w:rsidRPr="00410685">
        <w:rPr>
          <w:rFonts w:ascii="Calibri" w:hAnsi="Calibri" w:cs="Calibri"/>
          <w:sz w:val="22"/>
          <w:szCs w:val="22"/>
          <w:lang w:val="ka-GE"/>
        </w:rPr>
        <w:t>local</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data</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protection</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laws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data</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minimization</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retention</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policy</w:t>
      </w:r>
      <w:proofErr w:type="spellEnd"/>
      <w:r w:rsidRPr="00410685">
        <w:rPr>
          <w:rFonts w:ascii="Calibri" w:hAnsi="Calibri" w:cs="Calibri"/>
          <w:sz w:val="22"/>
          <w:szCs w:val="22"/>
          <w:lang w:val="ka-GE"/>
        </w:rPr>
        <w:t>).</w:t>
      </w:r>
    </w:p>
    <w:p w14:paraId="2D85C049" w14:textId="77777777" w:rsidR="006B4D96" w:rsidRPr="00410685" w:rsidRDefault="006B4D96" w:rsidP="006B4D96">
      <w:pPr>
        <w:pStyle w:val="NormalWeb"/>
        <w:spacing w:before="0" w:beforeAutospacing="0" w:after="120" w:afterAutospacing="0"/>
        <w:ind w:left="360"/>
        <w:jc w:val="both"/>
        <w:rPr>
          <w:rFonts w:ascii="Calibri" w:hAnsi="Calibri" w:cs="Calibri"/>
          <w:sz w:val="22"/>
          <w:szCs w:val="22"/>
          <w:lang w:val="ka-GE"/>
        </w:rPr>
      </w:pPr>
    </w:p>
    <w:p w14:paraId="78C7B588" w14:textId="52B7B885" w:rsidR="00410685" w:rsidRPr="00410685" w:rsidRDefault="00410685" w:rsidP="006B4D96">
      <w:pPr>
        <w:pStyle w:val="NormalWeb"/>
        <w:numPr>
          <w:ilvl w:val="0"/>
          <w:numId w:val="35"/>
        </w:numPr>
        <w:spacing w:before="0" w:beforeAutospacing="0" w:after="120" w:afterAutospacing="0"/>
        <w:jc w:val="both"/>
        <w:rPr>
          <w:rFonts w:ascii="Calibri" w:hAnsi="Calibri" w:cs="Calibri"/>
          <w:b/>
          <w:bCs/>
          <w:sz w:val="22"/>
          <w:szCs w:val="22"/>
          <w:lang w:val="ka-GE"/>
        </w:rPr>
      </w:pPr>
      <w:proofErr w:type="spellStart"/>
      <w:r w:rsidRPr="00410685">
        <w:rPr>
          <w:rFonts w:ascii="Calibri" w:hAnsi="Calibri" w:cs="Calibri"/>
          <w:b/>
          <w:bCs/>
          <w:sz w:val="22"/>
          <w:szCs w:val="22"/>
          <w:lang w:val="ka-GE"/>
        </w:rPr>
        <w:t>Secure</w:t>
      </w:r>
      <w:proofErr w:type="spellEnd"/>
      <w:r w:rsidRPr="00410685">
        <w:rPr>
          <w:rFonts w:ascii="Calibri" w:hAnsi="Calibri" w:cs="Calibri"/>
          <w:b/>
          <w:bCs/>
          <w:sz w:val="22"/>
          <w:szCs w:val="22"/>
          <w:lang w:val="ka-GE"/>
        </w:rPr>
        <w:t xml:space="preserve"> </w:t>
      </w:r>
      <w:proofErr w:type="spellStart"/>
      <w:r w:rsidRPr="00410685">
        <w:rPr>
          <w:rFonts w:ascii="Calibri" w:hAnsi="Calibri" w:cs="Calibri"/>
          <w:b/>
          <w:bCs/>
          <w:sz w:val="22"/>
          <w:szCs w:val="22"/>
          <w:lang w:val="ka-GE"/>
        </w:rPr>
        <w:t>Development</w:t>
      </w:r>
      <w:proofErr w:type="spellEnd"/>
      <w:r w:rsidRPr="00410685">
        <w:rPr>
          <w:rFonts w:ascii="Calibri" w:hAnsi="Calibri" w:cs="Calibri"/>
          <w:b/>
          <w:bCs/>
          <w:sz w:val="22"/>
          <w:szCs w:val="22"/>
          <w:lang w:val="ka-GE"/>
        </w:rPr>
        <w:t xml:space="preserve"> </w:t>
      </w:r>
      <w:proofErr w:type="spellStart"/>
      <w:r w:rsidRPr="00410685">
        <w:rPr>
          <w:rFonts w:ascii="Calibri" w:hAnsi="Calibri" w:cs="Calibri"/>
          <w:b/>
          <w:bCs/>
          <w:sz w:val="22"/>
          <w:szCs w:val="22"/>
          <w:lang w:val="ka-GE"/>
        </w:rPr>
        <w:t>Practices</w:t>
      </w:r>
      <w:proofErr w:type="spellEnd"/>
    </w:p>
    <w:p w14:paraId="208C12A7" w14:textId="61E1AC8A" w:rsidR="00410685" w:rsidRP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Follow</w:t>
      </w:r>
      <w:proofErr w:type="spellEnd"/>
      <w:r w:rsidRPr="00410685">
        <w:rPr>
          <w:rFonts w:ascii="Calibri" w:hAnsi="Calibri" w:cs="Calibri"/>
          <w:sz w:val="22"/>
          <w:szCs w:val="22"/>
          <w:lang w:val="ka-GE"/>
        </w:rPr>
        <w:t xml:space="preserve"> OWASP </w:t>
      </w:r>
      <w:proofErr w:type="spellStart"/>
      <w:r w:rsidRPr="00410685">
        <w:rPr>
          <w:rFonts w:ascii="Calibri" w:hAnsi="Calibri" w:cs="Calibri"/>
          <w:sz w:val="22"/>
          <w:szCs w:val="22"/>
          <w:lang w:val="ka-GE"/>
        </w:rPr>
        <w:t>Top</w:t>
      </w:r>
      <w:proofErr w:type="spellEnd"/>
      <w:r w:rsidRPr="00410685">
        <w:rPr>
          <w:rFonts w:ascii="Calibri" w:hAnsi="Calibri" w:cs="Calibri"/>
          <w:sz w:val="22"/>
          <w:szCs w:val="22"/>
          <w:lang w:val="ka-GE"/>
        </w:rPr>
        <w:t xml:space="preserve"> 10 </w:t>
      </w:r>
      <w:proofErr w:type="spellStart"/>
      <w:r w:rsidRPr="00410685">
        <w:rPr>
          <w:rFonts w:ascii="Calibri" w:hAnsi="Calibri" w:cs="Calibri"/>
          <w:sz w:val="22"/>
          <w:szCs w:val="22"/>
          <w:lang w:val="ka-GE"/>
        </w:rPr>
        <w:t>guidelines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for</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web</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application</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security</w:t>
      </w:r>
      <w:proofErr w:type="spellEnd"/>
      <w:r w:rsidRPr="00410685">
        <w:rPr>
          <w:rFonts w:ascii="Calibri" w:hAnsi="Calibri" w:cs="Calibri"/>
          <w:sz w:val="22"/>
          <w:szCs w:val="22"/>
          <w:lang w:val="ka-GE"/>
        </w:rPr>
        <w:t>.</w:t>
      </w:r>
    </w:p>
    <w:p w14:paraId="38B4480A" w14:textId="3F7E609D" w:rsidR="00410685" w:rsidRP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Implement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input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validation</w:t>
      </w:r>
      <w:proofErr w:type="spellEnd"/>
      <w:r w:rsidRPr="00410685">
        <w:rPr>
          <w:rFonts w:ascii="Calibri" w:hAnsi="Calibri" w:cs="Calibri"/>
          <w:sz w:val="22"/>
          <w:szCs w:val="22"/>
          <w:lang w:val="ka-GE"/>
        </w:rPr>
        <w:t xml:space="preserve">, CSRF </w:t>
      </w:r>
      <w:proofErr w:type="spellStart"/>
      <w:r w:rsidRPr="00410685">
        <w:rPr>
          <w:rFonts w:ascii="Calibri" w:hAnsi="Calibri" w:cs="Calibri"/>
          <w:sz w:val="22"/>
          <w:szCs w:val="22"/>
          <w:lang w:val="ka-GE"/>
        </w:rPr>
        <w:t>protection</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secure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headers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and</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rate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limiting</w:t>
      </w:r>
      <w:proofErr w:type="spellEnd"/>
      <w:r w:rsidRPr="00410685">
        <w:rPr>
          <w:rFonts w:ascii="Calibri" w:hAnsi="Calibri" w:cs="Calibri"/>
          <w:sz w:val="22"/>
          <w:szCs w:val="22"/>
          <w:lang w:val="ka-GE"/>
        </w:rPr>
        <w:t>.</w:t>
      </w:r>
    </w:p>
    <w:p w14:paraId="773C8A63" w14:textId="2500C013" w:rsid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Use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dependency</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scanning</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and</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patch</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management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for</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all</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libraries</w:t>
      </w:r>
      <w:proofErr w:type="spellEnd"/>
      <w:r w:rsidRPr="00410685">
        <w:rPr>
          <w:rFonts w:ascii="Calibri" w:hAnsi="Calibri" w:cs="Calibri"/>
          <w:sz w:val="22"/>
          <w:szCs w:val="22"/>
          <w:lang w:val="ka-GE"/>
        </w:rPr>
        <w:t>.</w:t>
      </w:r>
    </w:p>
    <w:p w14:paraId="37EBF82E" w14:textId="77777777" w:rsidR="006B4D96" w:rsidRPr="00410685" w:rsidRDefault="006B4D96" w:rsidP="006B4D96">
      <w:pPr>
        <w:pStyle w:val="NormalWeb"/>
        <w:spacing w:before="0" w:beforeAutospacing="0" w:after="120" w:afterAutospacing="0"/>
        <w:ind w:left="360"/>
        <w:jc w:val="both"/>
        <w:rPr>
          <w:rFonts w:ascii="Calibri" w:hAnsi="Calibri" w:cs="Calibri"/>
          <w:sz w:val="22"/>
          <w:szCs w:val="22"/>
          <w:lang w:val="ka-GE"/>
        </w:rPr>
      </w:pPr>
    </w:p>
    <w:p w14:paraId="6895E13D" w14:textId="702FA179" w:rsidR="00410685" w:rsidRPr="00410685" w:rsidRDefault="00410685" w:rsidP="006B4D96">
      <w:pPr>
        <w:pStyle w:val="NormalWeb"/>
        <w:numPr>
          <w:ilvl w:val="0"/>
          <w:numId w:val="35"/>
        </w:numPr>
        <w:spacing w:before="0" w:beforeAutospacing="0" w:after="120" w:afterAutospacing="0"/>
        <w:jc w:val="both"/>
        <w:rPr>
          <w:rFonts w:ascii="Calibri" w:hAnsi="Calibri" w:cs="Calibri"/>
          <w:b/>
          <w:bCs/>
          <w:sz w:val="22"/>
          <w:szCs w:val="22"/>
          <w:lang w:val="ka-GE"/>
        </w:rPr>
      </w:pPr>
      <w:proofErr w:type="spellStart"/>
      <w:r w:rsidRPr="00410685">
        <w:rPr>
          <w:rFonts w:ascii="Calibri" w:hAnsi="Calibri" w:cs="Calibri"/>
          <w:b/>
          <w:bCs/>
          <w:sz w:val="22"/>
          <w:szCs w:val="22"/>
          <w:lang w:val="ka-GE"/>
        </w:rPr>
        <w:t>Security</w:t>
      </w:r>
      <w:proofErr w:type="spellEnd"/>
      <w:r w:rsidRPr="00410685">
        <w:rPr>
          <w:rFonts w:ascii="Calibri" w:hAnsi="Calibri" w:cs="Calibri"/>
          <w:b/>
          <w:bCs/>
          <w:sz w:val="22"/>
          <w:szCs w:val="22"/>
          <w:lang w:val="ka-GE"/>
        </w:rPr>
        <w:t xml:space="preserve"> </w:t>
      </w:r>
      <w:proofErr w:type="spellStart"/>
      <w:r w:rsidRPr="00410685">
        <w:rPr>
          <w:rFonts w:ascii="Calibri" w:hAnsi="Calibri" w:cs="Calibri"/>
          <w:b/>
          <w:bCs/>
          <w:sz w:val="22"/>
          <w:szCs w:val="22"/>
          <w:lang w:val="ka-GE"/>
        </w:rPr>
        <w:t>Testing</w:t>
      </w:r>
      <w:proofErr w:type="spellEnd"/>
      <w:r w:rsidRPr="00410685">
        <w:rPr>
          <w:rFonts w:ascii="Calibri" w:hAnsi="Calibri" w:cs="Calibri"/>
          <w:b/>
          <w:bCs/>
          <w:sz w:val="22"/>
          <w:szCs w:val="22"/>
          <w:lang w:val="ka-GE"/>
        </w:rPr>
        <w:t xml:space="preserve"> </w:t>
      </w:r>
    </w:p>
    <w:p w14:paraId="58EEC2F1" w14:textId="49C64CC7" w:rsidR="00410685" w:rsidRP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Perform</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Static</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Application</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Security</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Testing</w:t>
      </w:r>
      <w:proofErr w:type="spellEnd"/>
      <w:r w:rsidRPr="00410685">
        <w:rPr>
          <w:rFonts w:ascii="Calibri" w:hAnsi="Calibri" w:cs="Calibri"/>
          <w:sz w:val="22"/>
          <w:szCs w:val="22"/>
          <w:lang w:val="ka-GE"/>
        </w:rPr>
        <w:t xml:space="preserve"> (SAST) </w:t>
      </w:r>
      <w:proofErr w:type="spellStart"/>
      <w:r w:rsidRPr="00410685">
        <w:rPr>
          <w:rFonts w:ascii="Calibri" w:hAnsi="Calibri" w:cs="Calibri"/>
          <w:sz w:val="22"/>
          <w:szCs w:val="22"/>
          <w:lang w:val="ka-GE"/>
        </w:rPr>
        <w:t>and</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Dynamic</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Application</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Security</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Testing</w:t>
      </w:r>
      <w:proofErr w:type="spellEnd"/>
      <w:r w:rsidRPr="00410685">
        <w:rPr>
          <w:rFonts w:ascii="Calibri" w:hAnsi="Calibri" w:cs="Calibri"/>
          <w:sz w:val="22"/>
          <w:szCs w:val="22"/>
          <w:lang w:val="ka-GE"/>
        </w:rPr>
        <w:t xml:space="preserve"> (DAST) </w:t>
      </w:r>
      <w:proofErr w:type="spellStart"/>
      <w:r w:rsidRPr="00410685">
        <w:rPr>
          <w:rFonts w:ascii="Calibri" w:hAnsi="Calibri" w:cs="Calibri"/>
          <w:sz w:val="22"/>
          <w:szCs w:val="22"/>
          <w:lang w:val="ka-GE"/>
        </w:rPr>
        <w:t>before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deployment</w:t>
      </w:r>
      <w:proofErr w:type="spellEnd"/>
      <w:r w:rsidRPr="00410685">
        <w:rPr>
          <w:rFonts w:ascii="Calibri" w:hAnsi="Calibri" w:cs="Calibri"/>
          <w:sz w:val="22"/>
          <w:szCs w:val="22"/>
          <w:lang w:val="ka-GE"/>
        </w:rPr>
        <w:t>.</w:t>
      </w:r>
    </w:p>
    <w:p w14:paraId="5AB972F6" w14:textId="5899F2FC" w:rsidR="00410685" w:rsidRP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Conduct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penetration</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testing</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and</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provide</w:t>
      </w:r>
      <w:proofErr w:type="spellEnd"/>
      <w:r w:rsidRPr="00410685">
        <w:rPr>
          <w:rFonts w:ascii="Calibri" w:hAnsi="Calibri" w:cs="Calibri"/>
          <w:sz w:val="22"/>
          <w:szCs w:val="22"/>
          <w:lang w:val="ka-GE"/>
        </w:rPr>
        <w:t xml:space="preserve"> a </w:t>
      </w:r>
      <w:proofErr w:type="spellStart"/>
      <w:r w:rsidRPr="00410685">
        <w:rPr>
          <w:rFonts w:ascii="Calibri" w:hAnsi="Calibri" w:cs="Calibri"/>
          <w:sz w:val="22"/>
          <w:szCs w:val="22"/>
          <w:lang w:val="ka-GE"/>
        </w:rPr>
        <w:t>report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before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go-live</w:t>
      </w:r>
      <w:proofErr w:type="spellEnd"/>
      <w:r w:rsidRPr="00410685">
        <w:rPr>
          <w:rFonts w:ascii="Calibri" w:hAnsi="Calibri" w:cs="Calibri"/>
          <w:sz w:val="22"/>
          <w:szCs w:val="22"/>
          <w:lang w:val="ka-GE"/>
        </w:rPr>
        <w:t>.</w:t>
      </w:r>
    </w:p>
    <w:p w14:paraId="177C3849" w14:textId="478664EE" w:rsid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Fix</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all</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Critical</w:t>
      </w:r>
      <w:proofErr w:type="spellEnd"/>
      <w:r w:rsidRPr="00410685">
        <w:rPr>
          <w:rFonts w:ascii="Calibri" w:hAnsi="Calibri" w:cs="Calibri"/>
          <w:sz w:val="22"/>
          <w:szCs w:val="22"/>
          <w:lang w:val="ka-GE"/>
        </w:rPr>
        <w:t>/</w:t>
      </w:r>
      <w:proofErr w:type="spellStart"/>
      <w:r w:rsidRPr="00410685">
        <w:rPr>
          <w:rFonts w:ascii="Calibri" w:hAnsi="Calibri" w:cs="Calibri"/>
          <w:sz w:val="22"/>
          <w:szCs w:val="22"/>
          <w:lang w:val="ka-GE"/>
        </w:rPr>
        <w:t>High</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vulnerabilities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prior</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to</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acceptance</w:t>
      </w:r>
      <w:proofErr w:type="spellEnd"/>
      <w:r w:rsidRPr="00410685">
        <w:rPr>
          <w:rFonts w:ascii="Calibri" w:hAnsi="Calibri" w:cs="Calibri"/>
          <w:sz w:val="22"/>
          <w:szCs w:val="22"/>
          <w:lang w:val="ka-GE"/>
        </w:rPr>
        <w:t>.</w:t>
      </w:r>
    </w:p>
    <w:p w14:paraId="0555B71B" w14:textId="77777777" w:rsidR="006B4D96" w:rsidRPr="00410685" w:rsidRDefault="006B4D96" w:rsidP="006B4D96">
      <w:pPr>
        <w:pStyle w:val="NormalWeb"/>
        <w:spacing w:before="0" w:beforeAutospacing="0" w:after="120" w:afterAutospacing="0"/>
        <w:ind w:left="360"/>
        <w:jc w:val="both"/>
        <w:rPr>
          <w:rFonts w:ascii="Calibri" w:hAnsi="Calibri" w:cs="Calibri"/>
          <w:sz w:val="22"/>
          <w:szCs w:val="22"/>
          <w:lang w:val="ka-GE"/>
        </w:rPr>
      </w:pPr>
    </w:p>
    <w:p w14:paraId="13881819" w14:textId="1832DEB1" w:rsidR="00410685" w:rsidRPr="00410685" w:rsidRDefault="00410685" w:rsidP="006B4D96">
      <w:pPr>
        <w:pStyle w:val="NormalWeb"/>
        <w:numPr>
          <w:ilvl w:val="0"/>
          <w:numId w:val="35"/>
        </w:numPr>
        <w:spacing w:before="0" w:beforeAutospacing="0" w:after="120" w:afterAutospacing="0"/>
        <w:jc w:val="both"/>
        <w:rPr>
          <w:rFonts w:ascii="Calibri" w:hAnsi="Calibri" w:cs="Calibri"/>
          <w:b/>
          <w:bCs/>
          <w:sz w:val="22"/>
          <w:szCs w:val="22"/>
          <w:lang w:val="ka-GE"/>
        </w:rPr>
      </w:pPr>
      <w:proofErr w:type="spellStart"/>
      <w:r w:rsidRPr="00410685">
        <w:rPr>
          <w:rFonts w:ascii="Calibri" w:hAnsi="Calibri" w:cs="Calibri"/>
          <w:b/>
          <w:bCs/>
          <w:sz w:val="22"/>
          <w:szCs w:val="22"/>
          <w:lang w:val="ka-GE"/>
        </w:rPr>
        <w:t>Audit</w:t>
      </w:r>
      <w:proofErr w:type="spellEnd"/>
      <w:r w:rsidRPr="00410685">
        <w:rPr>
          <w:rFonts w:ascii="Calibri" w:hAnsi="Calibri" w:cs="Calibri"/>
          <w:b/>
          <w:bCs/>
          <w:sz w:val="22"/>
          <w:szCs w:val="22"/>
          <w:lang w:val="ka-GE"/>
        </w:rPr>
        <w:t xml:space="preserve"> &amp; </w:t>
      </w:r>
      <w:proofErr w:type="spellStart"/>
      <w:r w:rsidRPr="00410685">
        <w:rPr>
          <w:rFonts w:ascii="Calibri" w:hAnsi="Calibri" w:cs="Calibri"/>
          <w:b/>
          <w:bCs/>
          <w:sz w:val="22"/>
          <w:szCs w:val="22"/>
          <w:lang w:val="ka-GE"/>
        </w:rPr>
        <w:t>Logging</w:t>
      </w:r>
      <w:proofErr w:type="spellEnd"/>
    </w:p>
    <w:p w14:paraId="671126CF" w14:textId="5831CFD2" w:rsidR="00410685" w:rsidRP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Enable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audit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logs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for</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all</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admin</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actions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and</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sensitive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operations</w:t>
      </w:r>
      <w:proofErr w:type="spellEnd"/>
      <w:r w:rsidRPr="00410685">
        <w:rPr>
          <w:rFonts w:ascii="Calibri" w:hAnsi="Calibri" w:cs="Calibri"/>
          <w:sz w:val="22"/>
          <w:szCs w:val="22"/>
          <w:lang w:val="ka-GE"/>
        </w:rPr>
        <w:t>.</w:t>
      </w:r>
    </w:p>
    <w:p w14:paraId="180AC817" w14:textId="04AAB023" w:rsidR="00410685" w:rsidRP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Store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logs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securely</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and</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ensure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they</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are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tamper-proof</w:t>
      </w:r>
      <w:proofErr w:type="spellEnd"/>
      <w:r w:rsidRPr="00410685">
        <w:rPr>
          <w:rFonts w:ascii="Calibri" w:hAnsi="Calibri" w:cs="Calibri"/>
          <w:sz w:val="22"/>
          <w:szCs w:val="22"/>
          <w:lang w:val="ka-GE"/>
        </w:rPr>
        <w:t>.</w:t>
      </w:r>
    </w:p>
    <w:p w14:paraId="70AADB9E" w14:textId="19C99458" w:rsid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Provide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monitoring</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dashboards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for</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security</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events</w:t>
      </w:r>
      <w:proofErr w:type="spellEnd"/>
      <w:r w:rsidRPr="00410685">
        <w:rPr>
          <w:rFonts w:ascii="Calibri" w:hAnsi="Calibri" w:cs="Calibri"/>
          <w:sz w:val="22"/>
          <w:szCs w:val="22"/>
          <w:lang w:val="ka-GE"/>
        </w:rPr>
        <w:t>.</w:t>
      </w:r>
    </w:p>
    <w:p w14:paraId="6EC94A5C" w14:textId="3A603683" w:rsidR="006B4D96" w:rsidRPr="00410685" w:rsidRDefault="006B4D96" w:rsidP="006B4D96">
      <w:pPr>
        <w:pStyle w:val="NormalWeb"/>
        <w:spacing w:before="0" w:beforeAutospacing="0" w:after="120" w:afterAutospacing="0"/>
        <w:ind w:left="360"/>
        <w:jc w:val="both"/>
        <w:rPr>
          <w:rFonts w:ascii="Calibri" w:hAnsi="Calibri" w:cs="Calibri"/>
          <w:sz w:val="22"/>
          <w:szCs w:val="22"/>
          <w:lang w:val="ka-GE"/>
        </w:rPr>
      </w:pPr>
    </w:p>
    <w:p w14:paraId="65B81E41" w14:textId="512C24C8" w:rsidR="00410685" w:rsidRPr="00410685" w:rsidRDefault="00410685" w:rsidP="006B4D96">
      <w:pPr>
        <w:pStyle w:val="NormalWeb"/>
        <w:numPr>
          <w:ilvl w:val="0"/>
          <w:numId w:val="35"/>
        </w:numPr>
        <w:spacing w:before="0" w:beforeAutospacing="0" w:after="120" w:afterAutospacing="0"/>
        <w:jc w:val="both"/>
        <w:rPr>
          <w:rFonts w:ascii="Calibri" w:hAnsi="Calibri" w:cs="Calibri"/>
          <w:b/>
          <w:bCs/>
          <w:sz w:val="22"/>
          <w:szCs w:val="22"/>
          <w:lang w:val="ka-GE"/>
        </w:rPr>
      </w:pPr>
      <w:proofErr w:type="spellStart"/>
      <w:r w:rsidRPr="00410685">
        <w:rPr>
          <w:rFonts w:ascii="Calibri" w:hAnsi="Calibri" w:cs="Calibri"/>
          <w:b/>
          <w:bCs/>
          <w:sz w:val="22"/>
          <w:szCs w:val="22"/>
          <w:lang w:val="ka-GE"/>
        </w:rPr>
        <w:t>Backup</w:t>
      </w:r>
      <w:proofErr w:type="spellEnd"/>
      <w:r w:rsidRPr="00410685">
        <w:rPr>
          <w:rFonts w:ascii="Calibri" w:hAnsi="Calibri" w:cs="Calibri"/>
          <w:b/>
          <w:bCs/>
          <w:sz w:val="22"/>
          <w:szCs w:val="22"/>
          <w:lang w:val="ka-GE"/>
        </w:rPr>
        <w:t xml:space="preserve"> &amp; </w:t>
      </w:r>
      <w:proofErr w:type="spellStart"/>
      <w:r w:rsidRPr="00410685">
        <w:rPr>
          <w:rFonts w:ascii="Calibri" w:hAnsi="Calibri" w:cs="Calibri"/>
          <w:b/>
          <w:bCs/>
          <w:sz w:val="22"/>
          <w:szCs w:val="22"/>
          <w:lang w:val="ka-GE"/>
        </w:rPr>
        <w:t>Disaster</w:t>
      </w:r>
      <w:proofErr w:type="spellEnd"/>
      <w:r w:rsidRPr="00410685">
        <w:rPr>
          <w:rFonts w:ascii="Calibri" w:hAnsi="Calibri" w:cs="Calibri"/>
          <w:b/>
          <w:bCs/>
          <w:sz w:val="22"/>
          <w:szCs w:val="22"/>
          <w:lang w:val="ka-GE"/>
        </w:rPr>
        <w:t xml:space="preserve"> </w:t>
      </w:r>
      <w:proofErr w:type="spellStart"/>
      <w:r w:rsidRPr="00410685">
        <w:rPr>
          <w:rFonts w:ascii="Calibri" w:hAnsi="Calibri" w:cs="Calibri"/>
          <w:b/>
          <w:bCs/>
          <w:sz w:val="22"/>
          <w:szCs w:val="22"/>
          <w:lang w:val="ka-GE"/>
        </w:rPr>
        <w:t>Recovery</w:t>
      </w:r>
      <w:proofErr w:type="spellEnd"/>
    </w:p>
    <w:p w14:paraId="636D8624" w14:textId="6766E727" w:rsidR="00410685" w:rsidRP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Implement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backups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with</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encryption</w:t>
      </w:r>
      <w:proofErr w:type="spellEnd"/>
      <w:r w:rsidRPr="00410685">
        <w:rPr>
          <w:rFonts w:ascii="Calibri" w:hAnsi="Calibri" w:cs="Calibri"/>
          <w:sz w:val="22"/>
          <w:szCs w:val="22"/>
          <w:lang w:val="ka-GE"/>
        </w:rPr>
        <w:t>.</w:t>
      </w:r>
    </w:p>
    <w:p w14:paraId="7BC00DCF" w14:textId="39635E59" w:rsid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Test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restore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procedures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quarterly</w:t>
      </w:r>
      <w:proofErr w:type="spellEnd"/>
      <w:r w:rsidRPr="00410685">
        <w:rPr>
          <w:rFonts w:ascii="Calibri" w:hAnsi="Calibri" w:cs="Calibri"/>
          <w:sz w:val="22"/>
          <w:szCs w:val="22"/>
          <w:lang w:val="ka-GE"/>
        </w:rPr>
        <w:t>.</w:t>
      </w:r>
    </w:p>
    <w:p w14:paraId="6EA5CD5D" w14:textId="77777777" w:rsidR="006B4D96" w:rsidRPr="00410685" w:rsidRDefault="006B4D96" w:rsidP="006B4D96">
      <w:pPr>
        <w:pStyle w:val="NormalWeb"/>
        <w:spacing w:before="0" w:beforeAutospacing="0" w:after="120" w:afterAutospacing="0"/>
        <w:ind w:left="360"/>
        <w:jc w:val="both"/>
        <w:rPr>
          <w:rFonts w:ascii="Calibri" w:hAnsi="Calibri" w:cs="Calibri"/>
          <w:sz w:val="22"/>
          <w:szCs w:val="22"/>
          <w:lang w:val="ka-GE"/>
        </w:rPr>
      </w:pPr>
    </w:p>
    <w:p w14:paraId="11DEAC46" w14:textId="6A08CCA5" w:rsidR="00410685" w:rsidRPr="00410685" w:rsidRDefault="00410685" w:rsidP="006B4D96">
      <w:pPr>
        <w:pStyle w:val="NormalWeb"/>
        <w:numPr>
          <w:ilvl w:val="0"/>
          <w:numId w:val="35"/>
        </w:numPr>
        <w:spacing w:before="0" w:beforeAutospacing="0" w:after="120" w:afterAutospacing="0"/>
        <w:jc w:val="both"/>
        <w:rPr>
          <w:rFonts w:ascii="Calibri" w:hAnsi="Calibri" w:cs="Calibri"/>
          <w:b/>
          <w:bCs/>
          <w:sz w:val="22"/>
          <w:szCs w:val="22"/>
          <w:lang w:val="ka-GE"/>
        </w:rPr>
      </w:pPr>
      <w:proofErr w:type="spellStart"/>
      <w:r w:rsidRPr="00410685">
        <w:rPr>
          <w:rFonts w:ascii="Calibri" w:hAnsi="Calibri" w:cs="Calibri"/>
          <w:b/>
          <w:bCs/>
          <w:sz w:val="22"/>
          <w:szCs w:val="22"/>
          <w:lang w:val="ka-GE"/>
        </w:rPr>
        <w:t>Compliance</w:t>
      </w:r>
      <w:proofErr w:type="spellEnd"/>
      <w:r w:rsidRPr="00410685">
        <w:rPr>
          <w:rFonts w:ascii="Calibri" w:hAnsi="Calibri" w:cs="Calibri"/>
          <w:b/>
          <w:bCs/>
          <w:sz w:val="22"/>
          <w:szCs w:val="22"/>
          <w:lang w:val="ka-GE"/>
        </w:rPr>
        <w:t xml:space="preserve"> &amp; </w:t>
      </w:r>
      <w:proofErr w:type="spellStart"/>
      <w:r w:rsidRPr="00410685">
        <w:rPr>
          <w:rFonts w:ascii="Calibri" w:hAnsi="Calibri" w:cs="Calibri"/>
          <w:b/>
          <w:bCs/>
          <w:sz w:val="22"/>
          <w:szCs w:val="22"/>
          <w:lang w:val="ka-GE"/>
        </w:rPr>
        <w:t>Privacy</w:t>
      </w:r>
      <w:proofErr w:type="spellEnd"/>
    </w:p>
    <w:p w14:paraId="2683A677" w14:textId="4855D521" w:rsidR="00410685" w:rsidRP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Conduct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Data</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Protection</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Impact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Assessment</w:t>
      </w:r>
      <w:proofErr w:type="spellEnd"/>
      <w:r w:rsidRPr="00410685">
        <w:rPr>
          <w:rFonts w:ascii="Calibri" w:hAnsi="Calibri" w:cs="Calibri"/>
          <w:sz w:val="22"/>
          <w:szCs w:val="22"/>
          <w:lang w:val="ka-GE"/>
        </w:rPr>
        <w:t xml:space="preserve"> (DPIA) </w:t>
      </w:r>
      <w:proofErr w:type="spellStart"/>
      <w:r w:rsidRPr="00410685">
        <w:rPr>
          <w:rFonts w:ascii="Calibri" w:hAnsi="Calibri" w:cs="Calibri"/>
          <w:sz w:val="22"/>
          <w:szCs w:val="22"/>
          <w:lang w:val="ka-GE"/>
        </w:rPr>
        <w:t>if</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personal</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data</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is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processed</w:t>
      </w:r>
      <w:proofErr w:type="spellEnd"/>
      <w:r w:rsidRPr="00410685">
        <w:rPr>
          <w:rFonts w:ascii="Calibri" w:hAnsi="Calibri" w:cs="Calibri"/>
          <w:sz w:val="22"/>
          <w:szCs w:val="22"/>
          <w:lang w:val="ka-GE"/>
        </w:rPr>
        <w:t>.</w:t>
      </w:r>
    </w:p>
    <w:p w14:paraId="2395DD14" w14:textId="2E6FAA12" w:rsidR="00410685" w:rsidRDefault="00410685" w:rsidP="006B4D96">
      <w:pPr>
        <w:pStyle w:val="NormalWeb"/>
        <w:numPr>
          <w:ilvl w:val="0"/>
          <w:numId w:val="36"/>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Provide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privacy</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policy</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and</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user</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consent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mechanisms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for</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data</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collection</w:t>
      </w:r>
      <w:proofErr w:type="spellEnd"/>
      <w:r w:rsidR="006B4D96">
        <w:rPr>
          <w:rFonts w:ascii="Calibri" w:hAnsi="Calibri" w:cs="Calibri"/>
          <w:sz w:val="22"/>
          <w:szCs w:val="22"/>
          <w:lang w:val="ka-GE"/>
        </w:rPr>
        <w:t>.</w:t>
      </w:r>
    </w:p>
    <w:p w14:paraId="78816A62" w14:textId="77777777" w:rsidR="006B4D96" w:rsidRPr="00410685" w:rsidRDefault="006B4D96" w:rsidP="006B4D96">
      <w:pPr>
        <w:pStyle w:val="NormalWeb"/>
        <w:spacing w:before="0" w:beforeAutospacing="0" w:after="120" w:afterAutospacing="0"/>
        <w:ind w:left="360"/>
        <w:jc w:val="both"/>
        <w:rPr>
          <w:rFonts w:ascii="Calibri" w:hAnsi="Calibri" w:cs="Calibri"/>
          <w:sz w:val="22"/>
          <w:szCs w:val="22"/>
          <w:lang w:val="ka-GE"/>
        </w:rPr>
      </w:pPr>
    </w:p>
    <w:p w14:paraId="474F046F" w14:textId="126AB79A" w:rsidR="00410685" w:rsidRPr="00410685" w:rsidRDefault="00410685" w:rsidP="006B4D96">
      <w:pPr>
        <w:pStyle w:val="NormalWeb"/>
        <w:numPr>
          <w:ilvl w:val="0"/>
          <w:numId w:val="35"/>
        </w:numPr>
        <w:spacing w:before="0" w:beforeAutospacing="0" w:after="120" w:afterAutospacing="0"/>
        <w:jc w:val="both"/>
        <w:rPr>
          <w:rFonts w:ascii="Calibri" w:hAnsi="Calibri" w:cs="Calibri"/>
          <w:b/>
          <w:bCs/>
          <w:sz w:val="22"/>
          <w:szCs w:val="22"/>
          <w:lang w:val="ka-GE"/>
        </w:rPr>
      </w:pPr>
      <w:proofErr w:type="spellStart"/>
      <w:r w:rsidRPr="00410685">
        <w:rPr>
          <w:rFonts w:ascii="Calibri" w:hAnsi="Calibri" w:cs="Calibri"/>
          <w:b/>
          <w:bCs/>
          <w:sz w:val="22"/>
          <w:szCs w:val="22"/>
          <w:lang w:val="ka-GE"/>
        </w:rPr>
        <w:t>Content</w:t>
      </w:r>
      <w:proofErr w:type="spellEnd"/>
      <w:r w:rsidRPr="00410685">
        <w:rPr>
          <w:rFonts w:ascii="Calibri" w:hAnsi="Calibri" w:cs="Calibri"/>
          <w:b/>
          <w:bCs/>
          <w:sz w:val="22"/>
          <w:szCs w:val="22"/>
          <w:lang w:val="ka-GE"/>
        </w:rPr>
        <w:t xml:space="preserve"> </w:t>
      </w:r>
      <w:proofErr w:type="spellStart"/>
      <w:r w:rsidRPr="00410685">
        <w:rPr>
          <w:rFonts w:ascii="Calibri" w:hAnsi="Calibri" w:cs="Calibri"/>
          <w:b/>
          <w:bCs/>
          <w:sz w:val="22"/>
          <w:szCs w:val="22"/>
          <w:lang w:val="ka-GE"/>
        </w:rPr>
        <w:t>Security</w:t>
      </w:r>
      <w:proofErr w:type="spellEnd"/>
    </w:p>
    <w:p w14:paraId="064614BF" w14:textId="77777777" w:rsidR="006B4D96" w:rsidRDefault="00410685" w:rsidP="006B4D96">
      <w:pPr>
        <w:pStyle w:val="NormalWeb"/>
        <w:numPr>
          <w:ilvl w:val="0"/>
          <w:numId w:val="38"/>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Validate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and</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sanitize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all</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uploaded</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files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e.g</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PDFs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videos</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to</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prevent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malware</w:t>
      </w:r>
      <w:proofErr w:type="spellEnd"/>
      <w:r w:rsidRPr="00410685">
        <w:rPr>
          <w:rFonts w:ascii="Calibri" w:hAnsi="Calibri" w:cs="Calibri"/>
          <w:sz w:val="22"/>
          <w:szCs w:val="22"/>
          <w:lang w:val="ka-GE"/>
        </w:rPr>
        <w:t>.</w:t>
      </w:r>
    </w:p>
    <w:p w14:paraId="235D765F" w14:textId="7725F572" w:rsidR="00410685" w:rsidRPr="00410685" w:rsidRDefault="00410685" w:rsidP="006B4D96">
      <w:pPr>
        <w:pStyle w:val="NormalWeb"/>
        <w:numPr>
          <w:ilvl w:val="0"/>
          <w:numId w:val="38"/>
        </w:numPr>
        <w:spacing w:before="0" w:beforeAutospacing="0" w:after="120" w:afterAutospacing="0"/>
        <w:ind w:left="360"/>
        <w:jc w:val="both"/>
        <w:rPr>
          <w:rFonts w:ascii="Calibri" w:hAnsi="Calibri" w:cs="Calibri"/>
          <w:sz w:val="22"/>
          <w:szCs w:val="22"/>
          <w:lang w:val="ka-GE"/>
        </w:rPr>
      </w:pPr>
      <w:proofErr w:type="spellStart"/>
      <w:r w:rsidRPr="00410685">
        <w:rPr>
          <w:rFonts w:ascii="Calibri" w:hAnsi="Calibri" w:cs="Calibri"/>
          <w:sz w:val="22"/>
          <w:szCs w:val="22"/>
          <w:lang w:val="ka-GE"/>
        </w:rPr>
        <w:t>Use</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Content</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Security</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Policy</w:t>
      </w:r>
      <w:proofErr w:type="spellEnd"/>
      <w:r w:rsidRPr="00410685">
        <w:rPr>
          <w:rFonts w:ascii="Calibri" w:hAnsi="Calibri" w:cs="Calibri"/>
          <w:sz w:val="22"/>
          <w:szCs w:val="22"/>
          <w:lang w:val="ka-GE"/>
        </w:rPr>
        <w:t xml:space="preserve"> (CSP) </w:t>
      </w:r>
      <w:proofErr w:type="spellStart"/>
      <w:r w:rsidRPr="00410685">
        <w:rPr>
          <w:rFonts w:ascii="Calibri" w:hAnsi="Calibri" w:cs="Calibri"/>
          <w:sz w:val="22"/>
          <w:szCs w:val="22"/>
          <w:lang w:val="ka-GE"/>
        </w:rPr>
        <w:t>to</w:t>
      </w:r>
      <w:proofErr w:type="spellEnd"/>
      <w:r w:rsidRPr="00410685">
        <w:rPr>
          <w:rFonts w:ascii="Calibri" w:hAnsi="Calibri" w:cs="Calibri"/>
          <w:sz w:val="22"/>
          <w:szCs w:val="22"/>
          <w:lang w:val="ka-GE"/>
        </w:rPr>
        <w:t xml:space="preserve"> </w:t>
      </w:r>
      <w:proofErr w:type="spellStart"/>
      <w:r w:rsidRPr="00410685">
        <w:rPr>
          <w:rFonts w:ascii="Calibri" w:hAnsi="Calibri" w:cs="Calibri"/>
          <w:sz w:val="22"/>
          <w:szCs w:val="22"/>
          <w:lang w:val="ka-GE"/>
        </w:rPr>
        <w:t>mitigate</w:t>
      </w:r>
      <w:proofErr w:type="spellEnd"/>
      <w:r w:rsidRPr="00410685">
        <w:rPr>
          <w:rFonts w:ascii="Calibri" w:hAnsi="Calibri" w:cs="Calibri"/>
          <w:sz w:val="22"/>
          <w:szCs w:val="22"/>
          <w:lang w:val="ka-GE"/>
        </w:rPr>
        <w:t xml:space="preserve"> XSS </w:t>
      </w:r>
      <w:proofErr w:type="spellStart"/>
      <w:r w:rsidRPr="00410685">
        <w:rPr>
          <w:rFonts w:ascii="Calibri" w:hAnsi="Calibri" w:cs="Calibri"/>
          <w:sz w:val="22"/>
          <w:szCs w:val="22"/>
          <w:lang w:val="ka-GE"/>
        </w:rPr>
        <w:t>attacks</w:t>
      </w:r>
      <w:proofErr w:type="spellEnd"/>
      <w:r w:rsidRPr="00410685">
        <w:rPr>
          <w:rFonts w:ascii="Calibri" w:hAnsi="Calibri" w:cs="Calibri"/>
          <w:sz w:val="22"/>
          <w:szCs w:val="22"/>
          <w:lang w:val="ka-GE"/>
        </w:rPr>
        <w:t>.</w:t>
      </w:r>
    </w:p>
    <w:bookmarkEnd w:id="14"/>
    <w:p w14:paraId="718736D0" w14:textId="77777777" w:rsidR="006B4D96" w:rsidRDefault="006B4D96" w:rsidP="00501B11">
      <w:pPr>
        <w:rPr>
          <w:rFonts w:ascii="Calibri" w:eastAsia="Aptos" w:hAnsi="Calibri" w:cs="Times New Roman"/>
        </w:rPr>
      </w:pPr>
    </w:p>
    <w:p w14:paraId="13F10F46" w14:textId="3D43EA7B" w:rsidR="00501B11" w:rsidRPr="00501B11" w:rsidRDefault="00501B11" w:rsidP="00501B11">
      <w:pPr>
        <w:rPr>
          <w:rFonts w:ascii="Calibri" w:eastAsia="Aptos" w:hAnsi="Calibri" w:cs="Times New Roman"/>
        </w:rPr>
      </w:pPr>
      <w:r w:rsidRPr="00501B11">
        <w:rPr>
          <w:rFonts w:ascii="Calibri" w:eastAsia="Aptos" w:hAnsi="Calibri" w:cs="Times New Roman"/>
        </w:rPr>
        <w:lastRenderedPageBreak/>
        <w:t>The assignment specifically aims to:</w:t>
      </w:r>
    </w:p>
    <w:p w14:paraId="21E3ABC6" w14:textId="3A344318" w:rsidR="00501B11" w:rsidRPr="00501B11" w:rsidRDefault="00501B11" w:rsidP="00F017C5">
      <w:pPr>
        <w:numPr>
          <w:ilvl w:val="0"/>
          <w:numId w:val="6"/>
        </w:numPr>
        <w:rPr>
          <w:rFonts w:ascii="Calibri" w:eastAsia="Aptos" w:hAnsi="Calibri" w:cs="Times New Roman"/>
        </w:rPr>
      </w:pPr>
      <w:r w:rsidRPr="00501B11">
        <w:rPr>
          <w:rFonts w:ascii="Calibri" w:eastAsia="Aptos" w:hAnsi="Calibri" w:cs="Times New Roman"/>
        </w:rPr>
        <w:t xml:space="preserve">Ensure that all the </w:t>
      </w:r>
      <w:proofErr w:type="gramStart"/>
      <w:r w:rsidRPr="00501B11">
        <w:rPr>
          <w:rFonts w:ascii="Calibri" w:eastAsia="Aptos" w:hAnsi="Calibri" w:cs="Times New Roman"/>
        </w:rPr>
        <w:t>elaborated</w:t>
      </w:r>
      <w:proofErr w:type="gramEnd"/>
      <w:r w:rsidRPr="00501B11">
        <w:rPr>
          <w:rFonts w:ascii="Calibri" w:eastAsia="Aptos" w:hAnsi="Calibri" w:cs="Times New Roman"/>
        </w:rPr>
        <w:t xml:space="preserve"> (</w:t>
      </w:r>
      <w:r>
        <w:rPr>
          <w:rFonts w:ascii="Calibri" w:eastAsia="Aptos" w:hAnsi="Calibri" w:cs="Times New Roman"/>
        </w:rPr>
        <w:t>10</w:t>
      </w:r>
      <w:r w:rsidRPr="00501B11">
        <w:rPr>
          <w:rFonts w:ascii="Calibri" w:eastAsia="Aptos" w:hAnsi="Calibri" w:cs="Times New Roman"/>
        </w:rPr>
        <w:t xml:space="preserve">) training courses are </w:t>
      </w:r>
      <w:r w:rsidRPr="00501B11">
        <w:rPr>
          <w:rFonts w:ascii="Calibri" w:eastAsia="Aptos" w:hAnsi="Calibri" w:cs="Times New Roman"/>
          <w:b/>
          <w:bCs/>
        </w:rPr>
        <w:t>converted into digital formats</w:t>
      </w:r>
      <w:r w:rsidRPr="00501B11">
        <w:rPr>
          <w:rFonts w:ascii="Calibri" w:eastAsia="Aptos" w:hAnsi="Calibri" w:cs="Times New Roman"/>
        </w:rPr>
        <w:t xml:space="preserve"> compatible with the E-learning </w:t>
      </w:r>
      <w:proofErr w:type="gramStart"/>
      <w:r w:rsidRPr="00501B11">
        <w:rPr>
          <w:rFonts w:ascii="Calibri" w:eastAsia="Aptos" w:hAnsi="Calibri" w:cs="Times New Roman"/>
        </w:rPr>
        <w:t>platform;</w:t>
      </w:r>
      <w:proofErr w:type="gramEnd"/>
    </w:p>
    <w:p w14:paraId="36419F60" w14:textId="77777777" w:rsidR="00501B11" w:rsidRPr="00501B11" w:rsidRDefault="00501B11" w:rsidP="00F017C5">
      <w:pPr>
        <w:numPr>
          <w:ilvl w:val="0"/>
          <w:numId w:val="6"/>
        </w:numPr>
        <w:rPr>
          <w:rFonts w:ascii="Calibri" w:eastAsia="Aptos" w:hAnsi="Calibri" w:cs="Times New Roman"/>
        </w:rPr>
      </w:pPr>
      <w:r w:rsidRPr="00501B11">
        <w:rPr>
          <w:rFonts w:ascii="Calibri" w:eastAsia="Aptos" w:hAnsi="Calibri" w:cs="Times New Roman"/>
          <w:b/>
          <w:bCs/>
        </w:rPr>
        <w:t>Enhance the content</w:t>
      </w:r>
      <w:r w:rsidRPr="00501B11">
        <w:rPr>
          <w:rFonts w:ascii="Calibri" w:eastAsia="Aptos" w:hAnsi="Calibri" w:cs="Times New Roman"/>
        </w:rPr>
        <w:t xml:space="preserve"> through interactive elements such as videos, animations, voiceovers, infographics, quizzes, and other learner-engagement </w:t>
      </w:r>
      <w:proofErr w:type="gramStart"/>
      <w:r w:rsidRPr="00501B11">
        <w:rPr>
          <w:rFonts w:ascii="Calibri" w:eastAsia="Aptos" w:hAnsi="Calibri" w:cs="Times New Roman"/>
        </w:rPr>
        <w:t>tools;</w:t>
      </w:r>
      <w:proofErr w:type="gramEnd"/>
    </w:p>
    <w:p w14:paraId="0E8BF48E" w14:textId="77777777" w:rsidR="00501B11" w:rsidRPr="00501B11" w:rsidRDefault="00501B11" w:rsidP="00F017C5">
      <w:pPr>
        <w:numPr>
          <w:ilvl w:val="0"/>
          <w:numId w:val="6"/>
        </w:numPr>
        <w:rPr>
          <w:rFonts w:ascii="Calibri" w:eastAsia="Aptos" w:hAnsi="Calibri" w:cs="Times New Roman"/>
        </w:rPr>
      </w:pPr>
      <w:r w:rsidRPr="00501B11">
        <w:rPr>
          <w:rFonts w:ascii="Calibri" w:eastAsia="Aptos" w:hAnsi="Calibri" w:cs="Times New Roman"/>
        </w:rPr>
        <w:t xml:space="preserve">Create </w:t>
      </w:r>
      <w:r w:rsidRPr="00501B11">
        <w:rPr>
          <w:rFonts w:ascii="Calibri" w:eastAsia="Aptos" w:hAnsi="Calibri" w:cs="Times New Roman"/>
          <w:b/>
          <w:bCs/>
        </w:rPr>
        <w:t>user-friendly and accessible e-learning materials</w:t>
      </w:r>
      <w:r w:rsidRPr="00501B11">
        <w:rPr>
          <w:rFonts w:ascii="Calibri" w:eastAsia="Aptos" w:hAnsi="Calibri" w:cs="Times New Roman"/>
        </w:rPr>
        <w:t xml:space="preserve"> that align with adult learning principles and digital education standards; and</w:t>
      </w:r>
    </w:p>
    <w:p w14:paraId="2A31946C" w14:textId="77777777" w:rsidR="00501B11" w:rsidRPr="00501B11" w:rsidRDefault="00501B11" w:rsidP="00F017C5">
      <w:pPr>
        <w:numPr>
          <w:ilvl w:val="0"/>
          <w:numId w:val="6"/>
        </w:numPr>
        <w:rPr>
          <w:rFonts w:ascii="Calibri" w:eastAsia="Aptos" w:hAnsi="Calibri" w:cs="Times New Roman"/>
        </w:rPr>
      </w:pPr>
      <w:r w:rsidRPr="00501B11">
        <w:rPr>
          <w:rFonts w:ascii="Calibri" w:eastAsia="Aptos" w:hAnsi="Calibri" w:cs="Times New Roman"/>
        </w:rPr>
        <w:t xml:space="preserve">Support project partners in constructing a sustainable, scalable, and inclusive digital learning environment that can be used for the </w:t>
      </w:r>
      <w:r w:rsidRPr="00501B11">
        <w:rPr>
          <w:rFonts w:ascii="Calibri" w:eastAsia="Aptos" w:hAnsi="Calibri" w:cs="Times New Roman"/>
          <w:b/>
          <w:bCs/>
        </w:rPr>
        <w:t>continuous training and onboarding</w:t>
      </w:r>
      <w:r w:rsidRPr="00501B11">
        <w:rPr>
          <w:rFonts w:ascii="Calibri" w:eastAsia="Aptos" w:hAnsi="Calibri" w:cs="Times New Roman"/>
        </w:rPr>
        <w:t xml:space="preserve"> of </w:t>
      </w:r>
      <w:r w:rsidRPr="00501B11">
        <w:rPr>
          <w:rFonts w:ascii="Calibri" w:eastAsia="Aptos" w:hAnsi="Calibri" w:cs="Times New Roman"/>
          <w:b/>
          <w:bCs/>
        </w:rPr>
        <w:t>frontline service providers</w:t>
      </w:r>
      <w:r w:rsidRPr="00501B11">
        <w:rPr>
          <w:rFonts w:ascii="Calibri" w:eastAsia="Aptos" w:hAnsi="Calibri" w:cs="Times New Roman"/>
        </w:rPr>
        <w:t xml:space="preserve"> of different </w:t>
      </w:r>
      <w:r w:rsidRPr="00501B11">
        <w:rPr>
          <w:rFonts w:ascii="Calibri" w:eastAsia="Aptos" w:hAnsi="Calibri" w:cs="Times New Roman"/>
          <w:b/>
          <w:bCs/>
        </w:rPr>
        <w:t>partner and stakeholder agencies</w:t>
      </w:r>
      <w:r w:rsidRPr="00501B11">
        <w:rPr>
          <w:rFonts w:ascii="Calibri" w:eastAsia="Aptos" w:hAnsi="Calibri" w:cs="Times New Roman"/>
        </w:rPr>
        <w:t>.</w:t>
      </w:r>
    </w:p>
    <w:p w14:paraId="4B17CCD9" w14:textId="77777777" w:rsidR="00501B11" w:rsidRDefault="00501B11" w:rsidP="00501B11">
      <w:pPr>
        <w:jc w:val="both"/>
        <w:rPr>
          <w:rFonts w:ascii="Calibri" w:eastAsia="Aptos" w:hAnsi="Calibri" w:cs="Times New Roman"/>
        </w:rPr>
      </w:pPr>
      <w:r w:rsidRPr="00501B11">
        <w:rPr>
          <w:rFonts w:ascii="Calibri" w:eastAsia="Aptos" w:hAnsi="Calibri" w:cs="Times New Roman"/>
        </w:rPr>
        <w:t xml:space="preserve">Through this assignment, the project seeks to ensure that the developed training content is not only preserved but also </w:t>
      </w:r>
      <w:r w:rsidRPr="00501B11">
        <w:rPr>
          <w:rFonts w:ascii="Calibri" w:eastAsia="Aptos" w:hAnsi="Calibri" w:cs="Times New Roman"/>
          <w:b/>
          <w:bCs/>
        </w:rPr>
        <w:t>enhanced, modernized, and made permanently accessible</w:t>
      </w:r>
      <w:r w:rsidRPr="00501B11">
        <w:rPr>
          <w:rFonts w:ascii="Calibri" w:eastAsia="Aptos" w:hAnsi="Calibri" w:cs="Times New Roman"/>
        </w:rPr>
        <w:t xml:space="preserve"> through the digital platform. </w:t>
      </w:r>
    </w:p>
    <w:p w14:paraId="26AF82D0" w14:textId="77777777" w:rsidR="00501B11" w:rsidRDefault="00501B11" w:rsidP="00501B11">
      <w:pPr>
        <w:jc w:val="both"/>
        <w:rPr>
          <w:rFonts w:ascii="Calibri" w:eastAsia="Aptos" w:hAnsi="Calibri" w:cs="Times New Roman"/>
        </w:rPr>
      </w:pPr>
    </w:p>
    <w:p w14:paraId="34C5FCCE" w14:textId="77777777" w:rsidR="00501B11" w:rsidRPr="00501B11" w:rsidRDefault="00501B11" w:rsidP="00501B11">
      <w:pPr>
        <w:pStyle w:val="Heading2"/>
      </w:pPr>
      <w:bookmarkStart w:id="15" w:name="_Toc211439064"/>
      <w:bookmarkStart w:id="16" w:name="_Toc213663383"/>
      <w:r w:rsidRPr="00501B11">
        <w:t>Target Audience</w:t>
      </w:r>
      <w:bookmarkEnd w:id="15"/>
      <w:bookmarkEnd w:id="16"/>
    </w:p>
    <w:p w14:paraId="534A2C09" w14:textId="254EBAE5" w:rsidR="001727DD" w:rsidRDefault="001727DD" w:rsidP="001727DD">
      <w:pPr>
        <w:jc w:val="both"/>
      </w:pPr>
      <w:r>
        <w:t>The primary users of the digitalized training materials are frontline service providers engaged in family support and empowerment activities under the ERTAD project and beyond. These users act as coaches, facilitators, and mentors for the project’s target beneficiaries, primarily families living under the poverty line.</w:t>
      </w:r>
    </w:p>
    <w:p w14:paraId="0A528B01" w14:textId="16940D90" w:rsidR="001727DD" w:rsidRDefault="001727DD" w:rsidP="001727DD">
      <w:pPr>
        <w:jc w:val="both"/>
      </w:pPr>
      <w:r>
        <w:t xml:space="preserve">The digitalized materials will be designed to strengthen learners’ ability to deliver high-quality coaching, </w:t>
      </w:r>
      <w:r w:rsidR="00FC05D6">
        <w:t>service</w:t>
      </w:r>
      <w:r>
        <w:t xml:space="preserve"> and family support services while ensuring that the content remains accessible and relevant for learners with limited prior knowledge of the Understanding Poverty Graduation (UPG) approach and related thematic areas such as entrepreneurship, family strengthening, and financial literacy.</w:t>
      </w:r>
    </w:p>
    <w:p w14:paraId="0F550946" w14:textId="1AC63BE3" w:rsidR="00501B11" w:rsidRDefault="001727DD" w:rsidP="001727DD">
      <w:pPr>
        <w:jc w:val="both"/>
        <w:rPr>
          <w:rFonts w:ascii="Calibri" w:eastAsia="Aptos" w:hAnsi="Calibri" w:cs="Times New Roman"/>
        </w:rPr>
        <w:sectPr w:rsidR="00501B11" w:rsidSect="000156B2">
          <w:headerReference w:type="default" r:id="rId12"/>
          <w:pgSz w:w="12240" w:h="15840"/>
          <w:pgMar w:top="1534" w:right="1440" w:bottom="1440" w:left="1440" w:header="720" w:footer="720" w:gutter="0"/>
          <w:cols w:space="720"/>
          <w:docGrid w:linePitch="360"/>
        </w:sectPr>
      </w:pPr>
      <w:r>
        <w:t>The materials will be structured to support self-paced learning, continuous professional development, and the onboarding of new staff, ensuring that the acquired knowledge and skills are sustainable, replicable, and easily accessible within the Knowledge Hub.</w:t>
      </w:r>
    </w:p>
    <w:p w14:paraId="5FE91058" w14:textId="445D82FD" w:rsidR="00501B11" w:rsidRDefault="00501B11">
      <w:pPr>
        <w:rPr>
          <w:rFonts w:ascii="Calibri" w:eastAsia="Aptos" w:hAnsi="Calibri" w:cs="Times New Roman"/>
        </w:rPr>
      </w:pPr>
    </w:p>
    <w:p w14:paraId="20B900E1" w14:textId="36E8234C" w:rsidR="00501B11" w:rsidRDefault="001D635E">
      <w:pPr>
        <w:rPr>
          <w:rFonts w:ascii="Calibri" w:eastAsia="Aptos" w:hAnsi="Calibri" w:cs="Times New Roman"/>
        </w:rPr>
      </w:pPr>
      <w:r>
        <w:rPr>
          <w:noProof/>
          <w:color w:val="EE0000"/>
          <w14:ligatures w14:val="standardContextual"/>
        </w:rPr>
        <mc:AlternateContent>
          <mc:Choice Requires="wps">
            <w:drawing>
              <wp:anchor distT="0" distB="0" distL="114300" distR="114300" simplePos="0" relativeHeight="251659264" behindDoc="0" locked="0" layoutInCell="1" allowOverlap="1" wp14:anchorId="3B74AE4D" wp14:editId="5E8CBB33">
                <wp:simplePos x="0" y="0"/>
                <wp:positionH relativeFrom="column">
                  <wp:posOffset>6121400</wp:posOffset>
                </wp:positionH>
                <wp:positionV relativeFrom="paragraph">
                  <wp:posOffset>844550</wp:posOffset>
                </wp:positionV>
                <wp:extent cx="1619250" cy="177800"/>
                <wp:effectExtent l="0" t="0" r="0" b="0"/>
                <wp:wrapNone/>
                <wp:docPr id="1215204125" name="Rectangle 1"/>
                <wp:cNvGraphicFramePr/>
                <a:graphic xmlns:a="http://schemas.openxmlformats.org/drawingml/2006/main">
                  <a:graphicData uri="http://schemas.microsoft.com/office/word/2010/wordprocessingShape">
                    <wps:wsp>
                      <wps:cNvSpPr/>
                      <wps:spPr>
                        <a:xfrm>
                          <a:off x="0" y="0"/>
                          <a:ext cx="1619250" cy="1778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782FD8" id="Rectangle 1" o:spid="_x0000_s1026" style="position:absolute;margin-left:482pt;margin-top:66.5pt;width:127.5pt;height: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" fillcolor="white [3212]" stroked="f" strokeweight="1pt"/>
            </w:pict>
          </mc:Fallback>
        </mc:AlternateContent>
      </w:r>
      <w:r>
        <w:rPr>
          <w:noProof/>
          <w:color w:val="EE0000"/>
        </w:rPr>
        <w:drawing>
          <wp:inline distT="0" distB="0" distL="0" distR="0" wp14:anchorId="0EB72861" wp14:editId="5C868D73">
            <wp:extent cx="8165465" cy="4335454"/>
            <wp:effectExtent l="0" t="0" r="6985" b="8255"/>
            <wp:docPr id="6181530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65465" cy="4335454"/>
                    </a:xfrm>
                    <a:prstGeom prst="rect">
                      <a:avLst/>
                    </a:prstGeom>
                    <a:noFill/>
                  </pic:spPr>
                </pic:pic>
              </a:graphicData>
            </a:graphic>
          </wp:inline>
        </w:drawing>
      </w:r>
    </w:p>
    <w:p w14:paraId="2A02D5E1" w14:textId="77777777" w:rsidR="00501B11" w:rsidRDefault="00501B11">
      <w:pPr>
        <w:rPr>
          <w:rFonts w:ascii="Calibri" w:eastAsia="Aptos" w:hAnsi="Calibri" w:cs="Times New Roman"/>
        </w:rPr>
      </w:pPr>
    </w:p>
    <w:p w14:paraId="6216B48F" w14:textId="77777777" w:rsidR="00501B11" w:rsidRDefault="00501B11">
      <w:pPr>
        <w:rPr>
          <w:rFonts w:ascii="Calibri" w:eastAsia="Aptos" w:hAnsi="Calibri" w:cs="Times New Roman"/>
        </w:rPr>
      </w:pPr>
    </w:p>
    <w:p w14:paraId="212DA70E" w14:textId="77777777" w:rsidR="00501B11" w:rsidRDefault="00501B11">
      <w:pPr>
        <w:rPr>
          <w:rFonts w:ascii="Calibri" w:eastAsia="Aptos" w:hAnsi="Calibri" w:cs="Times New Roman"/>
        </w:rPr>
      </w:pPr>
    </w:p>
    <w:p w14:paraId="54EA8311" w14:textId="77777777" w:rsidR="001D635E" w:rsidRDefault="001D635E">
      <w:pPr>
        <w:rPr>
          <w:rFonts w:ascii="Calibri" w:eastAsia="Aptos" w:hAnsi="Calibri" w:cs="Times New Roman"/>
        </w:rPr>
        <w:sectPr w:rsidR="001D635E" w:rsidSect="00501B11">
          <w:pgSz w:w="15840" w:h="12240" w:orient="landscape"/>
          <w:pgMar w:top="1440" w:right="1541" w:bottom="1440" w:left="1440" w:header="720" w:footer="720" w:gutter="0"/>
          <w:cols w:space="720"/>
          <w:docGrid w:linePitch="360"/>
        </w:sectPr>
      </w:pPr>
    </w:p>
    <w:p w14:paraId="5843A117" w14:textId="3CA69553" w:rsidR="002456D9" w:rsidRPr="00C87F86" w:rsidRDefault="00E83096" w:rsidP="00410685">
      <w:pPr>
        <w:pStyle w:val="Heading1"/>
        <w:numPr>
          <w:ilvl w:val="0"/>
          <w:numId w:val="35"/>
        </w:numPr>
        <w:rPr>
          <w:rFonts w:eastAsia="PMingLiU"/>
          <w:lang w:val="en-GB" w:eastAsia="de-DE"/>
        </w:rPr>
      </w:pPr>
      <w:bookmarkStart w:id="17" w:name="_Toc213663384"/>
      <w:bookmarkEnd w:id="12"/>
      <w:r>
        <w:rPr>
          <w:rFonts w:eastAsia="PMingLiU"/>
          <w:lang w:val="en-GB" w:eastAsia="de-DE"/>
        </w:rPr>
        <w:lastRenderedPageBreak/>
        <w:t>Scope of Work and Methodology</w:t>
      </w:r>
      <w:bookmarkEnd w:id="17"/>
      <w:r w:rsidR="002456D9" w:rsidRPr="00C87F86">
        <w:rPr>
          <w:rFonts w:eastAsia="PMingLiU"/>
          <w:lang w:val="en-GB" w:eastAsia="de-DE"/>
        </w:rPr>
        <w:t xml:space="preserve"> </w:t>
      </w:r>
      <w:bookmarkEnd w:id="13"/>
      <w:r w:rsidR="002456D9" w:rsidRPr="00C87F86">
        <w:rPr>
          <w:rFonts w:eastAsia="PMingLiU"/>
          <w:lang w:val="en-GB" w:eastAsia="de-DE"/>
        </w:rPr>
        <w:t xml:space="preserve"> </w:t>
      </w:r>
    </w:p>
    <w:p w14:paraId="2D1825FF" w14:textId="6C3AE526" w:rsidR="00E83096" w:rsidRDefault="00E83096" w:rsidP="00E83096">
      <w:pPr>
        <w:jc w:val="both"/>
      </w:pPr>
      <w:r>
        <w:t>The Consultant will be required to prepare a detailed methodology and work plan indicating how the objectives of the project will be achieved, and the support required from DRC.</w:t>
      </w:r>
    </w:p>
    <w:p w14:paraId="148992E8" w14:textId="20DF2EEE" w:rsidR="00B3526B" w:rsidRDefault="00B3526B" w:rsidP="00B3526B">
      <w:pPr>
        <w:jc w:val="both"/>
      </w:pPr>
      <w:r w:rsidRPr="001025A6">
        <w:t xml:space="preserve">The service provider will be responsible for </w:t>
      </w:r>
      <w:r>
        <w:rPr>
          <w:b/>
          <w:bCs/>
        </w:rPr>
        <w:t>digitalization of the</w:t>
      </w:r>
      <w:r w:rsidRPr="001025A6">
        <w:rPr>
          <w:b/>
          <w:bCs/>
        </w:rPr>
        <w:t xml:space="preserve"> existing training materials</w:t>
      </w:r>
      <w:r w:rsidRPr="001025A6">
        <w:t xml:space="preserve"> into interactive, user-friendly, and contextually relevant e-learning modules, following a structured and collaborative process led by the Knowledge Hub management. The methodology will combine instructional design best practices, digital content development, and iterative review cycles to ensure high-quality learning outputs.</w:t>
      </w:r>
    </w:p>
    <w:p w14:paraId="7CD57970" w14:textId="77777777" w:rsidR="00B3526B" w:rsidRPr="001025A6" w:rsidRDefault="00B3526B" w:rsidP="00B3526B">
      <w:pPr>
        <w:jc w:val="both"/>
      </w:pPr>
      <w:r w:rsidRPr="001025A6">
        <w:rPr>
          <w:b/>
          <w:bCs/>
        </w:rPr>
        <w:t>1. Collaborative Development Process</w:t>
      </w:r>
    </w:p>
    <w:p w14:paraId="24A0BB02" w14:textId="77777777" w:rsidR="00B3526B" w:rsidRPr="001025A6" w:rsidRDefault="00B3526B" w:rsidP="00F017C5">
      <w:pPr>
        <w:numPr>
          <w:ilvl w:val="0"/>
          <w:numId w:val="7"/>
        </w:numPr>
        <w:jc w:val="both"/>
      </w:pPr>
      <w:r w:rsidRPr="001025A6">
        <w:t xml:space="preserve">Work closely with the Knowledge Hub management, DRC, and World Vision representatives to ensure alignment with project objectives, </w:t>
      </w:r>
      <w:r>
        <w:t>learning</w:t>
      </w:r>
      <w:r w:rsidRPr="001025A6">
        <w:t xml:space="preserve"> standards, and donor requirements.</w:t>
      </w:r>
    </w:p>
    <w:p w14:paraId="4532FA97" w14:textId="77777777" w:rsidR="00B3526B" w:rsidRPr="001025A6" w:rsidRDefault="00B3526B" w:rsidP="00F017C5">
      <w:pPr>
        <w:numPr>
          <w:ilvl w:val="0"/>
          <w:numId w:val="7"/>
        </w:numPr>
        <w:jc w:val="both"/>
      </w:pPr>
      <w:r w:rsidRPr="001025A6">
        <w:t>Participate actively in working group meetings to endorse scripts, approve formats, and provide feedback throughout the development cycle.</w:t>
      </w:r>
    </w:p>
    <w:p w14:paraId="4FC45BE7" w14:textId="77777777" w:rsidR="00B3526B" w:rsidRPr="001025A6" w:rsidRDefault="00B3526B" w:rsidP="00B3526B">
      <w:pPr>
        <w:jc w:val="both"/>
      </w:pPr>
      <w:r w:rsidRPr="001025A6">
        <w:rPr>
          <w:b/>
          <w:bCs/>
        </w:rPr>
        <w:t>2. Script Adaptation and Content Digitalization</w:t>
      </w:r>
    </w:p>
    <w:p w14:paraId="3B06A015" w14:textId="77777777" w:rsidR="00B3526B" w:rsidRPr="001025A6" w:rsidRDefault="00B3526B" w:rsidP="00F017C5">
      <w:pPr>
        <w:numPr>
          <w:ilvl w:val="0"/>
          <w:numId w:val="8"/>
        </w:numPr>
        <w:jc w:val="both"/>
      </w:pPr>
      <w:r w:rsidRPr="001025A6">
        <w:t>Review and adapt existing offline materials, including UPG modules, handbooks, and presentations, for digital delivery.</w:t>
      </w:r>
    </w:p>
    <w:p w14:paraId="08382671" w14:textId="77777777" w:rsidR="00B3526B" w:rsidRPr="001025A6" w:rsidRDefault="00B3526B" w:rsidP="00F017C5">
      <w:pPr>
        <w:numPr>
          <w:ilvl w:val="0"/>
          <w:numId w:val="8"/>
        </w:numPr>
        <w:jc w:val="both"/>
      </w:pPr>
      <w:r w:rsidRPr="001025A6">
        <w:t xml:space="preserve">Integrate </w:t>
      </w:r>
      <w:r w:rsidRPr="001025A6">
        <w:rPr>
          <w:b/>
          <w:bCs/>
        </w:rPr>
        <w:t>interactive and learner-centered features</w:t>
      </w:r>
      <w:r w:rsidRPr="001025A6">
        <w:t>, such as videos, infographics, quizzes, case studies, and practical exercises.</w:t>
      </w:r>
    </w:p>
    <w:p w14:paraId="6D27643C" w14:textId="2997D718" w:rsidR="00B3526B" w:rsidRPr="001025A6" w:rsidRDefault="00B3526B" w:rsidP="00F017C5">
      <w:pPr>
        <w:numPr>
          <w:ilvl w:val="0"/>
          <w:numId w:val="8"/>
        </w:numPr>
        <w:jc w:val="both"/>
      </w:pPr>
      <w:r w:rsidRPr="001025A6">
        <w:t xml:space="preserve">Ensure all content is accessible, contextually relevant, and engaging for </w:t>
      </w:r>
      <w:r w:rsidR="00F36828">
        <w:t xml:space="preserve">the </w:t>
      </w:r>
      <w:r w:rsidRPr="001025A6">
        <w:t>frontline providers.</w:t>
      </w:r>
    </w:p>
    <w:p w14:paraId="1B3D51ED" w14:textId="77777777" w:rsidR="00B3526B" w:rsidRPr="001025A6" w:rsidRDefault="00B3526B" w:rsidP="00B3526B">
      <w:pPr>
        <w:jc w:val="both"/>
      </w:pPr>
      <w:r w:rsidRPr="001025A6">
        <w:rPr>
          <w:b/>
          <w:bCs/>
        </w:rPr>
        <w:t>3. Interactive and Applied Learning Design</w:t>
      </w:r>
    </w:p>
    <w:p w14:paraId="1A7CBBF4" w14:textId="77777777" w:rsidR="00B3526B" w:rsidRPr="001025A6" w:rsidRDefault="00B3526B" w:rsidP="00F017C5">
      <w:pPr>
        <w:numPr>
          <w:ilvl w:val="0"/>
          <w:numId w:val="9"/>
        </w:numPr>
        <w:jc w:val="both"/>
      </w:pPr>
      <w:r w:rsidRPr="001025A6">
        <w:t xml:space="preserve">Transform theoretical explanations, problem-based learning scenarios, and hands-on exercises into </w:t>
      </w:r>
      <w:r w:rsidRPr="001025A6">
        <w:rPr>
          <w:b/>
          <w:bCs/>
        </w:rPr>
        <w:t>digital formats</w:t>
      </w:r>
      <w:r w:rsidRPr="001025A6">
        <w:t xml:space="preserve"> suitable for self-paced or blended delivery.</w:t>
      </w:r>
    </w:p>
    <w:p w14:paraId="3E4344BA" w14:textId="77777777" w:rsidR="00B3526B" w:rsidRPr="001025A6" w:rsidRDefault="00B3526B" w:rsidP="00F017C5">
      <w:pPr>
        <w:numPr>
          <w:ilvl w:val="0"/>
          <w:numId w:val="9"/>
        </w:numPr>
        <w:jc w:val="both"/>
      </w:pPr>
      <w:r w:rsidRPr="001025A6">
        <w:t>Maintain alignment with learning objectives, ensuring practical exercises and assessments reflect real-life contexts.</w:t>
      </w:r>
    </w:p>
    <w:p w14:paraId="35B0592E" w14:textId="77777777" w:rsidR="00B3526B" w:rsidRPr="001025A6" w:rsidRDefault="00B3526B" w:rsidP="00F017C5">
      <w:pPr>
        <w:numPr>
          <w:ilvl w:val="0"/>
          <w:numId w:val="9"/>
        </w:numPr>
        <w:jc w:val="both"/>
      </w:pPr>
      <w:r w:rsidRPr="001025A6">
        <w:t>Incorporate embedded knowledge checks, reflection prompts, and peer interaction opportunities where applicable.</w:t>
      </w:r>
    </w:p>
    <w:p w14:paraId="495A09BC" w14:textId="77777777" w:rsidR="00B3526B" w:rsidRPr="001025A6" w:rsidRDefault="00B3526B" w:rsidP="00B3526B">
      <w:pPr>
        <w:jc w:val="both"/>
      </w:pPr>
      <w:r w:rsidRPr="001025A6">
        <w:rPr>
          <w:b/>
          <w:bCs/>
        </w:rPr>
        <w:t>4. Iterative Review and Quality Assurance</w:t>
      </w:r>
    </w:p>
    <w:p w14:paraId="1E344AD7" w14:textId="77777777" w:rsidR="00B3526B" w:rsidRPr="001025A6" w:rsidRDefault="00B3526B" w:rsidP="00F017C5">
      <w:pPr>
        <w:numPr>
          <w:ilvl w:val="0"/>
          <w:numId w:val="10"/>
        </w:numPr>
        <w:jc w:val="both"/>
      </w:pPr>
      <w:r w:rsidRPr="001025A6">
        <w:t>Submit draft digital modules to the Knowledge Hub management for review at key stages.</w:t>
      </w:r>
    </w:p>
    <w:p w14:paraId="5727CFE7" w14:textId="77777777" w:rsidR="00B3526B" w:rsidRPr="001025A6" w:rsidRDefault="00B3526B" w:rsidP="00F017C5">
      <w:pPr>
        <w:numPr>
          <w:ilvl w:val="0"/>
          <w:numId w:val="10"/>
        </w:numPr>
        <w:jc w:val="both"/>
      </w:pPr>
      <w:r w:rsidRPr="001025A6">
        <w:t>Address feedback regarding content accuracy, pedagogical soundness, clarity, usability, and contextual relevance.</w:t>
      </w:r>
    </w:p>
    <w:p w14:paraId="2D5FBACB" w14:textId="77777777" w:rsidR="00B3526B" w:rsidRPr="001025A6" w:rsidRDefault="00B3526B" w:rsidP="00F017C5">
      <w:pPr>
        <w:numPr>
          <w:ilvl w:val="0"/>
          <w:numId w:val="10"/>
        </w:numPr>
        <w:jc w:val="both"/>
      </w:pPr>
      <w:r w:rsidRPr="001025A6">
        <w:t>Revise and finalize modules based on iterative review cycles before deployment.</w:t>
      </w:r>
    </w:p>
    <w:p w14:paraId="0C8F2140" w14:textId="77777777" w:rsidR="001657FE" w:rsidRDefault="001657FE" w:rsidP="00B3526B">
      <w:pPr>
        <w:jc w:val="both"/>
        <w:rPr>
          <w:b/>
          <w:bCs/>
        </w:rPr>
      </w:pPr>
    </w:p>
    <w:p w14:paraId="6723E5F1" w14:textId="77777777" w:rsidR="001657FE" w:rsidRDefault="001657FE" w:rsidP="00B3526B">
      <w:pPr>
        <w:jc w:val="both"/>
        <w:rPr>
          <w:b/>
          <w:bCs/>
        </w:rPr>
      </w:pPr>
    </w:p>
    <w:p w14:paraId="4C8DCA79" w14:textId="69FB421B" w:rsidR="00B3526B" w:rsidRPr="001025A6" w:rsidRDefault="00B3526B" w:rsidP="00B3526B">
      <w:pPr>
        <w:jc w:val="both"/>
      </w:pPr>
      <w:r w:rsidRPr="001025A6">
        <w:rPr>
          <w:b/>
          <w:bCs/>
        </w:rPr>
        <w:lastRenderedPageBreak/>
        <w:t>5. Testing and Delivery Readiness</w:t>
      </w:r>
    </w:p>
    <w:p w14:paraId="769D5DCB" w14:textId="77777777" w:rsidR="00B3526B" w:rsidRPr="001025A6" w:rsidRDefault="00B3526B" w:rsidP="00F017C5">
      <w:pPr>
        <w:numPr>
          <w:ilvl w:val="0"/>
          <w:numId w:val="11"/>
        </w:numPr>
        <w:jc w:val="both"/>
      </w:pPr>
      <w:r w:rsidRPr="001025A6">
        <w:t>Conduct multi-device and cross-platform testing to ensure technical functionality, usability, and accessibility.</w:t>
      </w:r>
    </w:p>
    <w:p w14:paraId="0E242CC9" w14:textId="77777777" w:rsidR="00B3526B" w:rsidRPr="001025A6" w:rsidRDefault="00B3526B" w:rsidP="00F017C5">
      <w:pPr>
        <w:numPr>
          <w:ilvl w:val="0"/>
          <w:numId w:val="11"/>
        </w:numPr>
        <w:jc w:val="both"/>
      </w:pPr>
      <w:r w:rsidRPr="001025A6">
        <w:t>Collaborate with the Knowledge Hub team to prepare modules for deployment on the e-learning platform, ensuring learner progress tracking and engagement monitoring features are integrated.</w:t>
      </w:r>
    </w:p>
    <w:p w14:paraId="1CD6CE33" w14:textId="77777777" w:rsidR="00B3526B" w:rsidRPr="001025A6" w:rsidRDefault="00B3526B" w:rsidP="00B3526B">
      <w:pPr>
        <w:jc w:val="both"/>
      </w:pPr>
      <w:r w:rsidRPr="001025A6">
        <w:rPr>
          <w:b/>
          <w:bCs/>
        </w:rPr>
        <w:t>6. Guiding Principles</w:t>
      </w:r>
    </w:p>
    <w:p w14:paraId="77B13053" w14:textId="77777777" w:rsidR="00B3526B" w:rsidRPr="001025A6" w:rsidRDefault="00B3526B" w:rsidP="00F017C5">
      <w:pPr>
        <w:numPr>
          <w:ilvl w:val="0"/>
          <w:numId w:val="12"/>
        </w:numPr>
        <w:jc w:val="both"/>
      </w:pPr>
      <w:r w:rsidRPr="001025A6">
        <w:rPr>
          <w:b/>
          <w:bCs/>
        </w:rPr>
        <w:t>Collaboration and Participation</w:t>
      </w:r>
      <w:r w:rsidRPr="001025A6">
        <w:t>: Engage actively with Knowledge Hub management and working group members throughout all stages.</w:t>
      </w:r>
    </w:p>
    <w:p w14:paraId="6397CA06" w14:textId="77777777" w:rsidR="00B3526B" w:rsidRPr="001025A6" w:rsidRDefault="00B3526B" w:rsidP="00F017C5">
      <w:pPr>
        <w:numPr>
          <w:ilvl w:val="0"/>
          <w:numId w:val="12"/>
        </w:numPr>
        <w:jc w:val="both"/>
      </w:pPr>
      <w:r w:rsidRPr="001025A6">
        <w:rPr>
          <w:b/>
          <w:bCs/>
        </w:rPr>
        <w:t>Quality and Accuracy</w:t>
      </w:r>
      <w:r w:rsidRPr="001025A6">
        <w:t>: Ensure content is pedagogically sound, technically functional, and contextually relevant.</w:t>
      </w:r>
    </w:p>
    <w:p w14:paraId="512E3B58" w14:textId="77777777" w:rsidR="00B3526B" w:rsidRPr="001025A6" w:rsidRDefault="00B3526B" w:rsidP="00F017C5">
      <w:pPr>
        <w:numPr>
          <w:ilvl w:val="0"/>
          <w:numId w:val="12"/>
        </w:numPr>
        <w:jc w:val="both"/>
      </w:pPr>
      <w:r w:rsidRPr="001025A6">
        <w:rPr>
          <w:b/>
          <w:bCs/>
        </w:rPr>
        <w:t>Efficiency</w:t>
      </w:r>
      <w:r w:rsidRPr="001025A6">
        <w:t>: Follow an iterative and parallel workflow to optimize development time and minimize bottlenecks.</w:t>
      </w:r>
    </w:p>
    <w:p w14:paraId="75A77FC6" w14:textId="77777777" w:rsidR="00B3526B" w:rsidRPr="001025A6" w:rsidRDefault="00B3526B" w:rsidP="00F017C5">
      <w:pPr>
        <w:numPr>
          <w:ilvl w:val="0"/>
          <w:numId w:val="12"/>
        </w:numPr>
        <w:jc w:val="both"/>
      </w:pPr>
      <w:r w:rsidRPr="001025A6">
        <w:rPr>
          <w:b/>
          <w:bCs/>
        </w:rPr>
        <w:t>Sustainability</w:t>
      </w:r>
      <w:r w:rsidRPr="001025A6">
        <w:t>: Produce modules that are scalable, replicable, and easily updated for future use.</w:t>
      </w:r>
    </w:p>
    <w:p w14:paraId="0E56B643" w14:textId="77777777" w:rsidR="00B3526B" w:rsidRDefault="00B3526B" w:rsidP="00B3526B">
      <w:pPr>
        <w:jc w:val="both"/>
      </w:pPr>
      <w:bookmarkStart w:id="18" w:name="_Toc152073372"/>
      <w:bookmarkStart w:id="19" w:name="_Toc194680852"/>
    </w:p>
    <w:p w14:paraId="5DFB59C2" w14:textId="0C0DF402" w:rsidR="00B3526B" w:rsidRDefault="00B3526B" w:rsidP="00B3526B">
      <w:pPr>
        <w:jc w:val="both"/>
      </w:pPr>
      <w:r w:rsidRPr="001025A6">
        <w:t xml:space="preserve">This methodology ensures the digitalization process is </w:t>
      </w:r>
      <w:r w:rsidRPr="001025A6">
        <w:rPr>
          <w:b/>
          <w:bCs/>
        </w:rPr>
        <w:t>systematic, participatory, and focused on delivering high-quality, interactive, and learner-centered e-learning modules</w:t>
      </w:r>
      <w:r w:rsidRPr="001025A6">
        <w:t xml:space="preserve"> in line with the objectives of the Knowledge Hub-led initiative.</w:t>
      </w:r>
    </w:p>
    <w:p w14:paraId="0EAF60CA" w14:textId="77777777" w:rsidR="00B3526B" w:rsidRDefault="00B3526B" w:rsidP="00B3526B">
      <w:r w:rsidRPr="00B40926">
        <w:t xml:space="preserve">The digitalization of materials is carried out through the following </w:t>
      </w:r>
      <w:r>
        <w:t>process and steps:</w:t>
      </w:r>
    </w:p>
    <w:p w14:paraId="7920DBC7" w14:textId="77777777" w:rsidR="00B3526B" w:rsidRDefault="00B3526B" w:rsidP="00B3526B">
      <w:pPr>
        <w:rPr>
          <w:rFonts w:ascii="Sylfaen" w:hAnsi="Sylfaen"/>
          <w:lang w:val="ka-GE"/>
        </w:rPr>
      </w:pPr>
      <w:r>
        <w:rPr>
          <w:noProof/>
        </w:rPr>
        <w:drawing>
          <wp:inline distT="0" distB="0" distL="0" distR="0" wp14:anchorId="7C9C5C8C" wp14:editId="1A02FF40">
            <wp:extent cx="5975350" cy="3200400"/>
            <wp:effectExtent l="0" t="0" r="0" b="0"/>
            <wp:docPr id="54562809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00FF7CD" w14:textId="77777777" w:rsidR="00B3526B" w:rsidRDefault="00B3526B">
      <w:pPr>
        <w:rPr>
          <w:rFonts w:eastAsia="PMingLiU" w:cstheme="minorHAnsi"/>
          <w:b/>
          <w:bCs/>
          <w:color w:val="C00000"/>
          <w:sz w:val="28"/>
          <w:szCs w:val="28"/>
          <w:lang w:val="en-GB" w:eastAsia="de-DE"/>
        </w:rPr>
      </w:pPr>
      <w:r>
        <w:rPr>
          <w:rFonts w:eastAsia="PMingLiU" w:cstheme="minorHAnsi"/>
          <w:b/>
          <w:bCs/>
          <w:color w:val="C00000"/>
          <w:sz w:val="28"/>
          <w:szCs w:val="28"/>
          <w:lang w:val="en-GB" w:eastAsia="de-DE"/>
        </w:rPr>
        <w:br w:type="page"/>
      </w:r>
    </w:p>
    <w:p w14:paraId="6D925926" w14:textId="2A75C9C2" w:rsidR="00426219" w:rsidRDefault="00426219" w:rsidP="00410685">
      <w:pPr>
        <w:pStyle w:val="Heading1"/>
        <w:numPr>
          <w:ilvl w:val="0"/>
          <w:numId w:val="35"/>
        </w:numPr>
        <w:spacing w:after="120" w:line="240" w:lineRule="auto"/>
        <w:jc w:val="both"/>
        <w:rPr>
          <w:rFonts w:eastAsia="PMingLiU"/>
          <w:lang w:val="en-GB" w:eastAsia="de-DE"/>
        </w:rPr>
      </w:pPr>
      <w:bookmarkStart w:id="20" w:name="_Toc213663385"/>
      <w:r w:rsidRPr="00A31924">
        <w:rPr>
          <w:rFonts w:eastAsia="PMingLiU"/>
          <w:lang w:val="en-GB" w:eastAsia="de-DE"/>
        </w:rPr>
        <w:lastRenderedPageBreak/>
        <w:t>Deliverables</w:t>
      </w:r>
      <w:bookmarkEnd w:id="18"/>
      <w:bookmarkEnd w:id="19"/>
      <w:bookmarkEnd w:id="20"/>
      <w:r w:rsidRPr="00A31924">
        <w:rPr>
          <w:rFonts w:eastAsia="PMingLiU"/>
          <w:lang w:val="en-GB" w:eastAsia="de-DE"/>
        </w:rPr>
        <w:t xml:space="preserve"> </w:t>
      </w:r>
    </w:p>
    <w:p w14:paraId="7B917A16" w14:textId="787CA440" w:rsidR="00E83096" w:rsidRDefault="00E83096" w:rsidP="00E83096">
      <w:pPr>
        <w:rPr>
          <w:lang w:val="en-GB" w:eastAsia="de-DE"/>
        </w:rPr>
      </w:pPr>
      <w:r w:rsidRPr="00E83096">
        <w:rPr>
          <w:lang w:val="en-GB" w:eastAsia="de-DE"/>
        </w:rPr>
        <w:t>The Consultant will submit the following deliverables as mentioned below:</w:t>
      </w:r>
    </w:p>
    <w:tbl>
      <w:tblPr>
        <w:tblStyle w:val="TableGrid"/>
        <w:tblW w:w="5000" w:type="pct"/>
        <w:jc w:val="center"/>
        <w:tblInd w:w="0" w:type="dxa"/>
        <w:tblLook w:val="04A0" w:firstRow="1" w:lastRow="0" w:firstColumn="1" w:lastColumn="0" w:noHBand="0" w:noVBand="1"/>
      </w:tblPr>
      <w:tblGrid>
        <w:gridCol w:w="1643"/>
        <w:gridCol w:w="1888"/>
        <w:gridCol w:w="4228"/>
        <w:gridCol w:w="1591"/>
      </w:tblGrid>
      <w:tr w:rsidR="00862D1B" w:rsidRPr="00CB2E91" w14:paraId="7DD8C16D" w14:textId="77777777" w:rsidTr="002F4DB4">
        <w:trPr>
          <w:tblHeader/>
          <w:jc w:val="center"/>
        </w:trPr>
        <w:tc>
          <w:tcPr>
            <w:tcW w:w="764" w:type="pct"/>
            <w:shd w:val="clear" w:color="auto" w:fill="AE2428"/>
          </w:tcPr>
          <w:p w14:paraId="26B5D6A0" w14:textId="77777777" w:rsidR="00E83096" w:rsidRPr="00CB2E91" w:rsidRDefault="00E83096" w:rsidP="00BA775D">
            <w:pPr>
              <w:contextualSpacing/>
              <w:jc w:val="center"/>
              <w:rPr>
                <w:rFonts w:eastAsia="Times New Roman" w:cstheme="minorHAnsi"/>
                <w:b/>
                <w:color w:val="FFFFFF"/>
                <w:sz w:val="20"/>
                <w:szCs w:val="20"/>
                <w:lang w:val="en-GB"/>
              </w:rPr>
            </w:pPr>
          </w:p>
          <w:p w14:paraId="28F787A0" w14:textId="77777777" w:rsidR="00E83096" w:rsidRPr="00CB2E91" w:rsidRDefault="00E83096" w:rsidP="00BA775D">
            <w:pPr>
              <w:contextualSpacing/>
              <w:jc w:val="center"/>
              <w:rPr>
                <w:rFonts w:eastAsia="Times New Roman" w:cstheme="minorHAnsi"/>
                <w:b/>
                <w:color w:val="FFFFFF"/>
                <w:sz w:val="20"/>
                <w:szCs w:val="20"/>
                <w:lang w:val="en-GB"/>
              </w:rPr>
            </w:pPr>
            <w:r w:rsidRPr="00CB2E91">
              <w:rPr>
                <w:rFonts w:eastAsia="Times New Roman" w:cstheme="minorHAnsi"/>
                <w:b/>
                <w:color w:val="FFFFFF"/>
                <w:sz w:val="20"/>
                <w:szCs w:val="20"/>
                <w:lang w:val="en-GB"/>
              </w:rPr>
              <w:t>Phase</w:t>
            </w:r>
          </w:p>
        </w:tc>
        <w:tc>
          <w:tcPr>
            <w:tcW w:w="1048" w:type="pct"/>
            <w:shd w:val="clear" w:color="auto" w:fill="AE2428"/>
            <w:vAlign w:val="center"/>
          </w:tcPr>
          <w:p w14:paraId="3B1AD440" w14:textId="77777777" w:rsidR="00E83096" w:rsidRPr="00CB2E91" w:rsidRDefault="00E83096" w:rsidP="00BA775D">
            <w:pPr>
              <w:contextualSpacing/>
              <w:jc w:val="center"/>
              <w:rPr>
                <w:rFonts w:eastAsia="Times New Roman" w:cstheme="minorHAnsi"/>
                <w:b/>
                <w:color w:val="FFFFFF"/>
                <w:sz w:val="20"/>
                <w:szCs w:val="20"/>
                <w:lang w:val="en-GB"/>
              </w:rPr>
            </w:pPr>
            <w:r w:rsidRPr="00CB2E91">
              <w:rPr>
                <w:rFonts w:eastAsia="Times New Roman" w:cstheme="minorHAnsi"/>
                <w:b/>
                <w:color w:val="FFFFFF"/>
                <w:sz w:val="20"/>
                <w:szCs w:val="20"/>
                <w:lang w:val="en-GB"/>
              </w:rPr>
              <w:t>Expected deliverables</w:t>
            </w:r>
          </w:p>
        </w:tc>
        <w:tc>
          <w:tcPr>
            <w:tcW w:w="2299" w:type="pct"/>
            <w:shd w:val="clear" w:color="auto" w:fill="AE2428"/>
            <w:vAlign w:val="center"/>
          </w:tcPr>
          <w:p w14:paraId="0F4D6DE6" w14:textId="77777777" w:rsidR="00E83096" w:rsidRPr="00CB2E91" w:rsidRDefault="00E83096" w:rsidP="00BA775D">
            <w:pPr>
              <w:contextualSpacing/>
              <w:jc w:val="center"/>
              <w:rPr>
                <w:rFonts w:eastAsia="Times New Roman" w:cstheme="minorHAnsi"/>
                <w:b/>
                <w:color w:val="FFFFFF"/>
                <w:sz w:val="20"/>
                <w:szCs w:val="20"/>
                <w:lang w:val="en-GB"/>
              </w:rPr>
            </w:pPr>
            <w:r w:rsidRPr="00CB2E91">
              <w:rPr>
                <w:rFonts w:eastAsia="Times New Roman" w:cstheme="minorHAnsi"/>
                <w:b/>
                <w:color w:val="FFFFFF"/>
                <w:sz w:val="20"/>
                <w:szCs w:val="20"/>
                <w:lang w:val="en-GB"/>
              </w:rPr>
              <w:t>Indicative description tasks</w:t>
            </w:r>
          </w:p>
        </w:tc>
        <w:tc>
          <w:tcPr>
            <w:tcW w:w="889" w:type="pct"/>
            <w:shd w:val="clear" w:color="auto" w:fill="AE2428"/>
            <w:vAlign w:val="center"/>
          </w:tcPr>
          <w:p w14:paraId="287DD172" w14:textId="77777777" w:rsidR="00E83096" w:rsidRPr="00CB2E91" w:rsidRDefault="00E83096" w:rsidP="00BA775D">
            <w:pPr>
              <w:contextualSpacing/>
              <w:jc w:val="center"/>
              <w:rPr>
                <w:rFonts w:eastAsia="Times New Roman" w:cstheme="minorHAnsi"/>
                <w:b/>
                <w:color w:val="FFFFFF"/>
                <w:sz w:val="20"/>
                <w:szCs w:val="20"/>
                <w:lang w:val="en-GB"/>
              </w:rPr>
            </w:pPr>
            <w:r w:rsidRPr="00CB2E91">
              <w:rPr>
                <w:rFonts w:eastAsia="Times New Roman" w:cstheme="minorHAnsi"/>
                <w:b/>
                <w:color w:val="FFFFFF"/>
                <w:sz w:val="20"/>
                <w:szCs w:val="20"/>
                <w:lang w:val="en-GB"/>
              </w:rPr>
              <w:t>Maximum expected timeframe</w:t>
            </w:r>
          </w:p>
        </w:tc>
      </w:tr>
      <w:tr w:rsidR="00862D1B" w:rsidRPr="00CB2E91" w14:paraId="30E752A3" w14:textId="77777777" w:rsidTr="002F4DB4">
        <w:trPr>
          <w:jc w:val="center"/>
        </w:trPr>
        <w:tc>
          <w:tcPr>
            <w:tcW w:w="764" w:type="pct"/>
            <w:shd w:val="clear" w:color="auto" w:fill="F2F2F2" w:themeFill="background1" w:themeFillShade="F2"/>
          </w:tcPr>
          <w:p w14:paraId="7F816995" w14:textId="6BDEC60C" w:rsidR="00E83096" w:rsidRPr="00CB2E91" w:rsidRDefault="00E83096" w:rsidP="00BA775D">
            <w:pPr>
              <w:contextualSpacing/>
              <w:rPr>
                <w:rFonts w:eastAsia="Times New Roman" w:cstheme="minorHAnsi"/>
                <w:b/>
                <w:sz w:val="20"/>
                <w:szCs w:val="20"/>
                <w:lang w:val="en-GB"/>
              </w:rPr>
            </w:pPr>
            <w:r w:rsidRPr="00CB2E91">
              <w:rPr>
                <w:rFonts w:eastAsia="Times New Roman" w:cstheme="minorHAnsi"/>
                <w:b/>
                <w:sz w:val="20"/>
                <w:szCs w:val="20"/>
                <w:lang w:val="en-GB"/>
              </w:rPr>
              <w:t>Phase 1</w:t>
            </w:r>
            <w:r w:rsidR="002F4DB4">
              <w:rPr>
                <w:rFonts w:eastAsia="Times New Roman" w:cstheme="minorHAnsi"/>
                <w:b/>
                <w:sz w:val="20"/>
                <w:szCs w:val="20"/>
                <w:lang w:val="en-GB"/>
              </w:rPr>
              <w:t xml:space="preserve"> / Pillar 1</w:t>
            </w:r>
          </w:p>
          <w:p w14:paraId="22BC640E" w14:textId="5BC3641E" w:rsidR="00E83096" w:rsidRPr="00E83096" w:rsidRDefault="00862D1B" w:rsidP="00BA775D">
            <w:pPr>
              <w:contextualSpacing/>
              <w:rPr>
                <w:rFonts w:eastAsia="Times New Roman" w:cstheme="minorHAnsi"/>
                <w:bCs/>
                <w:sz w:val="20"/>
                <w:szCs w:val="20"/>
                <w:lang w:val="en-GB"/>
              </w:rPr>
            </w:pPr>
            <w:r>
              <w:rPr>
                <w:rFonts w:eastAsia="Times New Roman" w:cstheme="minorHAnsi"/>
                <w:bCs/>
                <w:sz w:val="20"/>
                <w:szCs w:val="20"/>
              </w:rPr>
              <w:t xml:space="preserve">(1) </w:t>
            </w:r>
            <w:r w:rsidR="002F4DB4">
              <w:rPr>
                <w:rFonts w:eastAsia="Times New Roman" w:cstheme="minorHAnsi"/>
                <w:bCs/>
                <w:sz w:val="20"/>
                <w:szCs w:val="20"/>
              </w:rPr>
              <w:t xml:space="preserve">Social Protection &amp; </w:t>
            </w:r>
            <w:r>
              <w:rPr>
                <w:rFonts w:eastAsia="Times New Roman" w:cstheme="minorHAnsi"/>
                <w:bCs/>
                <w:sz w:val="20"/>
                <w:szCs w:val="20"/>
              </w:rPr>
              <w:t xml:space="preserve">(2) </w:t>
            </w:r>
            <w:r w:rsidR="002F4DB4" w:rsidRPr="002F4DB4">
              <w:rPr>
                <w:rFonts w:eastAsia="Times New Roman" w:cstheme="minorHAnsi"/>
                <w:bCs/>
                <w:sz w:val="20"/>
                <w:szCs w:val="20"/>
              </w:rPr>
              <w:t>Ultra-Poor Graduation (UPG) module</w:t>
            </w:r>
            <w:r w:rsidR="002F4DB4">
              <w:rPr>
                <w:rFonts w:eastAsia="Times New Roman" w:cstheme="minorHAnsi"/>
                <w:bCs/>
                <w:sz w:val="20"/>
                <w:szCs w:val="20"/>
              </w:rPr>
              <w:t xml:space="preserve">s </w:t>
            </w:r>
            <w:r w:rsidR="002F4DB4" w:rsidRPr="002F4DB4">
              <w:rPr>
                <w:rFonts w:eastAsia="Times New Roman" w:cstheme="minorHAnsi"/>
                <w:bCs/>
                <w:sz w:val="20"/>
                <w:szCs w:val="20"/>
                <w:lang w:val="en-GB"/>
              </w:rPr>
              <w:t>digitalized</w:t>
            </w:r>
          </w:p>
        </w:tc>
        <w:tc>
          <w:tcPr>
            <w:tcW w:w="1048" w:type="pct"/>
            <w:shd w:val="clear" w:color="auto" w:fill="F2F2F2" w:themeFill="background1" w:themeFillShade="F2"/>
            <w:vAlign w:val="center"/>
          </w:tcPr>
          <w:p w14:paraId="72013B44" w14:textId="13C2FDA4" w:rsidR="00E83096" w:rsidRPr="00E83096" w:rsidRDefault="00E83096" w:rsidP="00E83096">
            <w:pPr>
              <w:contextualSpacing/>
              <w:rPr>
                <w:rFonts w:eastAsia="Times New Roman" w:cstheme="minorHAnsi"/>
                <w:b/>
                <w:sz w:val="20"/>
                <w:szCs w:val="20"/>
                <w:lang w:val="en-GB"/>
              </w:rPr>
            </w:pPr>
            <w:r w:rsidRPr="00E83096">
              <w:rPr>
                <w:rFonts w:eastAsia="Times New Roman" w:cstheme="minorHAnsi"/>
                <w:b/>
                <w:sz w:val="20"/>
                <w:szCs w:val="20"/>
                <w:lang w:val="en-GB"/>
              </w:rPr>
              <w:t>Deliverable 1: Prototype Course (</w:t>
            </w:r>
            <w:r w:rsidR="002F4DB4">
              <w:rPr>
                <w:rFonts w:eastAsia="Times New Roman" w:cstheme="minorHAnsi"/>
                <w:b/>
                <w:sz w:val="20"/>
                <w:szCs w:val="20"/>
                <w:lang w:val="en-GB"/>
              </w:rPr>
              <w:t xml:space="preserve">Social Protection &amp; </w:t>
            </w:r>
            <w:r w:rsidRPr="00E83096">
              <w:rPr>
                <w:rFonts w:eastAsia="Times New Roman" w:cstheme="minorHAnsi"/>
                <w:b/>
                <w:sz w:val="20"/>
                <w:szCs w:val="20"/>
                <w:lang w:val="en-GB"/>
              </w:rPr>
              <w:t>UPG Module)</w:t>
            </w:r>
          </w:p>
          <w:p w14:paraId="344B866E" w14:textId="77777777" w:rsidR="00E83096" w:rsidRPr="00E83096" w:rsidRDefault="00E83096" w:rsidP="00E83096">
            <w:pPr>
              <w:contextualSpacing/>
              <w:rPr>
                <w:rFonts w:eastAsia="Times New Roman" w:cstheme="minorHAnsi"/>
                <w:b/>
                <w:sz w:val="20"/>
                <w:szCs w:val="20"/>
                <w:lang w:val="en-GB"/>
              </w:rPr>
            </w:pPr>
          </w:p>
          <w:p w14:paraId="3057285B" w14:textId="3BB6A49F" w:rsidR="00E83096" w:rsidRPr="00E83096" w:rsidRDefault="00E83096" w:rsidP="00E83096">
            <w:pPr>
              <w:contextualSpacing/>
              <w:rPr>
                <w:rFonts w:eastAsia="Times New Roman" w:cstheme="minorHAnsi"/>
                <w:bCs/>
                <w:sz w:val="20"/>
                <w:szCs w:val="20"/>
                <w:lang w:val="en-GB"/>
              </w:rPr>
            </w:pPr>
            <w:r w:rsidRPr="007B6E67">
              <w:rPr>
                <w:rFonts w:eastAsia="Times New Roman" w:cstheme="minorHAnsi"/>
                <w:bCs/>
                <w:sz w:val="20"/>
                <w:szCs w:val="20"/>
                <w:lang w:val="en-GB"/>
              </w:rPr>
              <w:t>- Development and acceptance of the Ultra-Poor Graduation (UPG) module as the pilot/benchmark course</w:t>
            </w:r>
            <w:r w:rsidR="002F4DB4">
              <w:rPr>
                <w:rFonts w:eastAsia="Times New Roman" w:cstheme="minorHAnsi"/>
                <w:bCs/>
                <w:sz w:val="20"/>
                <w:szCs w:val="20"/>
                <w:lang w:val="en-GB"/>
              </w:rPr>
              <w:t xml:space="preserve"> and Social Protection module</w:t>
            </w:r>
          </w:p>
        </w:tc>
        <w:tc>
          <w:tcPr>
            <w:tcW w:w="2299" w:type="pct"/>
          </w:tcPr>
          <w:p w14:paraId="1AB3F889" w14:textId="77777777" w:rsidR="00E83096" w:rsidRDefault="00E83096" w:rsidP="00BA775D">
            <w:pPr>
              <w:adjustRightInd w:val="0"/>
              <w:jc w:val="both"/>
              <w:rPr>
                <w:rFonts w:eastAsia="Calibri" w:cstheme="minorHAnsi"/>
                <w:sz w:val="20"/>
                <w:szCs w:val="20"/>
                <w:lang w:val="en-GB"/>
              </w:rPr>
            </w:pPr>
            <w:r>
              <w:rPr>
                <w:rFonts w:eastAsia="Calibri" w:cstheme="minorHAnsi"/>
                <w:sz w:val="20"/>
                <w:szCs w:val="20"/>
                <w:lang w:val="en-GB"/>
              </w:rPr>
              <w:t>Sourcing</w:t>
            </w:r>
          </w:p>
          <w:p w14:paraId="4C116BCF" w14:textId="77777777" w:rsidR="00E83096" w:rsidRDefault="00E83096" w:rsidP="00BA775D">
            <w:pPr>
              <w:adjustRightInd w:val="0"/>
              <w:jc w:val="both"/>
              <w:rPr>
                <w:rFonts w:eastAsia="Calibri" w:cstheme="minorHAnsi"/>
                <w:sz w:val="20"/>
                <w:szCs w:val="20"/>
                <w:lang w:val="en-GB"/>
              </w:rPr>
            </w:pPr>
            <w:r>
              <w:rPr>
                <w:rFonts w:eastAsia="Calibri" w:cstheme="minorHAnsi"/>
                <w:sz w:val="20"/>
                <w:szCs w:val="20"/>
                <w:lang w:val="en-GB"/>
              </w:rPr>
              <w:t>Documentation</w:t>
            </w:r>
          </w:p>
          <w:p w14:paraId="67F8235C" w14:textId="77777777" w:rsidR="002F4DB4" w:rsidRDefault="002F4DB4" w:rsidP="00BA775D">
            <w:pPr>
              <w:adjustRightInd w:val="0"/>
              <w:jc w:val="both"/>
              <w:rPr>
                <w:rFonts w:eastAsia="Calibri" w:cstheme="minorHAnsi"/>
                <w:sz w:val="20"/>
                <w:szCs w:val="20"/>
                <w:lang w:val="en-GB"/>
              </w:rPr>
            </w:pPr>
          </w:p>
          <w:p w14:paraId="5DF8D073" w14:textId="77777777" w:rsidR="002F4DB4" w:rsidRDefault="002F4DB4" w:rsidP="00BA775D">
            <w:pPr>
              <w:adjustRightInd w:val="0"/>
              <w:jc w:val="both"/>
              <w:rPr>
                <w:rFonts w:eastAsia="Calibri" w:cstheme="minorHAnsi"/>
                <w:sz w:val="20"/>
                <w:szCs w:val="20"/>
                <w:lang w:val="en-GB"/>
              </w:rPr>
            </w:pPr>
          </w:p>
          <w:p w14:paraId="38FD3028" w14:textId="77777777" w:rsidR="002F4DB4" w:rsidRDefault="002F4DB4" w:rsidP="00BA775D">
            <w:pPr>
              <w:adjustRightInd w:val="0"/>
              <w:jc w:val="both"/>
              <w:rPr>
                <w:rFonts w:eastAsia="Calibri" w:cstheme="minorHAnsi"/>
                <w:sz w:val="20"/>
                <w:szCs w:val="20"/>
              </w:rPr>
            </w:pPr>
            <w:r w:rsidRPr="002F4DB4">
              <w:rPr>
                <w:rFonts w:eastAsia="Calibri" w:cstheme="minorHAnsi"/>
                <w:sz w:val="20"/>
                <w:szCs w:val="20"/>
              </w:rPr>
              <w:t>Develop, test, and obtain approval for the UPG</w:t>
            </w:r>
            <w:r>
              <w:rPr>
                <w:rFonts w:eastAsia="Calibri" w:cstheme="minorHAnsi"/>
                <w:sz w:val="20"/>
                <w:szCs w:val="20"/>
              </w:rPr>
              <w:t xml:space="preserve"> &amp; Social Protection</w:t>
            </w:r>
            <w:r w:rsidRPr="002F4DB4">
              <w:rPr>
                <w:rFonts w:eastAsia="Calibri" w:cstheme="minorHAnsi"/>
                <w:sz w:val="20"/>
                <w:szCs w:val="20"/>
              </w:rPr>
              <w:t xml:space="preserve"> module as the model digitalized training course.</w:t>
            </w:r>
          </w:p>
          <w:p w14:paraId="368F0995" w14:textId="77777777" w:rsidR="00862D1B" w:rsidRDefault="00862D1B" w:rsidP="00BA775D">
            <w:pPr>
              <w:adjustRightInd w:val="0"/>
              <w:jc w:val="both"/>
              <w:rPr>
                <w:rFonts w:eastAsia="Calibri" w:cstheme="minorHAnsi"/>
                <w:sz w:val="20"/>
                <w:szCs w:val="20"/>
              </w:rPr>
            </w:pPr>
          </w:p>
          <w:p w14:paraId="05527292" w14:textId="48AD341D" w:rsidR="00862D1B" w:rsidRPr="00CB2E91" w:rsidRDefault="00862D1B" w:rsidP="00BA775D">
            <w:pPr>
              <w:adjustRightInd w:val="0"/>
              <w:jc w:val="both"/>
              <w:rPr>
                <w:rFonts w:eastAsia="Calibri" w:cstheme="minorHAnsi"/>
                <w:sz w:val="20"/>
                <w:szCs w:val="20"/>
                <w:lang w:val="en-GB"/>
              </w:rPr>
            </w:pPr>
            <w:r>
              <w:rPr>
                <w:rFonts w:eastAsia="Times New Roman" w:cstheme="minorHAnsi"/>
                <w:sz w:val="20"/>
                <w:szCs w:val="20"/>
                <w:lang w:val="en-GB"/>
              </w:rPr>
              <w:t>Feedback from the project staff and revision of the prototype</w:t>
            </w:r>
          </w:p>
        </w:tc>
        <w:tc>
          <w:tcPr>
            <w:tcW w:w="889" w:type="pct"/>
            <w:vAlign w:val="center"/>
          </w:tcPr>
          <w:p w14:paraId="4701F380" w14:textId="32054B1C" w:rsidR="00E83096" w:rsidRPr="00CB2E91" w:rsidRDefault="00862D1B" w:rsidP="00BA775D">
            <w:pPr>
              <w:contextualSpacing/>
              <w:rPr>
                <w:rFonts w:eastAsia="Times New Roman" w:cstheme="minorHAnsi"/>
                <w:sz w:val="20"/>
                <w:szCs w:val="20"/>
                <w:lang w:val="en-GB"/>
              </w:rPr>
            </w:pPr>
            <w:r>
              <w:rPr>
                <w:rFonts w:eastAsia="Times New Roman" w:cstheme="minorHAnsi"/>
                <w:b/>
                <w:sz w:val="20"/>
                <w:szCs w:val="20"/>
                <w:lang w:val="en-GB"/>
              </w:rPr>
              <w:t>2-3</w:t>
            </w:r>
            <w:r w:rsidR="002F4DB4">
              <w:rPr>
                <w:rFonts w:eastAsia="Times New Roman" w:cstheme="minorHAnsi"/>
                <w:b/>
                <w:sz w:val="20"/>
                <w:szCs w:val="20"/>
                <w:lang w:val="en-GB"/>
              </w:rPr>
              <w:t xml:space="preserve"> weeks Estimate</w:t>
            </w:r>
            <w:r w:rsidR="00E83096" w:rsidRPr="00CB2E91">
              <w:rPr>
                <w:rFonts w:eastAsia="Times New Roman" w:cstheme="minorHAnsi"/>
                <w:b/>
                <w:sz w:val="20"/>
                <w:szCs w:val="20"/>
                <w:lang w:val="en-GB"/>
              </w:rPr>
              <w:t xml:space="preserve"> </w:t>
            </w:r>
          </w:p>
        </w:tc>
      </w:tr>
      <w:tr w:rsidR="00862D1B" w:rsidRPr="00CB2E91" w14:paraId="3F974F9F" w14:textId="77777777" w:rsidTr="002F4DB4">
        <w:trPr>
          <w:jc w:val="center"/>
        </w:trPr>
        <w:tc>
          <w:tcPr>
            <w:tcW w:w="764" w:type="pct"/>
            <w:shd w:val="clear" w:color="auto" w:fill="F2F2F2" w:themeFill="background1" w:themeFillShade="F2"/>
          </w:tcPr>
          <w:p w14:paraId="355A0897" w14:textId="3465A397" w:rsidR="002F4DB4" w:rsidRPr="00CB2E91" w:rsidRDefault="002F4DB4" w:rsidP="002F4DB4">
            <w:pPr>
              <w:contextualSpacing/>
              <w:rPr>
                <w:rFonts w:eastAsia="Times New Roman" w:cstheme="minorHAnsi"/>
                <w:b/>
                <w:sz w:val="20"/>
                <w:szCs w:val="20"/>
                <w:lang w:val="en-GB"/>
              </w:rPr>
            </w:pPr>
            <w:r w:rsidRPr="00CB2E91">
              <w:rPr>
                <w:rFonts w:eastAsia="Times New Roman" w:cstheme="minorHAnsi"/>
                <w:b/>
                <w:sz w:val="20"/>
                <w:szCs w:val="20"/>
                <w:lang w:val="en-GB"/>
              </w:rPr>
              <w:t>Phase 2</w:t>
            </w:r>
            <w:r>
              <w:rPr>
                <w:rFonts w:eastAsia="Times New Roman" w:cstheme="minorHAnsi"/>
                <w:b/>
                <w:sz w:val="20"/>
                <w:szCs w:val="20"/>
                <w:lang w:val="en-GB"/>
              </w:rPr>
              <w:t xml:space="preserve"> / Pillar 2</w:t>
            </w:r>
          </w:p>
          <w:p w14:paraId="01E33C24" w14:textId="238508FB" w:rsidR="002F4DB4" w:rsidRPr="002F4DB4" w:rsidRDefault="00862D1B" w:rsidP="002F4DB4">
            <w:pPr>
              <w:contextualSpacing/>
              <w:rPr>
                <w:rFonts w:eastAsia="Times New Roman" w:cstheme="minorHAnsi"/>
                <w:bCs/>
                <w:sz w:val="20"/>
                <w:szCs w:val="20"/>
                <w:lang w:val="en-GB"/>
              </w:rPr>
            </w:pPr>
            <w:r>
              <w:rPr>
                <w:rFonts w:eastAsia="Times New Roman" w:cstheme="minorHAnsi"/>
                <w:bCs/>
                <w:sz w:val="20"/>
                <w:szCs w:val="20"/>
                <w:lang w:val="en-GB"/>
              </w:rPr>
              <w:t xml:space="preserve">(3) </w:t>
            </w:r>
            <w:r w:rsidR="002F4DB4" w:rsidRPr="002F4DB4">
              <w:rPr>
                <w:rFonts w:eastAsia="Times New Roman" w:cstheme="minorHAnsi"/>
                <w:bCs/>
                <w:sz w:val="20"/>
                <w:szCs w:val="20"/>
                <w:lang w:val="en-GB"/>
              </w:rPr>
              <w:t xml:space="preserve">Social Empowerment and </w:t>
            </w:r>
            <w:r>
              <w:rPr>
                <w:rFonts w:eastAsia="Times New Roman" w:cstheme="minorHAnsi"/>
                <w:bCs/>
                <w:sz w:val="20"/>
                <w:szCs w:val="20"/>
                <w:lang w:val="en-GB"/>
              </w:rPr>
              <w:t xml:space="preserve">(4) </w:t>
            </w:r>
            <w:r w:rsidR="002F4DB4" w:rsidRPr="002F4DB4">
              <w:rPr>
                <w:rFonts w:eastAsia="Times New Roman" w:cstheme="minorHAnsi"/>
                <w:bCs/>
                <w:sz w:val="20"/>
                <w:szCs w:val="20"/>
                <w:lang w:val="en-GB"/>
              </w:rPr>
              <w:t>Skills Development modules digitalized</w:t>
            </w:r>
          </w:p>
          <w:p w14:paraId="24203711" w14:textId="77777777" w:rsidR="002F4DB4" w:rsidRDefault="002F4DB4" w:rsidP="002F4DB4">
            <w:pPr>
              <w:contextualSpacing/>
              <w:rPr>
                <w:rFonts w:eastAsia="Times New Roman" w:cstheme="minorHAnsi"/>
                <w:b/>
                <w:sz w:val="20"/>
                <w:szCs w:val="20"/>
                <w:lang w:val="en-GB"/>
              </w:rPr>
            </w:pPr>
          </w:p>
          <w:p w14:paraId="655D2CE0" w14:textId="77777777" w:rsidR="002F4DB4" w:rsidRDefault="002F4DB4" w:rsidP="002F4DB4">
            <w:pPr>
              <w:contextualSpacing/>
              <w:rPr>
                <w:rFonts w:eastAsia="Times New Roman" w:cstheme="minorHAnsi"/>
                <w:b/>
                <w:sz w:val="20"/>
                <w:szCs w:val="20"/>
                <w:lang w:val="en-GB"/>
              </w:rPr>
            </w:pPr>
          </w:p>
          <w:p w14:paraId="5A08465F" w14:textId="02ED5186" w:rsidR="002F4DB4" w:rsidRPr="00CB2E91" w:rsidRDefault="002F4DB4" w:rsidP="002F4DB4">
            <w:pPr>
              <w:contextualSpacing/>
              <w:rPr>
                <w:rFonts w:eastAsia="Times New Roman" w:cstheme="minorHAnsi"/>
                <w:b/>
                <w:sz w:val="20"/>
                <w:szCs w:val="20"/>
                <w:lang w:val="en-GB"/>
              </w:rPr>
            </w:pPr>
            <w:r w:rsidRPr="00CB2E91">
              <w:rPr>
                <w:rFonts w:eastAsia="Times New Roman" w:cstheme="minorHAnsi"/>
                <w:b/>
                <w:sz w:val="20"/>
                <w:szCs w:val="20"/>
                <w:lang w:val="en-GB"/>
              </w:rPr>
              <w:t xml:space="preserve"> </w:t>
            </w:r>
          </w:p>
        </w:tc>
        <w:tc>
          <w:tcPr>
            <w:tcW w:w="1048" w:type="pct"/>
            <w:shd w:val="clear" w:color="auto" w:fill="F2F2F2" w:themeFill="background1" w:themeFillShade="F2"/>
            <w:vAlign w:val="center"/>
          </w:tcPr>
          <w:p w14:paraId="3CBAAADA" w14:textId="28F60FA2" w:rsidR="002F4DB4" w:rsidRPr="00E83096" w:rsidRDefault="002F4DB4" w:rsidP="002F4DB4">
            <w:pPr>
              <w:contextualSpacing/>
              <w:rPr>
                <w:rFonts w:eastAsia="Times New Roman" w:cstheme="minorHAnsi"/>
                <w:b/>
                <w:sz w:val="20"/>
                <w:szCs w:val="20"/>
                <w:lang w:val="en-GB"/>
              </w:rPr>
            </w:pPr>
            <w:r w:rsidRPr="00E83096">
              <w:rPr>
                <w:rFonts w:eastAsia="Times New Roman" w:cstheme="minorHAnsi"/>
                <w:b/>
                <w:sz w:val="20"/>
                <w:szCs w:val="20"/>
                <w:lang w:val="en-GB"/>
              </w:rPr>
              <w:t xml:space="preserve">Deliverable </w:t>
            </w:r>
            <w:r>
              <w:rPr>
                <w:rFonts w:eastAsia="Times New Roman" w:cstheme="minorHAnsi"/>
                <w:b/>
                <w:sz w:val="20"/>
                <w:szCs w:val="20"/>
                <w:lang w:val="en-GB"/>
              </w:rPr>
              <w:t>2</w:t>
            </w:r>
            <w:r w:rsidRPr="00E83096">
              <w:rPr>
                <w:rFonts w:eastAsia="Times New Roman" w:cstheme="minorHAnsi"/>
                <w:b/>
                <w:sz w:val="20"/>
                <w:szCs w:val="20"/>
                <w:lang w:val="en-GB"/>
              </w:rPr>
              <w:t xml:space="preserve">: </w:t>
            </w:r>
            <w:r>
              <w:rPr>
                <w:rFonts w:eastAsia="Times New Roman" w:cstheme="minorHAnsi"/>
                <w:b/>
                <w:sz w:val="20"/>
                <w:szCs w:val="20"/>
                <w:lang w:val="en-GB"/>
              </w:rPr>
              <w:t>Digitalized Training Modules</w:t>
            </w:r>
            <w:r w:rsidRPr="00E83096">
              <w:rPr>
                <w:rFonts w:eastAsia="Times New Roman" w:cstheme="minorHAnsi"/>
                <w:b/>
                <w:sz w:val="20"/>
                <w:szCs w:val="20"/>
                <w:lang w:val="en-GB"/>
              </w:rPr>
              <w:t xml:space="preserve"> (</w:t>
            </w:r>
            <w:r>
              <w:rPr>
                <w:rFonts w:eastAsia="Times New Roman" w:cstheme="minorHAnsi"/>
                <w:b/>
                <w:sz w:val="20"/>
                <w:szCs w:val="20"/>
                <w:lang w:val="en-GB"/>
              </w:rPr>
              <w:t>Social Empowerment &amp; Skills Development</w:t>
            </w:r>
            <w:r w:rsidRPr="00E83096">
              <w:rPr>
                <w:rFonts w:eastAsia="Times New Roman" w:cstheme="minorHAnsi"/>
                <w:b/>
                <w:sz w:val="20"/>
                <w:szCs w:val="20"/>
                <w:lang w:val="en-GB"/>
              </w:rPr>
              <w:t>)</w:t>
            </w:r>
          </w:p>
          <w:p w14:paraId="60393DF7" w14:textId="77777777" w:rsidR="002F4DB4" w:rsidRPr="00E83096" w:rsidRDefault="002F4DB4" w:rsidP="002F4DB4">
            <w:pPr>
              <w:contextualSpacing/>
              <w:rPr>
                <w:rFonts w:eastAsia="Times New Roman" w:cstheme="minorHAnsi"/>
                <w:b/>
                <w:sz w:val="20"/>
                <w:szCs w:val="20"/>
                <w:lang w:val="en-GB"/>
              </w:rPr>
            </w:pPr>
          </w:p>
          <w:p w14:paraId="0A80893A" w14:textId="09434D18" w:rsidR="002F4DB4" w:rsidRPr="00CB2E91" w:rsidRDefault="002F4DB4" w:rsidP="002F4DB4">
            <w:pPr>
              <w:contextualSpacing/>
              <w:rPr>
                <w:rFonts w:eastAsia="Times New Roman" w:cstheme="minorHAnsi"/>
                <w:b/>
                <w:sz w:val="20"/>
                <w:szCs w:val="20"/>
                <w:lang w:val="en-GB"/>
              </w:rPr>
            </w:pPr>
            <w:r w:rsidRPr="007B6E67">
              <w:rPr>
                <w:rFonts w:eastAsia="Times New Roman" w:cstheme="minorHAnsi"/>
                <w:bCs/>
                <w:sz w:val="20"/>
                <w:szCs w:val="20"/>
                <w:lang w:val="en-GB"/>
              </w:rPr>
              <w:t xml:space="preserve">- Development and acceptance of the </w:t>
            </w:r>
            <w:r w:rsidR="00862D1B" w:rsidRPr="00862D1B">
              <w:rPr>
                <w:rFonts w:eastAsia="Times New Roman" w:cstheme="minorHAnsi"/>
                <w:bCs/>
                <w:sz w:val="20"/>
                <w:szCs w:val="20"/>
                <w:lang w:val="en-GB"/>
              </w:rPr>
              <w:t>Social Empowerment and Skills Development modules digitalized</w:t>
            </w:r>
            <w:r w:rsidR="00862D1B">
              <w:rPr>
                <w:rFonts w:eastAsia="Times New Roman" w:cstheme="minorHAnsi"/>
                <w:bCs/>
                <w:sz w:val="20"/>
                <w:szCs w:val="20"/>
                <w:lang w:val="en-GB"/>
              </w:rPr>
              <w:t xml:space="preserve"> </w:t>
            </w:r>
            <w:r>
              <w:rPr>
                <w:rFonts w:eastAsia="Times New Roman" w:cstheme="minorHAnsi"/>
                <w:bCs/>
                <w:sz w:val="20"/>
                <w:szCs w:val="20"/>
                <w:lang w:val="en-GB"/>
              </w:rPr>
              <w:t>module</w:t>
            </w:r>
            <w:r w:rsidR="00862D1B">
              <w:rPr>
                <w:rFonts w:eastAsia="Times New Roman" w:cstheme="minorHAnsi"/>
                <w:bCs/>
                <w:sz w:val="20"/>
                <w:szCs w:val="20"/>
                <w:lang w:val="en-GB"/>
              </w:rPr>
              <w:t>s</w:t>
            </w:r>
          </w:p>
        </w:tc>
        <w:tc>
          <w:tcPr>
            <w:tcW w:w="2299" w:type="pct"/>
          </w:tcPr>
          <w:p w14:paraId="212B2869" w14:textId="77777777" w:rsidR="002F4DB4" w:rsidRPr="002F4DB4" w:rsidRDefault="002F4DB4" w:rsidP="002F4DB4">
            <w:pPr>
              <w:adjustRightInd w:val="0"/>
              <w:jc w:val="both"/>
              <w:rPr>
                <w:rFonts w:eastAsia="Times New Roman" w:cstheme="minorHAnsi"/>
                <w:sz w:val="20"/>
                <w:szCs w:val="20"/>
                <w:lang w:val="en-GB"/>
              </w:rPr>
            </w:pPr>
            <w:r w:rsidRPr="002F4DB4">
              <w:rPr>
                <w:rFonts w:eastAsia="Times New Roman" w:cstheme="minorHAnsi"/>
                <w:sz w:val="20"/>
                <w:szCs w:val="20"/>
                <w:lang w:val="en-GB"/>
              </w:rPr>
              <w:t>Apply approved design and technical standards from the prototype.</w:t>
            </w:r>
          </w:p>
          <w:p w14:paraId="0FBA0A0E" w14:textId="77777777" w:rsidR="002F4DB4" w:rsidRPr="002F4DB4" w:rsidRDefault="002F4DB4" w:rsidP="002F4DB4">
            <w:pPr>
              <w:adjustRightInd w:val="0"/>
              <w:jc w:val="both"/>
              <w:rPr>
                <w:rFonts w:eastAsia="Times New Roman" w:cstheme="minorHAnsi"/>
                <w:sz w:val="20"/>
                <w:szCs w:val="20"/>
                <w:lang w:val="en-GB"/>
              </w:rPr>
            </w:pPr>
          </w:p>
          <w:p w14:paraId="6F20809E" w14:textId="553BF1C7" w:rsidR="002F4DB4" w:rsidRPr="002F4DB4" w:rsidRDefault="002F4DB4" w:rsidP="002F4DB4">
            <w:pPr>
              <w:adjustRightInd w:val="0"/>
              <w:jc w:val="both"/>
              <w:rPr>
                <w:rFonts w:eastAsia="Times New Roman" w:cstheme="minorHAnsi"/>
                <w:sz w:val="20"/>
                <w:szCs w:val="20"/>
                <w:lang w:val="en-GB"/>
              </w:rPr>
            </w:pPr>
            <w:r w:rsidRPr="002F4DB4">
              <w:rPr>
                <w:rFonts w:eastAsia="Times New Roman" w:cstheme="minorHAnsi"/>
                <w:sz w:val="20"/>
                <w:szCs w:val="20"/>
                <w:lang w:val="en-GB"/>
              </w:rPr>
              <w:t>Prepare detailed scripts for each module</w:t>
            </w:r>
            <w:r>
              <w:rPr>
                <w:rFonts w:eastAsia="Times New Roman" w:cstheme="minorHAnsi"/>
                <w:sz w:val="20"/>
                <w:szCs w:val="20"/>
                <w:lang w:val="en-GB"/>
              </w:rPr>
              <w:t xml:space="preserve"> of the Social Empowerment and Skills Development</w:t>
            </w:r>
            <w:r w:rsidRPr="002F4DB4">
              <w:rPr>
                <w:rFonts w:eastAsia="Times New Roman" w:cstheme="minorHAnsi"/>
                <w:sz w:val="20"/>
                <w:szCs w:val="20"/>
                <w:lang w:val="en-GB"/>
              </w:rPr>
              <w:t>.</w:t>
            </w:r>
          </w:p>
          <w:p w14:paraId="4CF31CD1" w14:textId="77777777" w:rsidR="002F4DB4" w:rsidRPr="002F4DB4" w:rsidRDefault="002F4DB4" w:rsidP="002F4DB4">
            <w:pPr>
              <w:adjustRightInd w:val="0"/>
              <w:jc w:val="both"/>
              <w:rPr>
                <w:rFonts w:eastAsia="Times New Roman" w:cstheme="minorHAnsi"/>
                <w:sz w:val="20"/>
                <w:szCs w:val="20"/>
                <w:lang w:val="en-GB"/>
              </w:rPr>
            </w:pPr>
          </w:p>
          <w:p w14:paraId="25A55BAA" w14:textId="77777777" w:rsidR="002F4DB4" w:rsidRPr="002F4DB4" w:rsidRDefault="002F4DB4" w:rsidP="002F4DB4">
            <w:pPr>
              <w:adjustRightInd w:val="0"/>
              <w:jc w:val="both"/>
              <w:rPr>
                <w:rFonts w:eastAsia="Times New Roman" w:cstheme="minorHAnsi"/>
                <w:sz w:val="20"/>
                <w:szCs w:val="20"/>
                <w:lang w:val="en-GB"/>
              </w:rPr>
            </w:pPr>
            <w:r w:rsidRPr="002F4DB4">
              <w:rPr>
                <w:rFonts w:eastAsia="Times New Roman" w:cstheme="minorHAnsi"/>
                <w:sz w:val="20"/>
                <w:szCs w:val="20"/>
                <w:lang w:val="en-GB"/>
              </w:rPr>
              <w:t>Produce and digitalize all materials (text, visuals, multimedia).</w:t>
            </w:r>
          </w:p>
          <w:p w14:paraId="53BA4526" w14:textId="77777777" w:rsidR="002F4DB4" w:rsidRPr="002F4DB4" w:rsidRDefault="002F4DB4" w:rsidP="002F4DB4">
            <w:pPr>
              <w:adjustRightInd w:val="0"/>
              <w:jc w:val="both"/>
              <w:rPr>
                <w:rFonts w:eastAsia="Times New Roman" w:cstheme="minorHAnsi"/>
                <w:sz w:val="20"/>
                <w:szCs w:val="20"/>
                <w:lang w:val="en-GB"/>
              </w:rPr>
            </w:pPr>
          </w:p>
          <w:p w14:paraId="7779CC6E" w14:textId="2BFBAC15" w:rsidR="002F4DB4" w:rsidRPr="00CB2E91" w:rsidRDefault="002F4DB4" w:rsidP="002F4DB4">
            <w:pPr>
              <w:adjustRightInd w:val="0"/>
              <w:jc w:val="both"/>
              <w:rPr>
                <w:rFonts w:eastAsia="Times New Roman" w:cstheme="minorHAnsi"/>
                <w:sz w:val="20"/>
                <w:szCs w:val="20"/>
                <w:lang w:val="en-GB"/>
              </w:rPr>
            </w:pPr>
            <w:r w:rsidRPr="002F4DB4">
              <w:rPr>
                <w:rFonts w:eastAsia="Times New Roman" w:cstheme="minorHAnsi"/>
                <w:sz w:val="20"/>
                <w:szCs w:val="20"/>
                <w:lang w:val="en-GB"/>
              </w:rPr>
              <w:t>Conduct periodic coordination and content validation meetings.</w:t>
            </w:r>
          </w:p>
        </w:tc>
        <w:tc>
          <w:tcPr>
            <w:tcW w:w="889" w:type="pct"/>
            <w:vAlign w:val="center"/>
          </w:tcPr>
          <w:p w14:paraId="16A47E8B" w14:textId="358F695D" w:rsidR="002F4DB4" w:rsidRPr="00CB2E91" w:rsidRDefault="00862D1B" w:rsidP="002F4DB4">
            <w:pPr>
              <w:contextualSpacing/>
              <w:rPr>
                <w:rFonts w:eastAsia="Times New Roman" w:cstheme="minorHAnsi"/>
                <w:bCs/>
                <w:sz w:val="20"/>
                <w:szCs w:val="20"/>
                <w:lang w:val="en-GB"/>
              </w:rPr>
            </w:pPr>
            <w:r>
              <w:rPr>
                <w:rFonts w:eastAsia="Times New Roman" w:cstheme="minorHAnsi"/>
                <w:b/>
                <w:sz w:val="20"/>
                <w:szCs w:val="20"/>
                <w:lang w:val="en-GB"/>
              </w:rPr>
              <w:t>2-3</w:t>
            </w:r>
            <w:r w:rsidR="002F4DB4">
              <w:rPr>
                <w:rFonts w:eastAsia="Times New Roman" w:cstheme="minorHAnsi"/>
                <w:b/>
                <w:sz w:val="20"/>
                <w:szCs w:val="20"/>
                <w:lang w:val="en-GB"/>
              </w:rPr>
              <w:t xml:space="preserve"> weeks Estimate</w:t>
            </w:r>
          </w:p>
        </w:tc>
      </w:tr>
      <w:tr w:rsidR="00862D1B" w:rsidRPr="00CB2E91" w14:paraId="1D4D5ED8" w14:textId="77777777" w:rsidTr="002F4DB4">
        <w:trPr>
          <w:jc w:val="center"/>
        </w:trPr>
        <w:tc>
          <w:tcPr>
            <w:tcW w:w="764" w:type="pct"/>
            <w:shd w:val="clear" w:color="auto" w:fill="F2F2F2" w:themeFill="background1" w:themeFillShade="F2"/>
          </w:tcPr>
          <w:p w14:paraId="7375D888" w14:textId="77777777" w:rsidR="002F4DB4" w:rsidRDefault="002F4DB4" w:rsidP="002F4DB4">
            <w:pPr>
              <w:contextualSpacing/>
              <w:rPr>
                <w:rFonts w:eastAsia="Times New Roman" w:cstheme="minorHAnsi"/>
                <w:b/>
                <w:sz w:val="20"/>
                <w:szCs w:val="20"/>
                <w:lang w:val="en-GB"/>
              </w:rPr>
            </w:pPr>
            <w:r w:rsidRPr="00CB2E91">
              <w:rPr>
                <w:rFonts w:eastAsia="Times New Roman" w:cstheme="minorHAnsi"/>
                <w:b/>
                <w:sz w:val="20"/>
                <w:szCs w:val="20"/>
                <w:lang w:val="en-GB"/>
              </w:rPr>
              <w:t>Phase 3</w:t>
            </w:r>
            <w:r>
              <w:rPr>
                <w:rFonts w:eastAsia="Times New Roman" w:cstheme="minorHAnsi"/>
                <w:b/>
                <w:sz w:val="20"/>
                <w:szCs w:val="20"/>
                <w:lang w:val="en-GB"/>
              </w:rPr>
              <w:t xml:space="preserve"> / Pillar 3</w:t>
            </w:r>
          </w:p>
          <w:p w14:paraId="7C05B3F8" w14:textId="69CFCB94" w:rsidR="002F4DB4" w:rsidRPr="002F4DB4" w:rsidRDefault="00862D1B" w:rsidP="002F4DB4">
            <w:pPr>
              <w:contextualSpacing/>
              <w:rPr>
                <w:rFonts w:eastAsia="Times New Roman" w:cstheme="minorHAnsi"/>
                <w:bCs/>
                <w:sz w:val="20"/>
                <w:szCs w:val="20"/>
                <w:lang w:val="en-GB"/>
              </w:rPr>
            </w:pPr>
            <w:r>
              <w:rPr>
                <w:rFonts w:eastAsia="Times New Roman" w:cstheme="minorHAnsi"/>
                <w:bCs/>
                <w:sz w:val="20"/>
                <w:szCs w:val="20"/>
                <w:lang w:val="en-GB"/>
              </w:rPr>
              <w:t xml:space="preserve">(5) </w:t>
            </w:r>
            <w:r w:rsidR="002F4DB4" w:rsidRPr="002F4DB4">
              <w:rPr>
                <w:rFonts w:eastAsia="Times New Roman" w:cstheme="minorHAnsi"/>
                <w:bCs/>
                <w:sz w:val="20"/>
                <w:szCs w:val="20"/>
                <w:lang w:val="en-GB"/>
              </w:rPr>
              <w:t xml:space="preserve">Entrepreneurship and </w:t>
            </w:r>
            <w:r>
              <w:rPr>
                <w:rFonts w:eastAsia="Times New Roman" w:cstheme="minorHAnsi"/>
                <w:bCs/>
                <w:sz w:val="20"/>
                <w:szCs w:val="20"/>
                <w:lang w:val="en-GB"/>
              </w:rPr>
              <w:t xml:space="preserve">(6) </w:t>
            </w:r>
            <w:r w:rsidR="002F4DB4" w:rsidRPr="002F4DB4">
              <w:rPr>
                <w:rFonts w:eastAsia="Times New Roman" w:cstheme="minorHAnsi"/>
                <w:bCs/>
                <w:sz w:val="20"/>
                <w:szCs w:val="20"/>
                <w:lang w:val="en-GB"/>
              </w:rPr>
              <w:t xml:space="preserve">Social Entrepreneurship modules digitalized </w:t>
            </w:r>
          </w:p>
        </w:tc>
        <w:tc>
          <w:tcPr>
            <w:tcW w:w="1048" w:type="pct"/>
            <w:shd w:val="clear" w:color="auto" w:fill="F2F2F2" w:themeFill="background1" w:themeFillShade="F2"/>
            <w:vAlign w:val="center"/>
          </w:tcPr>
          <w:p w14:paraId="2ACB34A2" w14:textId="3E0439CB" w:rsidR="00862D1B" w:rsidRPr="00E83096" w:rsidRDefault="00862D1B" w:rsidP="00862D1B">
            <w:pPr>
              <w:contextualSpacing/>
              <w:rPr>
                <w:rFonts w:eastAsia="Times New Roman" w:cstheme="minorHAnsi"/>
                <w:b/>
                <w:sz w:val="20"/>
                <w:szCs w:val="20"/>
                <w:lang w:val="en-GB"/>
              </w:rPr>
            </w:pPr>
            <w:r w:rsidRPr="00E83096">
              <w:rPr>
                <w:rFonts w:eastAsia="Times New Roman" w:cstheme="minorHAnsi"/>
                <w:b/>
                <w:sz w:val="20"/>
                <w:szCs w:val="20"/>
                <w:lang w:val="en-GB"/>
              </w:rPr>
              <w:t xml:space="preserve">Deliverable </w:t>
            </w:r>
            <w:r>
              <w:rPr>
                <w:rFonts w:eastAsia="Times New Roman" w:cstheme="minorHAnsi"/>
                <w:b/>
                <w:sz w:val="20"/>
                <w:szCs w:val="20"/>
                <w:lang w:val="en-GB"/>
              </w:rPr>
              <w:t>3</w:t>
            </w:r>
            <w:r w:rsidRPr="00E83096">
              <w:rPr>
                <w:rFonts w:eastAsia="Times New Roman" w:cstheme="minorHAnsi"/>
                <w:b/>
                <w:sz w:val="20"/>
                <w:szCs w:val="20"/>
                <w:lang w:val="en-GB"/>
              </w:rPr>
              <w:t xml:space="preserve">: </w:t>
            </w:r>
            <w:r>
              <w:rPr>
                <w:rFonts w:eastAsia="Times New Roman" w:cstheme="minorHAnsi"/>
                <w:b/>
                <w:sz w:val="20"/>
                <w:szCs w:val="20"/>
                <w:lang w:val="en-GB"/>
              </w:rPr>
              <w:t>Digitalized Training Modules</w:t>
            </w:r>
            <w:r w:rsidRPr="00E83096">
              <w:rPr>
                <w:rFonts w:eastAsia="Times New Roman" w:cstheme="minorHAnsi"/>
                <w:b/>
                <w:sz w:val="20"/>
                <w:szCs w:val="20"/>
                <w:lang w:val="en-GB"/>
              </w:rPr>
              <w:t xml:space="preserve"> (</w:t>
            </w:r>
            <w:r w:rsidRPr="00862D1B">
              <w:rPr>
                <w:rFonts w:eastAsia="Times New Roman" w:cstheme="minorHAnsi"/>
                <w:b/>
                <w:sz w:val="20"/>
                <w:szCs w:val="20"/>
                <w:lang w:val="en-GB"/>
              </w:rPr>
              <w:t>Entrepreneurship and Social Entrepreneurship</w:t>
            </w:r>
            <w:r w:rsidRPr="00E83096">
              <w:rPr>
                <w:rFonts w:eastAsia="Times New Roman" w:cstheme="minorHAnsi"/>
                <w:b/>
                <w:sz w:val="20"/>
                <w:szCs w:val="20"/>
                <w:lang w:val="en-GB"/>
              </w:rPr>
              <w:t>)</w:t>
            </w:r>
          </w:p>
          <w:p w14:paraId="50AF0417" w14:textId="77777777" w:rsidR="00862D1B" w:rsidRPr="00E83096" w:rsidRDefault="00862D1B" w:rsidP="00862D1B">
            <w:pPr>
              <w:contextualSpacing/>
              <w:rPr>
                <w:rFonts w:eastAsia="Times New Roman" w:cstheme="minorHAnsi"/>
                <w:b/>
                <w:sz w:val="20"/>
                <w:szCs w:val="20"/>
                <w:lang w:val="en-GB"/>
              </w:rPr>
            </w:pPr>
          </w:p>
          <w:p w14:paraId="01D62DEE" w14:textId="40B1616F" w:rsidR="002F4DB4" w:rsidRPr="00CB2E91" w:rsidRDefault="00862D1B" w:rsidP="00862D1B">
            <w:pPr>
              <w:contextualSpacing/>
              <w:rPr>
                <w:rFonts w:eastAsia="Times New Roman" w:cstheme="minorHAnsi"/>
                <w:b/>
                <w:sz w:val="20"/>
                <w:szCs w:val="20"/>
                <w:lang w:val="en-GB"/>
              </w:rPr>
            </w:pPr>
            <w:r w:rsidRPr="007B6E67">
              <w:rPr>
                <w:rFonts w:eastAsia="Times New Roman" w:cstheme="minorHAnsi"/>
                <w:bCs/>
                <w:sz w:val="20"/>
                <w:szCs w:val="20"/>
                <w:lang w:val="en-GB"/>
              </w:rPr>
              <w:t xml:space="preserve">- Development and acceptance of the </w:t>
            </w:r>
            <w:r w:rsidRPr="00862D1B">
              <w:rPr>
                <w:rFonts w:eastAsia="Times New Roman" w:cstheme="minorHAnsi"/>
                <w:bCs/>
                <w:sz w:val="20"/>
                <w:szCs w:val="20"/>
                <w:lang w:val="en-GB"/>
              </w:rPr>
              <w:t>Entrepreneurship and Social Entrepreneurship</w:t>
            </w:r>
            <w:r>
              <w:rPr>
                <w:rFonts w:eastAsia="Times New Roman" w:cstheme="minorHAnsi"/>
                <w:bCs/>
                <w:sz w:val="20"/>
                <w:szCs w:val="20"/>
                <w:lang w:val="en-GB"/>
              </w:rPr>
              <w:t xml:space="preserve"> modules</w:t>
            </w:r>
          </w:p>
        </w:tc>
        <w:tc>
          <w:tcPr>
            <w:tcW w:w="2299" w:type="pct"/>
          </w:tcPr>
          <w:p w14:paraId="6F92BDCB" w14:textId="77777777" w:rsidR="00862D1B" w:rsidRPr="00862D1B" w:rsidRDefault="00862D1B" w:rsidP="00862D1B">
            <w:pPr>
              <w:adjustRightInd w:val="0"/>
              <w:jc w:val="both"/>
              <w:rPr>
                <w:rFonts w:eastAsia="Times New Roman" w:cstheme="minorHAnsi"/>
                <w:sz w:val="20"/>
                <w:szCs w:val="20"/>
                <w:lang w:val="en-GB"/>
              </w:rPr>
            </w:pPr>
            <w:r w:rsidRPr="00862D1B">
              <w:rPr>
                <w:rFonts w:eastAsia="Times New Roman" w:cstheme="minorHAnsi"/>
                <w:sz w:val="20"/>
                <w:szCs w:val="20"/>
                <w:lang w:val="en-GB"/>
              </w:rPr>
              <w:t>Apply approved design and technical standards from the prototype.</w:t>
            </w:r>
          </w:p>
          <w:p w14:paraId="6B8812FF" w14:textId="77777777" w:rsidR="00862D1B" w:rsidRPr="00862D1B" w:rsidRDefault="00862D1B" w:rsidP="00862D1B">
            <w:pPr>
              <w:adjustRightInd w:val="0"/>
              <w:jc w:val="both"/>
              <w:rPr>
                <w:rFonts w:eastAsia="Times New Roman" w:cstheme="minorHAnsi"/>
                <w:sz w:val="20"/>
                <w:szCs w:val="20"/>
                <w:lang w:val="en-GB"/>
              </w:rPr>
            </w:pPr>
          </w:p>
          <w:p w14:paraId="5E4DC363" w14:textId="5C914780" w:rsidR="00862D1B" w:rsidRPr="00862D1B" w:rsidRDefault="00862D1B" w:rsidP="00862D1B">
            <w:pPr>
              <w:adjustRightInd w:val="0"/>
              <w:jc w:val="both"/>
              <w:rPr>
                <w:rFonts w:eastAsia="Times New Roman" w:cstheme="minorHAnsi"/>
                <w:sz w:val="20"/>
                <w:szCs w:val="20"/>
                <w:lang w:val="en-GB"/>
              </w:rPr>
            </w:pPr>
            <w:r w:rsidRPr="00862D1B">
              <w:rPr>
                <w:rFonts w:eastAsia="Times New Roman" w:cstheme="minorHAnsi"/>
                <w:sz w:val="20"/>
                <w:szCs w:val="20"/>
                <w:lang w:val="en-GB"/>
              </w:rPr>
              <w:t>Prepare detailed scripts for each module of the</w:t>
            </w:r>
            <w:r>
              <w:rPr>
                <w:rFonts w:eastAsia="Times New Roman" w:cstheme="minorHAnsi"/>
                <w:sz w:val="20"/>
                <w:szCs w:val="20"/>
                <w:lang w:val="en-GB"/>
              </w:rPr>
              <w:t xml:space="preserve"> </w:t>
            </w:r>
            <w:r w:rsidRPr="00862D1B">
              <w:rPr>
                <w:rFonts w:eastAsia="Times New Roman" w:cstheme="minorHAnsi"/>
                <w:sz w:val="20"/>
                <w:szCs w:val="20"/>
                <w:lang w:val="en-GB"/>
              </w:rPr>
              <w:t>Entrepreneurship and Social Entrepreneurship.</w:t>
            </w:r>
          </w:p>
          <w:p w14:paraId="684D8574" w14:textId="77777777" w:rsidR="00862D1B" w:rsidRPr="00862D1B" w:rsidRDefault="00862D1B" w:rsidP="00862D1B">
            <w:pPr>
              <w:adjustRightInd w:val="0"/>
              <w:jc w:val="both"/>
              <w:rPr>
                <w:rFonts w:eastAsia="Times New Roman" w:cstheme="minorHAnsi"/>
                <w:sz w:val="20"/>
                <w:szCs w:val="20"/>
                <w:lang w:val="en-GB"/>
              </w:rPr>
            </w:pPr>
          </w:p>
          <w:p w14:paraId="0105A0D7" w14:textId="77777777" w:rsidR="00862D1B" w:rsidRPr="00862D1B" w:rsidRDefault="00862D1B" w:rsidP="00862D1B">
            <w:pPr>
              <w:adjustRightInd w:val="0"/>
              <w:jc w:val="both"/>
              <w:rPr>
                <w:rFonts w:eastAsia="Times New Roman" w:cstheme="minorHAnsi"/>
                <w:sz w:val="20"/>
                <w:szCs w:val="20"/>
                <w:lang w:val="en-GB"/>
              </w:rPr>
            </w:pPr>
            <w:r w:rsidRPr="00862D1B">
              <w:rPr>
                <w:rFonts w:eastAsia="Times New Roman" w:cstheme="minorHAnsi"/>
                <w:sz w:val="20"/>
                <w:szCs w:val="20"/>
                <w:lang w:val="en-GB"/>
              </w:rPr>
              <w:t>Produce and digitalize all materials (text, visuals, multimedia).</w:t>
            </w:r>
          </w:p>
          <w:p w14:paraId="4FF80895" w14:textId="77777777" w:rsidR="00862D1B" w:rsidRPr="00862D1B" w:rsidRDefault="00862D1B" w:rsidP="00862D1B">
            <w:pPr>
              <w:adjustRightInd w:val="0"/>
              <w:jc w:val="both"/>
              <w:rPr>
                <w:rFonts w:eastAsia="Times New Roman" w:cstheme="minorHAnsi"/>
                <w:sz w:val="20"/>
                <w:szCs w:val="20"/>
                <w:lang w:val="en-GB"/>
              </w:rPr>
            </w:pPr>
          </w:p>
          <w:p w14:paraId="4ABF8036" w14:textId="796E29F9" w:rsidR="002F4DB4" w:rsidRPr="00CB2E91" w:rsidRDefault="00862D1B" w:rsidP="00862D1B">
            <w:pPr>
              <w:adjustRightInd w:val="0"/>
              <w:jc w:val="both"/>
              <w:rPr>
                <w:rFonts w:eastAsia="Times New Roman" w:cstheme="minorHAnsi"/>
                <w:sz w:val="20"/>
                <w:szCs w:val="20"/>
                <w:lang w:val="en-GB"/>
              </w:rPr>
            </w:pPr>
            <w:r w:rsidRPr="00862D1B">
              <w:rPr>
                <w:rFonts w:eastAsia="Times New Roman" w:cstheme="minorHAnsi"/>
                <w:sz w:val="20"/>
                <w:szCs w:val="20"/>
                <w:lang w:val="en-GB"/>
              </w:rPr>
              <w:t>Conduct periodic coordination and content validation meetings.</w:t>
            </w:r>
          </w:p>
        </w:tc>
        <w:tc>
          <w:tcPr>
            <w:tcW w:w="889" w:type="pct"/>
            <w:vAlign w:val="center"/>
          </w:tcPr>
          <w:p w14:paraId="2FA663BF" w14:textId="49761CA4" w:rsidR="002F4DB4" w:rsidRPr="00CB2E91" w:rsidRDefault="00862D1B" w:rsidP="002F4DB4">
            <w:pPr>
              <w:contextualSpacing/>
              <w:rPr>
                <w:rFonts w:eastAsia="Times New Roman" w:cstheme="minorHAnsi"/>
                <w:bCs/>
                <w:sz w:val="20"/>
                <w:szCs w:val="20"/>
                <w:lang w:val="en-GB"/>
              </w:rPr>
            </w:pPr>
            <w:r>
              <w:rPr>
                <w:rFonts w:eastAsia="Times New Roman" w:cstheme="minorHAnsi"/>
                <w:b/>
                <w:sz w:val="20"/>
                <w:szCs w:val="20"/>
                <w:lang w:val="en-GB"/>
              </w:rPr>
              <w:t>2-3 weeks Estimate</w:t>
            </w:r>
          </w:p>
        </w:tc>
      </w:tr>
      <w:tr w:rsidR="002F4DB4" w:rsidRPr="00CB2E91" w14:paraId="49D0C1DB" w14:textId="77777777" w:rsidTr="002F4DB4">
        <w:trPr>
          <w:jc w:val="center"/>
        </w:trPr>
        <w:tc>
          <w:tcPr>
            <w:tcW w:w="764" w:type="pct"/>
            <w:shd w:val="clear" w:color="auto" w:fill="F2F2F2" w:themeFill="background1" w:themeFillShade="F2"/>
          </w:tcPr>
          <w:p w14:paraId="17B9D2BF" w14:textId="45294750" w:rsidR="002F4DB4" w:rsidRPr="002F4DB4" w:rsidRDefault="002F4DB4" w:rsidP="00862D1B">
            <w:pPr>
              <w:contextualSpacing/>
              <w:rPr>
                <w:rFonts w:eastAsia="Calibri" w:cstheme="minorHAnsi"/>
                <w:b/>
                <w:bCs/>
              </w:rPr>
            </w:pPr>
            <w:r w:rsidRPr="00CB2E91">
              <w:rPr>
                <w:rFonts w:eastAsia="Times New Roman" w:cstheme="minorHAnsi"/>
                <w:b/>
                <w:sz w:val="20"/>
                <w:szCs w:val="20"/>
                <w:lang w:val="en-GB"/>
              </w:rPr>
              <w:t xml:space="preserve">Phase </w:t>
            </w:r>
            <w:r>
              <w:rPr>
                <w:rFonts w:eastAsia="Times New Roman" w:cstheme="minorHAnsi"/>
                <w:b/>
                <w:sz w:val="20"/>
                <w:szCs w:val="20"/>
                <w:lang w:val="en-GB"/>
              </w:rPr>
              <w:t>4 / Pillar 4</w:t>
            </w:r>
            <w:r w:rsidR="00862D1B">
              <w:rPr>
                <w:rFonts w:eastAsia="Times New Roman" w:cstheme="minorHAnsi"/>
                <w:b/>
                <w:sz w:val="20"/>
                <w:szCs w:val="20"/>
                <w:lang w:val="en-GB"/>
              </w:rPr>
              <w:t xml:space="preserve"> </w:t>
            </w:r>
            <w:r w:rsidR="00862D1B" w:rsidRPr="00862D1B">
              <w:rPr>
                <w:rFonts w:eastAsia="Calibri" w:cstheme="minorHAnsi"/>
              </w:rPr>
              <w:t xml:space="preserve">(7) </w:t>
            </w:r>
            <w:r w:rsidRPr="00862D1B">
              <w:rPr>
                <w:rFonts w:eastAsia="Calibri" w:cstheme="minorHAnsi"/>
              </w:rPr>
              <w:t xml:space="preserve">Financial Literacy; </w:t>
            </w:r>
            <w:r w:rsidR="00862D1B" w:rsidRPr="00862D1B">
              <w:rPr>
                <w:rFonts w:eastAsia="Calibri" w:cstheme="minorHAnsi"/>
              </w:rPr>
              <w:t xml:space="preserve">(8) </w:t>
            </w:r>
            <w:r w:rsidRPr="00862D1B">
              <w:rPr>
                <w:rFonts w:eastAsia="Calibri" w:cstheme="minorHAnsi"/>
              </w:rPr>
              <w:t>HRBA;</w:t>
            </w:r>
            <w:r w:rsidR="00862D1B" w:rsidRPr="00862D1B">
              <w:rPr>
                <w:rFonts w:eastAsia="Calibri" w:cstheme="minorHAnsi"/>
              </w:rPr>
              <w:t xml:space="preserve"> (9)</w:t>
            </w:r>
            <w:r w:rsidRPr="00862D1B">
              <w:rPr>
                <w:rFonts w:eastAsia="Calibri" w:cstheme="minorHAnsi"/>
              </w:rPr>
              <w:t xml:space="preserve"> GESI; </w:t>
            </w:r>
            <w:r w:rsidR="00862D1B" w:rsidRPr="00862D1B">
              <w:rPr>
                <w:rFonts w:eastAsia="Calibri" w:cstheme="minorHAnsi"/>
              </w:rPr>
              <w:t xml:space="preserve">(10) </w:t>
            </w:r>
            <w:r w:rsidRPr="00862D1B">
              <w:rPr>
                <w:rFonts w:eastAsia="Calibri" w:cstheme="minorHAnsi"/>
              </w:rPr>
              <w:lastRenderedPageBreak/>
              <w:t>Environment Protection</w:t>
            </w:r>
          </w:p>
          <w:p w14:paraId="5737232C" w14:textId="77777777" w:rsidR="002F4DB4" w:rsidRDefault="002F4DB4" w:rsidP="002F4DB4">
            <w:pPr>
              <w:contextualSpacing/>
              <w:rPr>
                <w:rFonts w:eastAsia="Times New Roman" w:cstheme="minorHAnsi"/>
                <w:b/>
                <w:sz w:val="20"/>
                <w:szCs w:val="20"/>
                <w:lang w:val="en-GB"/>
              </w:rPr>
            </w:pPr>
          </w:p>
          <w:p w14:paraId="1EDC4712" w14:textId="77777777" w:rsidR="002F4DB4" w:rsidRDefault="002F4DB4" w:rsidP="002F4DB4">
            <w:pPr>
              <w:contextualSpacing/>
              <w:rPr>
                <w:rFonts w:eastAsia="Times New Roman" w:cstheme="minorHAnsi"/>
                <w:b/>
                <w:sz w:val="20"/>
                <w:szCs w:val="20"/>
                <w:lang w:val="en-GB"/>
              </w:rPr>
            </w:pPr>
          </w:p>
          <w:p w14:paraId="0E81289C" w14:textId="77777777" w:rsidR="002F4DB4" w:rsidRDefault="002F4DB4" w:rsidP="002F4DB4">
            <w:pPr>
              <w:contextualSpacing/>
              <w:rPr>
                <w:rFonts w:eastAsia="Times New Roman" w:cstheme="minorHAnsi"/>
                <w:b/>
                <w:sz w:val="20"/>
                <w:szCs w:val="20"/>
                <w:lang w:val="en-GB"/>
              </w:rPr>
            </w:pPr>
          </w:p>
          <w:p w14:paraId="39927887" w14:textId="77777777" w:rsidR="002F4DB4" w:rsidRPr="00CB2E91" w:rsidRDefault="002F4DB4" w:rsidP="002F4DB4">
            <w:pPr>
              <w:contextualSpacing/>
              <w:rPr>
                <w:rFonts w:eastAsia="Times New Roman" w:cstheme="minorHAnsi"/>
                <w:b/>
                <w:sz w:val="20"/>
                <w:szCs w:val="20"/>
                <w:lang w:val="en-GB"/>
              </w:rPr>
            </w:pPr>
          </w:p>
        </w:tc>
        <w:tc>
          <w:tcPr>
            <w:tcW w:w="1048" w:type="pct"/>
            <w:shd w:val="clear" w:color="auto" w:fill="F2F2F2" w:themeFill="background1" w:themeFillShade="F2"/>
            <w:vAlign w:val="center"/>
          </w:tcPr>
          <w:p w14:paraId="43F3B0F8" w14:textId="67603850" w:rsidR="00862D1B" w:rsidRPr="00E83096" w:rsidRDefault="00862D1B" w:rsidP="00862D1B">
            <w:pPr>
              <w:contextualSpacing/>
              <w:rPr>
                <w:rFonts w:eastAsia="Times New Roman" w:cstheme="minorHAnsi"/>
                <w:b/>
                <w:sz w:val="20"/>
                <w:szCs w:val="20"/>
                <w:lang w:val="en-GB"/>
              </w:rPr>
            </w:pPr>
            <w:r w:rsidRPr="00E83096">
              <w:rPr>
                <w:rFonts w:eastAsia="Times New Roman" w:cstheme="minorHAnsi"/>
                <w:b/>
                <w:sz w:val="20"/>
                <w:szCs w:val="20"/>
                <w:lang w:val="en-GB"/>
              </w:rPr>
              <w:lastRenderedPageBreak/>
              <w:t xml:space="preserve">Deliverable </w:t>
            </w:r>
            <w:r>
              <w:rPr>
                <w:rFonts w:eastAsia="Times New Roman" w:cstheme="minorHAnsi"/>
                <w:b/>
                <w:sz w:val="20"/>
                <w:szCs w:val="20"/>
                <w:lang w:val="en-GB"/>
              </w:rPr>
              <w:t>4</w:t>
            </w:r>
            <w:r w:rsidRPr="00E83096">
              <w:rPr>
                <w:rFonts w:eastAsia="Times New Roman" w:cstheme="minorHAnsi"/>
                <w:b/>
                <w:sz w:val="20"/>
                <w:szCs w:val="20"/>
                <w:lang w:val="en-GB"/>
              </w:rPr>
              <w:t xml:space="preserve">: </w:t>
            </w:r>
            <w:r>
              <w:rPr>
                <w:rFonts w:eastAsia="Times New Roman" w:cstheme="minorHAnsi"/>
                <w:b/>
                <w:sz w:val="20"/>
                <w:szCs w:val="20"/>
                <w:lang w:val="en-GB"/>
              </w:rPr>
              <w:t>Digitalized Training Modules</w:t>
            </w:r>
            <w:r w:rsidRPr="00E83096">
              <w:rPr>
                <w:rFonts w:eastAsia="Times New Roman" w:cstheme="minorHAnsi"/>
                <w:b/>
                <w:sz w:val="20"/>
                <w:szCs w:val="20"/>
                <w:lang w:val="en-GB"/>
              </w:rPr>
              <w:t xml:space="preserve"> (</w:t>
            </w:r>
            <w:r w:rsidRPr="00862D1B">
              <w:rPr>
                <w:rFonts w:eastAsia="Times New Roman" w:cstheme="minorHAnsi"/>
                <w:b/>
                <w:sz w:val="20"/>
                <w:szCs w:val="20"/>
                <w:lang w:val="en-GB"/>
              </w:rPr>
              <w:t>Financial Literacy; HRBA; GESI; Environment Protection</w:t>
            </w:r>
            <w:r w:rsidRPr="00E83096">
              <w:rPr>
                <w:rFonts w:eastAsia="Times New Roman" w:cstheme="minorHAnsi"/>
                <w:b/>
                <w:sz w:val="20"/>
                <w:szCs w:val="20"/>
                <w:lang w:val="en-GB"/>
              </w:rPr>
              <w:t>)</w:t>
            </w:r>
          </w:p>
          <w:p w14:paraId="76D8F37B" w14:textId="77777777" w:rsidR="00862D1B" w:rsidRPr="00E83096" w:rsidRDefault="00862D1B" w:rsidP="00862D1B">
            <w:pPr>
              <w:contextualSpacing/>
              <w:rPr>
                <w:rFonts w:eastAsia="Times New Roman" w:cstheme="minorHAnsi"/>
                <w:b/>
                <w:sz w:val="20"/>
                <w:szCs w:val="20"/>
                <w:lang w:val="en-GB"/>
              </w:rPr>
            </w:pPr>
          </w:p>
          <w:p w14:paraId="4326A337" w14:textId="1699E672" w:rsidR="002F4DB4" w:rsidRPr="00CB2E91" w:rsidRDefault="00862D1B" w:rsidP="00862D1B">
            <w:pPr>
              <w:contextualSpacing/>
              <w:rPr>
                <w:rFonts w:eastAsia="Times New Roman" w:cstheme="minorHAnsi"/>
                <w:b/>
                <w:sz w:val="20"/>
                <w:szCs w:val="20"/>
                <w:lang w:val="en-GB"/>
              </w:rPr>
            </w:pPr>
            <w:r w:rsidRPr="007B6E67">
              <w:rPr>
                <w:rFonts w:eastAsia="Times New Roman" w:cstheme="minorHAnsi"/>
                <w:bCs/>
                <w:sz w:val="20"/>
                <w:szCs w:val="20"/>
                <w:lang w:val="en-GB"/>
              </w:rPr>
              <w:t>- Development and acceptance of the</w:t>
            </w:r>
            <w:r w:rsidRPr="00862D1B">
              <w:rPr>
                <w:rFonts w:eastAsia="Times New Roman" w:cstheme="minorHAnsi"/>
                <w:bCs/>
                <w:sz w:val="20"/>
                <w:szCs w:val="20"/>
                <w:lang w:val="en-GB"/>
              </w:rPr>
              <w:t xml:space="preserve"> Financial Literacy; HRBA; GESI; Environment Protection </w:t>
            </w:r>
            <w:r>
              <w:rPr>
                <w:rFonts w:eastAsia="Times New Roman" w:cstheme="minorHAnsi"/>
                <w:bCs/>
                <w:sz w:val="20"/>
                <w:szCs w:val="20"/>
                <w:lang w:val="en-GB"/>
              </w:rPr>
              <w:t>modules</w:t>
            </w:r>
          </w:p>
        </w:tc>
        <w:tc>
          <w:tcPr>
            <w:tcW w:w="2299" w:type="pct"/>
          </w:tcPr>
          <w:p w14:paraId="73C8B0C1" w14:textId="77777777" w:rsidR="00862D1B" w:rsidRPr="00862D1B" w:rsidRDefault="00862D1B" w:rsidP="00862D1B">
            <w:pPr>
              <w:adjustRightInd w:val="0"/>
              <w:jc w:val="both"/>
              <w:rPr>
                <w:rFonts w:eastAsia="Times New Roman" w:cstheme="minorHAnsi"/>
                <w:sz w:val="20"/>
                <w:szCs w:val="20"/>
                <w:lang w:val="en-GB"/>
              </w:rPr>
            </w:pPr>
            <w:r w:rsidRPr="00862D1B">
              <w:rPr>
                <w:rFonts w:eastAsia="Times New Roman" w:cstheme="minorHAnsi"/>
                <w:sz w:val="20"/>
                <w:szCs w:val="20"/>
                <w:lang w:val="en-GB"/>
              </w:rPr>
              <w:lastRenderedPageBreak/>
              <w:t>Apply approved design and technical standards from the prototype.</w:t>
            </w:r>
          </w:p>
          <w:p w14:paraId="7531D771" w14:textId="77777777" w:rsidR="00862D1B" w:rsidRPr="00862D1B" w:rsidRDefault="00862D1B" w:rsidP="00862D1B">
            <w:pPr>
              <w:adjustRightInd w:val="0"/>
              <w:jc w:val="both"/>
              <w:rPr>
                <w:rFonts w:eastAsia="Times New Roman" w:cstheme="minorHAnsi"/>
                <w:sz w:val="20"/>
                <w:szCs w:val="20"/>
                <w:lang w:val="en-GB"/>
              </w:rPr>
            </w:pPr>
          </w:p>
          <w:p w14:paraId="142309A8" w14:textId="665A3358" w:rsidR="00862D1B" w:rsidRPr="00862D1B" w:rsidRDefault="00862D1B" w:rsidP="00862D1B">
            <w:pPr>
              <w:adjustRightInd w:val="0"/>
              <w:jc w:val="both"/>
              <w:rPr>
                <w:rFonts w:eastAsia="Times New Roman" w:cstheme="minorHAnsi"/>
                <w:sz w:val="20"/>
                <w:szCs w:val="20"/>
                <w:lang w:val="en-GB"/>
              </w:rPr>
            </w:pPr>
            <w:r w:rsidRPr="00862D1B">
              <w:rPr>
                <w:rFonts w:eastAsia="Times New Roman" w:cstheme="minorHAnsi"/>
                <w:sz w:val="20"/>
                <w:szCs w:val="20"/>
                <w:lang w:val="en-GB"/>
              </w:rPr>
              <w:t>Prepare detailed scripts for each module of the</w:t>
            </w:r>
            <w:r>
              <w:rPr>
                <w:rFonts w:eastAsia="Times New Roman" w:cstheme="minorHAnsi"/>
                <w:sz w:val="20"/>
                <w:szCs w:val="20"/>
                <w:lang w:val="en-GB"/>
              </w:rPr>
              <w:t xml:space="preserve"> </w:t>
            </w:r>
            <w:r w:rsidRPr="00862D1B">
              <w:rPr>
                <w:rFonts w:eastAsia="Times New Roman" w:cstheme="minorHAnsi"/>
                <w:sz w:val="20"/>
                <w:szCs w:val="20"/>
                <w:lang w:val="en-GB"/>
              </w:rPr>
              <w:t>Financial Literacy; HRBA; GESI; Environment Protection.</w:t>
            </w:r>
          </w:p>
          <w:p w14:paraId="1F363266" w14:textId="77777777" w:rsidR="00862D1B" w:rsidRPr="00862D1B" w:rsidRDefault="00862D1B" w:rsidP="00862D1B">
            <w:pPr>
              <w:adjustRightInd w:val="0"/>
              <w:jc w:val="both"/>
              <w:rPr>
                <w:rFonts w:eastAsia="Times New Roman" w:cstheme="minorHAnsi"/>
                <w:sz w:val="20"/>
                <w:szCs w:val="20"/>
                <w:lang w:val="en-GB"/>
              </w:rPr>
            </w:pPr>
          </w:p>
          <w:p w14:paraId="7D3827A7" w14:textId="77777777" w:rsidR="00862D1B" w:rsidRPr="00862D1B" w:rsidRDefault="00862D1B" w:rsidP="00862D1B">
            <w:pPr>
              <w:adjustRightInd w:val="0"/>
              <w:jc w:val="both"/>
              <w:rPr>
                <w:rFonts w:eastAsia="Times New Roman" w:cstheme="minorHAnsi"/>
                <w:sz w:val="20"/>
                <w:szCs w:val="20"/>
                <w:lang w:val="en-GB"/>
              </w:rPr>
            </w:pPr>
            <w:r w:rsidRPr="00862D1B">
              <w:rPr>
                <w:rFonts w:eastAsia="Times New Roman" w:cstheme="minorHAnsi"/>
                <w:sz w:val="20"/>
                <w:szCs w:val="20"/>
                <w:lang w:val="en-GB"/>
              </w:rPr>
              <w:t>Produce and digitalize all materials (text, visuals, multimedia).</w:t>
            </w:r>
          </w:p>
          <w:p w14:paraId="6E561F23" w14:textId="77777777" w:rsidR="00862D1B" w:rsidRPr="00862D1B" w:rsidRDefault="00862D1B" w:rsidP="00862D1B">
            <w:pPr>
              <w:adjustRightInd w:val="0"/>
              <w:jc w:val="both"/>
              <w:rPr>
                <w:rFonts w:eastAsia="Times New Roman" w:cstheme="minorHAnsi"/>
                <w:sz w:val="20"/>
                <w:szCs w:val="20"/>
                <w:lang w:val="en-GB"/>
              </w:rPr>
            </w:pPr>
          </w:p>
          <w:p w14:paraId="3C505C75" w14:textId="78F56A16" w:rsidR="002F4DB4" w:rsidRDefault="00862D1B" w:rsidP="00862D1B">
            <w:pPr>
              <w:adjustRightInd w:val="0"/>
              <w:jc w:val="both"/>
              <w:rPr>
                <w:rFonts w:eastAsia="Times New Roman" w:cstheme="minorHAnsi"/>
                <w:sz w:val="20"/>
                <w:szCs w:val="20"/>
                <w:lang w:val="en-GB"/>
              </w:rPr>
            </w:pPr>
            <w:r w:rsidRPr="00862D1B">
              <w:rPr>
                <w:rFonts w:eastAsia="Times New Roman" w:cstheme="minorHAnsi"/>
                <w:sz w:val="20"/>
                <w:szCs w:val="20"/>
                <w:lang w:val="en-GB"/>
              </w:rPr>
              <w:t>Conduct periodic coordination and content validation meetings.</w:t>
            </w:r>
          </w:p>
        </w:tc>
        <w:tc>
          <w:tcPr>
            <w:tcW w:w="889" w:type="pct"/>
            <w:vAlign w:val="center"/>
          </w:tcPr>
          <w:p w14:paraId="71F7C86C" w14:textId="063D1A8C" w:rsidR="002F4DB4" w:rsidRPr="00CB2E91" w:rsidRDefault="00862D1B" w:rsidP="002F4DB4">
            <w:pPr>
              <w:contextualSpacing/>
              <w:rPr>
                <w:rFonts w:eastAsia="Times New Roman" w:cstheme="minorHAnsi"/>
                <w:b/>
                <w:sz w:val="20"/>
                <w:szCs w:val="20"/>
                <w:lang w:val="en-GB"/>
              </w:rPr>
            </w:pPr>
            <w:r>
              <w:rPr>
                <w:rFonts w:eastAsia="Times New Roman" w:cstheme="minorHAnsi"/>
                <w:b/>
                <w:sz w:val="20"/>
                <w:szCs w:val="20"/>
                <w:lang w:val="en-GB"/>
              </w:rPr>
              <w:lastRenderedPageBreak/>
              <w:t>2-3 weeks Estimate</w:t>
            </w:r>
          </w:p>
        </w:tc>
      </w:tr>
    </w:tbl>
    <w:p w14:paraId="474C25AC" w14:textId="77777777" w:rsidR="00E83096" w:rsidRDefault="00E83096" w:rsidP="00E83096">
      <w:pPr>
        <w:rPr>
          <w:lang w:val="en-GB" w:eastAsia="de-DE"/>
        </w:rPr>
      </w:pPr>
    </w:p>
    <w:p w14:paraId="546DFF03" w14:textId="77777777" w:rsidR="00862D1B" w:rsidRPr="00862D1B" w:rsidRDefault="00862D1B" w:rsidP="00410685">
      <w:pPr>
        <w:pStyle w:val="Heading1"/>
        <w:numPr>
          <w:ilvl w:val="0"/>
          <w:numId w:val="35"/>
        </w:numPr>
        <w:spacing w:after="120" w:line="240" w:lineRule="auto"/>
        <w:jc w:val="both"/>
        <w:rPr>
          <w:rFonts w:eastAsia="PMingLiU"/>
          <w:lang w:val="en-GB" w:eastAsia="de-DE"/>
        </w:rPr>
      </w:pPr>
      <w:bookmarkStart w:id="21" w:name="_Toc213663386"/>
      <w:r w:rsidRPr="00862D1B">
        <w:rPr>
          <w:rFonts w:eastAsia="PMingLiU"/>
          <w:lang w:val="en-GB" w:eastAsia="de-DE"/>
        </w:rPr>
        <w:t>Duration, timeline, and payment</w:t>
      </w:r>
      <w:bookmarkEnd w:id="21"/>
    </w:p>
    <w:p w14:paraId="20913F9B" w14:textId="7FE5CFAD" w:rsidR="00426219" w:rsidRDefault="00862D1B" w:rsidP="00426219">
      <w:pPr>
        <w:spacing w:before="240" w:after="120" w:line="240" w:lineRule="auto"/>
        <w:jc w:val="both"/>
        <w:rPr>
          <w:rFonts w:eastAsia="Times New Roman" w:cstheme="minorHAnsi"/>
        </w:rPr>
      </w:pPr>
      <w:r w:rsidRPr="00862D1B">
        <w:rPr>
          <w:rFonts w:eastAsia="Times New Roman" w:cstheme="minorHAnsi"/>
        </w:rPr>
        <w:t xml:space="preserve">The total expected duration to complete the assignment will be no more than </w:t>
      </w:r>
      <w:r w:rsidRPr="001657FE">
        <w:rPr>
          <w:rFonts w:eastAsia="Times New Roman" w:cstheme="minorHAnsi"/>
          <w:b/>
          <w:bCs/>
          <w:i/>
          <w:iCs/>
        </w:rPr>
        <w:t>12 weeks</w:t>
      </w:r>
      <w:r w:rsidRPr="001657FE">
        <w:rPr>
          <w:rFonts w:eastAsia="Times New Roman" w:cstheme="minorHAnsi"/>
        </w:rPr>
        <w:t>.</w:t>
      </w:r>
      <w:r>
        <w:rPr>
          <w:rFonts w:eastAsia="Times New Roman" w:cstheme="minorHAnsi"/>
        </w:rPr>
        <w:t xml:space="preserve"> The </w:t>
      </w:r>
      <w:r w:rsidR="00426219" w:rsidRPr="00CD6CC0">
        <w:rPr>
          <w:rFonts w:eastAsia="Times New Roman" w:cstheme="minorHAnsi"/>
        </w:rPr>
        <w:t xml:space="preserve">detailed work plan needs to be developed by the contracted organization and agreed upon with DRC. </w:t>
      </w:r>
      <w:r w:rsidRPr="00862D1B">
        <w:rPr>
          <w:rFonts w:eastAsia="Times New Roman" w:cstheme="minorHAnsi"/>
        </w:rPr>
        <w:t xml:space="preserve">The consultant shall be prepared to complete the assignment no later than </w:t>
      </w:r>
      <w:r w:rsidR="00B01CB4">
        <w:rPr>
          <w:rFonts w:eastAsia="Times New Roman" w:cstheme="minorHAnsi"/>
          <w:b/>
          <w:bCs/>
          <w:i/>
          <w:iCs/>
        </w:rPr>
        <w:t>March 16</w:t>
      </w:r>
      <w:r w:rsidRPr="00862D1B">
        <w:rPr>
          <w:rFonts w:eastAsia="Times New Roman" w:cstheme="minorHAnsi"/>
        </w:rPr>
        <w:t>.</w:t>
      </w:r>
    </w:p>
    <w:p w14:paraId="17117307" w14:textId="77777777" w:rsidR="001657FE" w:rsidRDefault="001657FE" w:rsidP="00426219">
      <w:pPr>
        <w:spacing w:before="240" w:after="120" w:line="240" w:lineRule="auto"/>
        <w:jc w:val="both"/>
        <w:rPr>
          <w:rFonts w:eastAsia="Times New Roman" w:cstheme="minorHAnsi"/>
        </w:rPr>
      </w:pPr>
    </w:p>
    <w:tbl>
      <w:tblPr>
        <w:tblStyle w:val="TableGrid"/>
        <w:tblW w:w="5000" w:type="pct"/>
        <w:jc w:val="center"/>
        <w:tblInd w:w="0" w:type="dxa"/>
        <w:tblLook w:val="04A0" w:firstRow="1" w:lastRow="0" w:firstColumn="1" w:lastColumn="0" w:noHBand="0" w:noVBand="1"/>
      </w:tblPr>
      <w:tblGrid>
        <w:gridCol w:w="982"/>
        <w:gridCol w:w="1726"/>
        <w:gridCol w:w="1877"/>
        <w:gridCol w:w="1891"/>
        <w:gridCol w:w="2874"/>
      </w:tblGrid>
      <w:tr w:rsidR="00B01CB4" w:rsidRPr="00CB2E91" w14:paraId="77955C70" w14:textId="77777777" w:rsidTr="00B01CB4">
        <w:trPr>
          <w:tblHeader/>
          <w:jc w:val="center"/>
        </w:trPr>
        <w:tc>
          <w:tcPr>
            <w:tcW w:w="525" w:type="pct"/>
            <w:shd w:val="clear" w:color="auto" w:fill="AE2428"/>
          </w:tcPr>
          <w:p w14:paraId="2C8937EF" w14:textId="77777777" w:rsidR="00B01CB4" w:rsidRPr="00CB2E91" w:rsidRDefault="00B01CB4" w:rsidP="00BA775D">
            <w:pPr>
              <w:contextualSpacing/>
              <w:jc w:val="center"/>
              <w:rPr>
                <w:rFonts w:eastAsia="Times New Roman" w:cstheme="minorHAnsi"/>
                <w:b/>
                <w:color w:val="FFFFFF"/>
                <w:sz w:val="20"/>
                <w:szCs w:val="20"/>
                <w:lang w:val="en-GB"/>
              </w:rPr>
            </w:pPr>
          </w:p>
          <w:p w14:paraId="27339315" w14:textId="77777777" w:rsidR="00B01CB4" w:rsidRPr="00CB2E91" w:rsidRDefault="00B01CB4" w:rsidP="00BA775D">
            <w:pPr>
              <w:contextualSpacing/>
              <w:jc w:val="center"/>
              <w:rPr>
                <w:rFonts w:eastAsia="Times New Roman" w:cstheme="minorHAnsi"/>
                <w:b/>
                <w:color w:val="FFFFFF"/>
                <w:sz w:val="20"/>
                <w:szCs w:val="20"/>
                <w:lang w:val="en-GB"/>
              </w:rPr>
            </w:pPr>
            <w:r w:rsidRPr="00CB2E91">
              <w:rPr>
                <w:rFonts w:eastAsia="Times New Roman" w:cstheme="minorHAnsi"/>
                <w:b/>
                <w:color w:val="FFFFFF"/>
                <w:sz w:val="20"/>
                <w:szCs w:val="20"/>
                <w:lang w:val="en-GB"/>
              </w:rPr>
              <w:t>Phase</w:t>
            </w:r>
          </w:p>
        </w:tc>
        <w:tc>
          <w:tcPr>
            <w:tcW w:w="923" w:type="pct"/>
            <w:shd w:val="clear" w:color="auto" w:fill="AE2428"/>
            <w:vAlign w:val="center"/>
          </w:tcPr>
          <w:p w14:paraId="009E5C82" w14:textId="77777777" w:rsidR="00B01CB4" w:rsidRPr="00CB2E91" w:rsidRDefault="00B01CB4" w:rsidP="00BA775D">
            <w:pPr>
              <w:contextualSpacing/>
              <w:jc w:val="center"/>
              <w:rPr>
                <w:rFonts w:eastAsia="Times New Roman" w:cstheme="minorHAnsi"/>
                <w:b/>
                <w:color w:val="FFFFFF"/>
                <w:sz w:val="20"/>
                <w:szCs w:val="20"/>
                <w:lang w:val="en-GB"/>
              </w:rPr>
            </w:pPr>
            <w:r w:rsidRPr="00CB2E91">
              <w:rPr>
                <w:rFonts w:eastAsia="Times New Roman" w:cstheme="minorHAnsi"/>
                <w:b/>
                <w:color w:val="FFFFFF"/>
                <w:sz w:val="20"/>
                <w:szCs w:val="20"/>
                <w:lang w:val="en-GB"/>
              </w:rPr>
              <w:t>Expected deliverables</w:t>
            </w:r>
          </w:p>
        </w:tc>
        <w:tc>
          <w:tcPr>
            <w:tcW w:w="1004" w:type="pct"/>
            <w:shd w:val="clear" w:color="auto" w:fill="AE2428"/>
            <w:vAlign w:val="center"/>
          </w:tcPr>
          <w:p w14:paraId="564F8C77" w14:textId="5AA4B550" w:rsidR="00B01CB4" w:rsidRPr="00CB2E91" w:rsidRDefault="00B01CB4" w:rsidP="00BA775D">
            <w:pPr>
              <w:contextualSpacing/>
              <w:jc w:val="center"/>
              <w:rPr>
                <w:rFonts w:eastAsia="Times New Roman" w:cstheme="minorHAnsi"/>
                <w:b/>
                <w:color w:val="FFFFFF"/>
                <w:sz w:val="20"/>
                <w:szCs w:val="20"/>
                <w:lang w:val="en-GB"/>
              </w:rPr>
            </w:pPr>
            <w:r w:rsidRPr="00B01CB4">
              <w:rPr>
                <w:rFonts w:eastAsia="Times New Roman" w:cstheme="minorHAnsi"/>
                <w:b/>
                <w:color w:val="FFFFFF"/>
                <w:sz w:val="20"/>
                <w:szCs w:val="20"/>
                <w:lang w:val="en-GB"/>
              </w:rPr>
              <w:t>Indicative Duration</w:t>
            </w:r>
          </w:p>
        </w:tc>
        <w:tc>
          <w:tcPr>
            <w:tcW w:w="1011" w:type="pct"/>
            <w:shd w:val="clear" w:color="auto" w:fill="AE2428"/>
          </w:tcPr>
          <w:p w14:paraId="420331C2" w14:textId="10775FAB" w:rsidR="00B01CB4" w:rsidRPr="00CB2E91" w:rsidRDefault="00B01CB4" w:rsidP="00BA775D">
            <w:pPr>
              <w:contextualSpacing/>
              <w:jc w:val="center"/>
              <w:rPr>
                <w:rFonts w:eastAsia="Times New Roman" w:cstheme="minorHAnsi"/>
                <w:b/>
                <w:color w:val="FFFFFF"/>
                <w:sz w:val="20"/>
                <w:szCs w:val="20"/>
                <w:lang w:val="en-GB"/>
              </w:rPr>
            </w:pPr>
            <w:r w:rsidRPr="00B01CB4">
              <w:rPr>
                <w:rFonts w:eastAsia="Times New Roman" w:cstheme="minorHAnsi"/>
                <w:b/>
                <w:color w:val="FFFFFF"/>
                <w:sz w:val="20"/>
                <w:szCs w:val="20"/>
                <w:lang w:val="en-GB"/>
              </w:rPr>
              <w:t>Payment Milestone (% of total fee)</w:t>
            </w:r>
          </w:p>
        </w:tc>
        <w:tc>
          <w:tcPr>
            <w:tcW w:w="1537" w:type="pct"/>
            <w:shd w:val="clear" w:color="auto" w:fill="AE2428"/>
            <w:vAlign w:val="center"/>
          </w:tcPr>
          <w:p w14:paraId="44CC95A3" w14:textId="42EE868E" w:rsidR="00B01CB4" w:rsidRPr="00CB2E91" w:rsidRDefault="00B01CB4" w:rsidP="00BA775D">
            <w:pPr>
              <w:contextualSpacing/>
              <w:jc w:val="center"/>
              <w:rPr>
                <w:rFonts w:eastAsia="Times New Roman" w:cstheme="minorHAnsi"/>
                <w:b/>
                <w:color w:val="FFFFFF"/>
                <w:sz w:val="20"/>
                <w:szCs w:val="20"/>
                <w:lang w:val="en-GB"/>
              </w:rPr>
            </w:pPr>
            <w:r w:rsidRPr="00B01CB4">
              <w:rPr>
                <w:rFonts w:eastAsia="Times New Roman" w:cstheme="minorHAnsi"/>
                <w:b/>
                <w:color w:val="FFFFFF"/>
                <w:sz w:val="20"/>
                <w:szCs w:val="20"/>
                <w:lang w:val="en-GB"/>
              </w:rPr>
              <w:t>Payment Condition</w:t>
            </w:r>
          </w:p>
        </w:tc>
      </w:tr>
      <w:tr w:rsidR="00B01CB4" w:rsidRPr="00CB2E91" w14:paraId="5F369861" w14:textId="77777777" w:rsidTr="00B01CB4">
        <w:trPr>
          <w:jc w:val="center"/>
        </w:trPr>
        <w:tc>
          <w:tcPr>
            <w:tcW w:w="525" w:type="pct"/>
            <w:shd w:val="clear" w:color="auto" w:fill="F2F2F2" w:themeFill="background1" w:themeFillShade="F2"/>
          </w:tcPr>
          <w:p w14:paraId="2BC578E4" w14:textId="266C82C8" w:rsidR="00B01CB4" w:rsidRPr="00CB2E91" w:rsidRDefault="00B01CB4" w:rsidP="00BA775D">
            <w:pPr>
              <w:contextualSpacing/>
              <w:rPr>
                <w:rFonts w:eastAsia="Times New Roman" w:cstheme="minorHAnsi"/>
                <w:b/>
                <w:sz w:val="20"/>
                <w:szCs w:val="20"/>
                <w:lang w:val="en-GB"/>
              </w:rPr>
            </w:pPr>
            <w:r w:rsidRPr="00B01CB4">
              <w:rPr>
                <w:rFonts w:eastAsia="Times New Roman" w:cstheme="minorHAnsi"/>
                <w:b/>
                <w:sz w:val="20"/>
                <w:szCs w:val="20"/>
              </w:rPr>
              <w:t>Phase 1 / Pillar 1</w:t>
            </w:r>
          </w:p>
        </w:tc>
        <w:tc>
          <w:tcPr>
            <w:tcW w:w="923" w:type="pct"/>
            <w:shd w:val="clear" w:color="auto" w:fill="F2F2F2" w:themeFill="background1" w:themeFillShade="F2"/>
            <w:vAlign w:val="center"/>
          </w:tcPr>
          <w:p w14:paraId="51BB8451" w14:textId="28B24266" w:rsidR="00B01CB4" w:rsidRPr="00CB2E91" w:rsidRDefault="00B01CB4" w:rsidP="00BA775D">
            <w:pPr>
              <w:contextualSpacing/>
              <w:rPr>
                <w:rFonts w:eastAsia="Times New Roman" w:cstheme="minorHAnsi"/>
                <w:b/>
                <w:sz w:val="20"/>
                <w:szCs w:val="20"/>
                <w:lang w:val="en-GB"/>
              </w:rPr>
            </w:pPr>
            <w:r w:rsidRPr="00B01CB4">
              <w:rPr>
                <w:rFonts w:eastAsia="Times New Roman" w:cstheme="minorHAnsi"/>
                <w:b/>
                <w:sz w:val="20"/>
                <w:szCs w:val="20"/>
                <w:lang w:val="en-GB"/>
              </w:rPr>
              <w:t>Digitalization of (1) Social Protection and (2) Ultra-Poor Graduation (UPG) modules</w:t>
            </w:r>
          </w:p>
        </w:tc>
        <w:tc>
          <w:tcPr>
            <w:tcW w:w="1004" w:type="pct"/>
          </w:tcPr>
          <w:p w14:paraId="3FFD5FAC" w14:textId="0B416B0D" w:rsidR="00B01CB4" w:rsidRPr="00CB2E91" w:rsidRDefault="00B01CB4" w:rsidP="00BA775D">
            <w:pPr>
              <w:adjustRightInd w:val="0"/>
              <w:jc w:val="both"/>
              <w:rPr>
                <w:rFonts w:eastAsia="Calibri" w:cstheme="minorHAnsi"/>
                <w:sz w:val="20"/>
                <w:szCs w:val="20"/>
                <w:lang w:val="en-GB"/>
              </w:rPr>
            </w:pPr>
            <w:r w:rsidRPr="00B01CB4">
              <w:rPr>
                <w:rFonts w:eastAsia="Calibri" w:cstheme="minorHAnsi"/>
                <w:sz w:val="20"/>
                <w:szCs w:val="20"/>
                <w:lang w:val="en-GB"/>
              </w:rPr>
              <w:t>2–3 weeks</w:t>
            </w:r>
          </w:p>
        </w:tc>
        <w:tc>
          <w:tcPr>
            <w:tcW w:w="1011" w:type="pct"/>
          </w:tcPr>
          <w:p w14:paraId="73998C9C" w14:textId="5F2DB2BC" w:rsidR="00B01CB4" w:rsidRPr="00CB2E91" w:rsidRDefault="00B01CB4" w:rsidP="00BA775D">
            <w:pPr>
              <w:contextualSpacing/>
              <w:rPr>
                <w:rFonts w:eastAsia="Times New Roman" w:cstheme="minorHAnsi"/>
                <w:sz w:val="20"/>
                <w:szCs w:val="20"/>
                <w:lang w:val="en-GB"/>
              </w:rPr>
            </w:pPr>
            <w:r w:rsidRPr="00B01CB4">
              <w:rPr>
                <w:rFonts w:eastAsia="Times New Roman" w:cstheme="minorHAnsi"/>
                <w:sz w:val="20"/>
                <w:szCs w:val="20"/>
              </w:rPr>
              <w:t>25%</w:t>
            </w:r>
          </w:p>
        </w:tc>
        <w:tc>
          <w:tcPr>
            <w:tcW w:w="1537" w:type="pct"/>
            <w:vAlign w:val="center"/>
          </w:tcPr>
          <w:p w14:paraId="764C110A" w14:textId="618C94BC" w:rsidR="00B01CB4" w:rsidRPr="00CB2E91" w:rsidRDefault="00B01CB4" w:rsidP="00BA775D">
            <w:pPr>
              <w:contextualSpacing/>
              <w:rPr>
                <w:rFonts w:eastAsia="Times New Roman" w:cstheme="minorHAnsi"/>
                <w:sz w:val="20"/>
                <w:szCs w:val="20"/>
                <w:lang w:val="en-GB"/>
              </w:rPr>
            </w:pPr>
            <w:r w:rsidRPr="00B01CB4">
              <w:rPr>
                <w:rFonts w:eastAsia="Times New Roman" w:cstheme="minorHAnsi"/>
                <w:sz w:val="20"/>
                <w:szCs w:val="20"/>
                <w:lang w:val="en-GB"/>
              </w:rPr>
              <w:t>Upon submission and DRC’s acceptance of the two fully digitalized modules and inception confirmation of design and technical standards.</w:t>
            </w:r>
          </w:p>
        </w:tc>
      </w:tr>
      <w:tr w:rsidR="00B01CB4" w:rsidRPr="00CB2E91" w14:paraId="2780CD78" w14:textId="77777777" w:rsidTr="00B01CB4">
        <w:trPr>
          <w:jc w:val="center"/>
        </w:trPr>
        <w:tc>
          <w:tcPr>
            <w:tcW w:w="525" w:type="pct"/>
            <w:shd w:val="clear" w:color="auto" w:fill="F2F2F2" w:themeFill="background1" w:themeFillShade="F2"/>
          </w:tcPr>
          <w:p w14:paraId="7DF5127C" w14:textId="61C42E85" w:rsidR="00B01CB4" w:rsidRPr="00CB2E91" w:rsidRDefault="00B01CB4" w:rsidP="00BA775D">
            <w:pPr>
              <w:contextualSpacing/>
              <w:rPr>
                <w:rFonts w:eastAsia="Times New Roman" w:cstheme="minorHAnsi"/>
                <w:b/>
                <w:sz w:val="20"/>
                <w:szCs w:val="20"/>
                <w:lang w:val="en-GB"/>
              </w:rPr>
            </w:pPr>
            <w:r w:rsidRPr="00B01CB4">
              <w:rPr>
                <w:rFonts w:eastAsia="Times New Roman" w:cstheme="minorHAnsi"/>
                <w:b/>
                <w:sz w:val="20"/>
                <w:szCs w:val="20"/>
              </w:rPr>
              <w:t xml:space="preserve">Phase </w:t>
            </w:r>
            <w:r>
              <w:rPr>
                <w:rFonts w:eastAsia="Times New Roman" w:cstheme="minorHAnsi"/>
                <w:b/>
                <w:sz w:val="20"/>
                <w:szCs w:val="20"/>
              </w:rPr>
              <w:t>2</w:t>
            </w:r>
            <w:r w:rsidRPr="00B01CB4">
              <w:rPr>
                <w:rFonts w:eastAsia="Times New Roman" w:cstheme="minorHAnsi"/>
                <w:b/>
                <w:sz w:val="20"/>
                <w:szCs w:val="20"/>
              </w:rPr>
              <w:t xml:space="preserve"> / Pillar </w:t>
            </w:r>
            <w:r>
              <w:rPr>
                <w:rFonts w:eastAsia="Times New Roman" w:cstheme="minorHAnsi"/>
                <w:b/>
                <w:sz w:val="20"/>
                <w:szCs w:val="20"/>
              </w:rPr>
              <w:t>2</w:t>
            </w:r>
          </w:p>
        </w:tc>
        <w:tc>
          <w:tcPr>
            <w:tcW w:w="923" w:type="pct"/>
            <w:shd w:val="clear" w:color="auto" w:fill="F2F2F2" w:themeFill="background1" w:themeFillShade="F2"/>
            <w:vAlign w:val="center"/>
          </w:tcPr>
          <w:p w14:paraId="3DD31835" w14:textId="080BB5D1" w:rsidR="00B01CB4" w:rsidRPr="00CB2E91" w:rsidRDefault="00B01CB4" w:rsidP="00BA775D">
            <w:pPr>
              <w:contextualSpacing/>
              <w:rPr>
                <w:rFonts w:eastAsia="Times New Roman" w:cstheme="minorHAnsi"/>
                <w:b/>
                <w:sz w:val="20"/>
                <w:szCs w:val="20"/>
                <w:lang w:val="en-GB"/>
              </w:rPr>
            </w:pPr>
            <w:r w:rsidRPr="00B01CB4">
              <w:rPr>
                <w:rFonts w:eastAsia="Times New Roman" w:cstheme="minorHAnsi"/>
                <w:b/>
                <w:sz w:val="20"/>
                <w:szCs w:val="20"/>
                <w:lang w:val="en-GB"/>
              </w:rPr>
              <w:t>Digitalization of (3) Social Empowerment and (4) Skills Development modules</w:t>
            </w:r>
          </w:p>
        </w:tc>
        <w:tc>
          <w:tcPr>
            <w:tcW w:w="1004" w:type="pct"/>
          </w:tcPr>
          <w:p w14:paraId="51925445" w14:textId="2866AC6E" w:rsidR="00B01CB4" w:rsidRPr="00CB2E91" w:rsidRDefault="00B01CB4" w:rsidP="00BA775D">
            <w:pPr>
              <w:adjustRightInd w:val="0"/>
              <w:jc w:val="both"/>
              <w:rPr>
                <w:rFonts w:eastAsia="Times New Roman" w:cstheme="minorHAnsi"/>
                <w:sz w:val="20"/>
                <w:szCs w:val="20"/>
                <w:lang w:val="en-GB"/>
              </w:rPr>
            </w:pPr>
            <w:r w:rsidRPr="00B01CB4">
              <w:rPr>
                <w:rFonts w:eastAsia="Times New Roman" w:cstheme="minorHAnsi"/>
                <w:sz w:val="20"/>
                <w:szCs w:val="20"/>
                <w:lang w:val="en-GB"/>
              </w:rPr>
              <w:t>2–3 weeks</w:t>
            </w:r>
          </w:p>
        </w:tc>
        <w:tc>
          <w:tcPr>
            <w:tcW w:w="1011" w:type="pct"/>
          </w:tcPr>
          <w:p w14:paraId="6EAA907C" w14:textId="1E74FAA6" w:rsidR="00B01CB4" w:rsidRPr="00CB2E91" w:rsidRDefault="00B01CB4" w:rsidP="00BA775D">
            <w:pPr>
              <w:contextualSpacing/>
              <w:rPr>
                <w:rFonts w:eastAsia="Times New Roman" w:cstheme="minorHAnsi"/>
                <w:bCs/>
                <w:sz w:val="20"/>
                <w:szCs w:val="20"/>
                <w:lang w:val="en-GB"/>
              </w:rPr>
            </w:pPr>
            <w:r w:rsidRPr="00B01CB4">
              <w:rPr>
                <w:rFonts w:eastAsia="Times New Roman" w:cstheme="minorHAnsi"/>
                <w:bCs/>
                <w:sz w:val="20"/>
                <w:szCs w:val="20"/>
              </w:rPr>
              <w:t>25%</w:t>
            </w:r>
          </w:p>
        </w:tc>
        <w:tc>
          <w:tcPr>
            <w:tcW w:w="1537" w:type="pct"/>
            <w:vAlign w:val="center"/>
          </w:tcPr>
          <w:p w14:paraId="75B7CEAE" w14:textId="3FEB2F8E" w:rsidR="00B01CB4" w:rsidRPr="00CB2E91" w:rsidRDefault="00B01CB4" w:rsidP="00BA775D">
            <w:pPr>
              <w:contextualSpacing/>
              <w:rPr>
                <w:rFonts w:eastAsia="Times New Roman" w:cstheme="minorHAnsi"/>
                <w:bCs/>
                <w:sz w:val="20"/>
                <w:szCs w:val="20"/>
                <w:lang w:val="en-GB"/>
              </w:rPr>
            </w:pPr>
            <w:r w:rsidRPr="00B01CB4">
              <w:rPr>
                <w:rFonts w:eastAsia="Times New Roman" w:cstheme="minorHAnsi"/>
                <w:bCs/>
                <w:sz w:val="20"/>
                <w:szCs w:val="20"/>
                <w:lang w:val="en-GB"/>
              </w:rPr>
              <w:t>Upon submission and approval of both digitalized modules and validation that content meets agreed quality standards.</w:t>
            </w:r>
          </w:p>
        </w:tc>
      </w:tr>
      <w:tr w:rsidR="00B01CB4" w:rsidRPr="00CB2E91" w14:paraId="26E074F7" w14:textId="77777777" w:rsidTr="00B01CB4">
        <w:trPr>
          <w:jc w:val="center"/>
        </w:trPr>
        <w:tc>
          <w:tcPr>
            <w:tcW w:w="525" w:type="pct"/>
            <w:shd w:val="clear" w:color="auto" w:fill="F2F2F2" w:themeFill="background1" w:themeFillShade="F2"/>
          </w:tcPr>
          <w:p w14:paraId="11E289A1" w14:textId="26637FE4" w:rsidR="00B01CB4" w:rsidRPr="00CB2E91" w:rsidRDefault="00B01CB4" w:rsidP="00BA775D">
            <w:pPr>
              <w:contextualSpacing/>
              <w:rPr>
                <w:rFonts w:eastAsia="Times New Roman" w:cstheme="minorHAnsi"/>
                <w:b/>
                <w:sz w:val="20"/>
                <w:szCs w:val="20"/>
                <w:lang w:val="en-GB"/>
              </w:rPr>
            </w:pPr>
            <w:r w:rsidRPr="00B01CB4">
              <w:rPr>
                <w:rFonts w:eastAsia="Times New Roman" w:cstheme="minorHAnsi"/>
                <w:b/>
                <w:sz w:val="20"/>
                <w:szCs w:val="20"/>
              </w:rPr>
              <w:t xml:space="preserve">Phase </w:t>
            </w:r>
            <w:r>
              <w:rPr>
                <w:rFonts w:eastAsia="Times New Roman" w:cstheme="minorHAnsi"/>
                <w:b/>
                <w:sz w:val="20"/>
                <w:szCs w:val="20"/>
              </w:rPr>
              <w:t xml:space="preserve">3 </w:t>
            </w:r>
            <w:r w:rsidRPr="00B01CB4">
              <w:rPr>
                <w:rFonts w:eastAsia="Times New Roman" w:cstheme="minorHAnsi"/>
                <w:b/>
                <w:sz w:val="20"/>
                <w:szCs w:val="20"/>
              </w:rPr>
              <w:t xml:space="preserve">/ Pillar </w:t>
            </w:r>
            <w:r>
              <w:rPr>
                <w:rFonts w:eastAsia="Times New Roman" w:cstheme="minorHAnsi"/>
                <w:b/>
                <w:sz w:val="20"/>
                <w:szCs w:val="20"/>
              </w:rPr>
              <w:t>3</w:t>
            </w:r>
          </w:p>
        </w:tc>
        <w:tc>
          <w:tcPr>
            <w:tcW w:w="923" w:type="pct"/>
            <w:shd w:val="clear" w:color="auto" w:fill="F2F2F2" w:themeFill="background1" w:themeFillShade="F2"/>
            <w:vAlign w:val="center"/>
          </w:tcPr>
          <w:p w14:paraId="3AC692D2" w14:textId="2EAE8585" w:rsidR="00B01CB4" w:rsidRPr="00CB2E91" w:rsidRDefault="00B01CB4" w:rsidP="00BA775D">
            <w:pPr>
              <w:contextualSpacing/>
              <w:rPr>
                <w:rFonts w:eastAsia="Times New Roman" w:cstheme="minorHAnsi"/>
                <w:b/>
                <w:sz w:val="20"/>
                <w:szCs w:val="20"/>
                <w:lang w:val="en-GB"/>
              </w:rPr>
            </w:pPr>
            <w:r w:rsidRPr="00B01CB4">
              <w:rPr>
                <w:rFonts w:eastAsia="Times New Roman" w:cstheme="minorHAnsi"/>
                <w:b/>
                <w:sz w:val="20"/>
                <w:szCs w:val="20"/>
                <w:lang w:val="en-GB"/>
              </w:rPr>
              <w:t>Digitalization of (5) Entrepreneurship and (6) Social Entrepreneurship modules</w:t>
            </w:r>
          </w:p>
        </w:tc>
        <w:tc>
          <w:tcPr>
            <w:tcW w:w="1004" w:type="pct"/>
          </w:tcPr>
          <w:p w14:paraId="3B6C16C6" w14:textId="31339EA1" w:rsidR="00B01CB4" w:rsidRPr="00CB2E91" w:rsidRDefault="00B01CB4" w:rsidP="00BA775D">
            <w:pPr>
              <w:adjustRightInd w:val="0"/>
              <w:jc w:val="both"/>
              <w:rPr>
                <w:rFonts w:eastAsia="Times New Roman" w:cstheme="minorHAnsi"/>
                <w:sz w:val="20"/>
                <w:szCs w:val="20"/>
                <w:lang w:val="en-GB"/>
              </w:rPr>
            </w:pPr>
            <w:r w:rsidRPr="00B01CB4">
              <w:rPr>
                <w:rFonts w:eastAsia="Times New Roman" w:cstheme="minorHAnsi"/>
                <w:sz w:val="20"/>
                <w:szCs w:val="20"/>
                <w:lang w:val="en-GB"/>
              </w:rPr>
              <w:t>2–3 weeks</w:t>
            </w:r>
          </w:p>
        </w:tc>
        <w:tc>
          <w:tcPr>
            <w:tcW w:w="1011" w:type="pct"/>
          </w:tcPr>
          <w:p w14:paraId="653F018D" w14:textId="026D4856" w:rsidR="00B01CB4" w:rsidRPr="00CB2E91" w:rsidRDefault="00B01CB4" w:rsidP="00BA775D">
            <w:pPr>
              <w:contextualSpacing/>
              <w:rPr>
                <w:rFonts w:eastAsia="Times New Roman" w:cstheme="minorHAnsi"/>
                <w:bCs/>
                <w:sz w:val="20"/>
                <w:szCs w:val="20"/>
                <w:lang w:val="en-GB"/>
              </w:rPr>
            </w:pPr>
            <w:r w:rsidRPr="00B01CB4">
              <w:rPr>
                <w:rFonts w:eastAsia="Times New Roman" w:cstheme="minorHAnsi"/>
                <w:bCs/>
                <w:sz w:val="20"/>
                <w:szCs w:val="20"/>
              </w:rPr>
              <w:t>25%</w:t>
            </w:r>
          </w:p>
        </w:tc>
        <w:tc>
          <w:tcPr>
            <w:tcW w:w="1537" w:type="pct"/>
            <w:vAlign w:val="center"/>
          </w:tcPr>
          <w:p w14:paraId="3CB27FDF" w14:textId="6C571482" w:rsidR="00B01CB4" w:rsidRPr="00CB2E91" w:rsidRDefault="00B01CB4" w:rsidP="00BA775D">
            <w:pPr>
              <w:contextualSpacing/>
              <w:rPr>
                <w:rFonts w:eastAsia="Times New Roman" w:cstheme="minorHAnsi"/>
                <w:bCs/>
                <w:sz w:val="20"/>
                <w:szCs w:val="20"/>
                <w:lang w:val="en-GB"/>
              </w:rPr>
            </w:pPr>
            <w:r w:rsidRPr="00B01CB4">
              <w:rPr>
                <w:rFonts w:eastAsia="Times New Roman" w:cstheme="minorHAnsi"/>
                <w:bCs/>
                <w:sz w:val="20"/>
                <w:szCs w:val="20"/>
                <w:lang w:val="en-GB"/>
              </w:rPr>
              <w:t>Upon submission and approval of both modules and confirmation of technical integration with the e-learning platform.</w:t>
            </w:r>
          </w:p>
        </w:tc>
      </w:tr>
      <w:tr w:rsidR="00B01CB4" w:rsidRPr="00CB2E91" w14:paraId="0308B512" w14:textId="77777777" w:rsidTr="00B01CB4">
        <w:trPr>
          <w:jc w:val="center"/>
        </w:trPr>
        <w:tc>
          <w:tcPr>
            <w:tcW w:w="525" w:type="pct"/>
            <w:shd w:val="clear" w:color="auto" w:fill="F2F2F2" w:themeFill="background1" w:themeFillShade="F2"/>
          </w:tcPr>
          <w:p w14:paraId="6470B59C" w14:textId="45AED696" w:rsidR="00B01CB4" w:rsidRPr="00CB2E91" w:rsidRDefault="00B01CB4" w:rsidP="00BA775D">
            <w:pPr>
              <w:contextualSpacing/>
              <w:rPr>
                <w:rFonts w:eastAsia="Times New Roman" w:cstheme="minorHAnsi"/>
                <w:b/>
                <w:sz w:val="20"/>
                <w:szCs w:val="20"/>
                <w:lang w:val="en-GB"/>
              </w:rPr>
            </w:pPr>
            <w:r w:rsidRPr="00B01CB4">
              <w:rPr>
                <w:rFonts w:eastAsia="Times New Roman" w:cstheme="minorHAnsi"/>
                <w:b/>
                <w:sz w:val="20"/>
                <w:szCs w:val="20"/>
              </w:rPr>
              <w:t xml:space="preserve">Phase </w:t>
            </w:r>
            <w:r>
              <w:rPr>
                <w:rFonts w:eastAsia="Times New Roman" w:cstheme="minorHAnsi"/>
                <w:b/>
                <w:sz w:val="20"/>
                <w:szCs w:val="20"/>
              </w:rPr>
              <w:t xml:space="preserve">4 </w:t>
            </w:r>
            <w:r w:rsidRPr="00B01CB4">
              <w:rPr>
                <w:rFonts w:eastAsia="Times New Roman" w:cstheme="minorHAnsi"/>
                <w:b/>
                <w:sz w:val="20"/>
                <w:szCs w:val="20"/>
              </w:rPr>
              <w:t xml:space="preserve">/ Pillar </w:t>
            </w:r>
            <w:r>
              <w:rPr>
                <w:rFonts w:eastAsia="Times New Roman" w:cstheme="minorHAnsi"/>
                <w:b/>
                <w:sz w:val="20"/>
                <w:szCs w:val="20"/>
              </w:rPr>
              <w:t>4</w:t>
            </w:r>
          </w:p>
        </w:tc>
        <w:tc>
          <w:tcPr>
            <w:tcW w:w="923" w:type="pct"/>
            <w:shd w:val="clear" w:color="auto" w:fill="F2F2F2" w:themeFill="background1" w:themeFillShade="F2"/>
            <w:vAlign w:val="center"/>
          </w:tcPr>
          <w:p w14:paraId="52F3FE6F" w14:textId="0F1AE82B" w:rsidR="00B01CB4" w:rsidRPr="00CB2E91" w:rsidRDefault="00B01CB4" w:rsidP="00BA775D">
            <w:pPr>
              <w:contextualSpacing/>
              <w:rPr>
                <w:rFonts w:eastAsia="Times New Roman" w:cstheme="minorHAnsi"/>
                <w:b/>
                <w:sz w:val="20"/>
                <w:szCs w:val="20"/>
                <w:lang w:val="en-GB"/>
              </w:rPr>
            </w:pPr>
            <w:r w:rsidRPr="00B01CB4">
              <w:rPr>
                <w:rFonts w:eastAsia="Times New Roman" w:cstheme="minorHAnsi"/>
                <w:b/>
                <w:sz w:val="20"/>
                <w:szCs w:val="20"/>
                <w:lang w:val="en-GB"/>
              </w:rPr>
              <w:t>Digitalization of (7) Financial Literacy, (8) HRBA, (9) GESI, and (10) Environment Protection modules; pilot testing and final submission</w:t>
            </w:r>
          </w:p>
        </w:tc>
        <w:tc>
          <w:tcPr>
            <w:tcW w:w="1004" w:type="pct"/>
          </w:tcPr>
          <w:p w14:paraId="7574BD37" w14:textId="54EDB377" w:rsidR="00B01CB4" w:rsidRDefault="00B01CB4" w:rsidP="00BA775D">
            <w:pPr>
              <w:adjustRightInd w:val="0"/>
              <w:jc w:val="both"/>
              <w:rPr>
                <w:rFonts w:eastAsia="Times New Roman" w:cstheme="minorHAnsi"/>
                <w:sz w:val="20"/>
                <w:szCs w:val="20"/>
                <w:lang w:val="en-GB"/>
              </w:rPr>
            </w:pPr>
            <w:r w:rsidRPr="00B01CB4">
              <w:rPr>
                <w:rFonts w:eastAsia="Times New Roman" w:cstheme="minorHAnsi"/>
                <w:sz w:val="20"/>
                <w:szCs w:val="20"/>
                <w:lang w:val="en-GB"/>
              </w:rPr>
              <w:t>2–3 weeks</w:t>
            </w:r>
          </w:p>
        </w:tc>
        <w:tc>
          <w:tcPr>
            <w:tcW w:w="1011" w:type="pct"/>
          </w:tcPr>
          <w:p w14:paraId="44BE39E3" w14:textId="1B27B62D" w:rsidR="00B01CB4" w:rsidRPr="00B01CB4" w:rsidRDefault="00B01CB4" w:rsidP="00BA775D">
            <w:pPr>
              <w:contextualSpacing/>
              <w:rPr>
                <w:rFonts w:eastAsia="Times New Roman" w:cstheme="minorHAnsi"/>
                <w:bCs/>
                <w:sz w:val="20"/>
                <w:szCs w:val="20"/>
                <w:lang w:val="en-GB"/>
              </w:rPr>
            </w:pPr>
            <w:r w:rsidRPr="00B01CB4">
              <w:rPr>
                <w:rFonts w:eastAsia="Times New Roman" w:cstheme="minorHAnsi"/>
                <w:bCs/>
                <w:sz w:val="20"/>
                <w:szCs w:val="20"/>
              </w:rPr>
              <w:t>25%</w:t>
            </w:r>
          </w:p>
        </w:tc>
        <w:tc>
          <w:tcPr>
            <w:tcW w:w="1537" w:type="pct"/>
            <w:vAlign w:val="center"/>
          </w:tcPr>
          <w:p w14:paraId="1A8BDF78" w14:textId="1260F751" w:rsidR="00B01CB4" w:rsidRPr="00CB2E91" w:rsidRDefault="00B01CB4" w:rsidP="00BA775D">
            <w:pPr>
              <w:contextualSpacing/>
              <w:rPr>
                <w:rFonts w:eastAsia="Times New Roman" w:cstheme="minorHAnsi"/>
                <w:b/>
                <w:sz w:val="20"/>
                <w:szCs w:val="20"/>
                <w:lang w:val="en-GB"/>
              </w:rPr>
            </w:pPr>
            <w:r w:rsidRPr="00B01CB4">
              <w:rPr>
                <w:rFonts w:eastAsia="Times New Roman" w:cstheme="minorHAnsi"/>
                <w:bCs/>
                <w:sz w:val="20"/>
                <w:szCs w:val="20"/>
                <w:lang w:val="en-GB"/>
              </w:rPr>
              <w:t>Upon completion of pilot testing, feedback integration, and acceptance of all finalized modules and final report.</w:t>
            </w:r>
          </w:p>
        </w:tc>
      </w:tr>
    </w:tbl>
    <w:p w14:paraId="7F41E396" w14:textId="77777777" w:rsidR="00426219" w:rsidRDefault="00426219" w:rsidP="00426219">
      <w:pPr>
        <w:spacing w:before="240" w:after="120" w:line="240" w:lineRule="auto"/>
        <w:jc w:val="both"/>
        <w:rPr>
          <w:rFonts w:eastAsia="Times New Roman" w:cstheme="minorHAnsi"/>
        </w:rPr>
      </w:pPr>
      <w:r w:rsidRPr="00B47F60">
        <w:rPr>
          <w:rFonts w:eastAsia="Times New Roman" w:cstheme="minorHAnsi"/>
        </w:rPr>
        <w:lastRenderedPageBreak/>
        <w:t xml:space="preserve">Acceptance will be acknowledged only if the deliverables are judged to be in accordance with the requirements set out in the contract, to reflect agreements reached and plans submitted during the contract process and incorporate or reflect consideration of amendments proposed by DRC. </w:t>
      </w:r>
    </w:p>
    <w:p w14:paraId="1DC5003C" w14:textId="77777777" w:rsidR="00426219" w:rsidRDefault="00426219" w:rsidP="00426219">
      <w:pPr>
        <w:spacing w:before="240" w:after="120" w:line="240" w:lineRule="auto"/>
        <w:jc w:val="both"/>
        <w:rPr>
          <w:rFonts w:eastAsia="Times New Roman" w:cstheme="minorHAnsi"/>
        </w:rPr>
      </w:pPr>
      <w:r w:rsidRPr="00B47F60">
        <w:rPr>
          <w:rFonts w:eastAsia="Times New Roman" w:cstheme="minorHAnsi"/>
        </w:rPr>
        <w:t xml:space="preserve">Deliverables will be regarded as delivered when they have been received electronically </w:t>
      </w:r>
      <w:r>
        <w:rPr>
          <w:rFonts w:eastAsia="Times New Roman" w:cstheme="minorHAnsi"/>
        </w:rPr>
        <w:t xml:space="preserve">by the consultant </w:t>
      </w:r>
      <w:r w:rsidRPr="00B47F60">
        <w:rPr>
          <w:rFonts w:eastAsia="Times New Roman" w:cstheme="minorHAnsi"/>
        </w:rPr>
        <w:t>and confirmed acceptance of them.</w:t>
      </w:r>
    </w:p>
    <w:p w14:paraId="71A95C9E" w14:textId="27DB3035" w:rsidR="00D82CEC" w:rsidRPr="00FC60DE" w:rsidRDefault="00D82CEC" w:rsidP="00410685">
      <w:pPr>
        <w:pStyle w:val="Heading1"/>
        <w:numPr>
          <w:ilvl w:val="0"/>
          <w:numId w:val="35"/>
        </w:numPr>
        <w:rPr>
          <w:rFonts w:eastAsia="PMingLiU"/>
        </w:rPr>
      </w:pPr>
      <w:bookmarkStart w:id="22" w:name="_Toc152073376"/>
      <w:bookmarkStart w:id="23" w:name="_Toc194680855"/>
      <w:bookmarkStart w:id="24" w:name="_Toc213663387"/>
      <w:r w:rsidRPr="00FC60DE">
        <w:rPr>
          <w:rFonts w:eastAsia="PMingLiU"/>
        </w:rPr>
        <w:t>Itemized budget</w:t>
      </w:r>
      <w:bookmarkEnd w:id="22"/>
      <w:bookmarkEnd w:id="23"/>
      <w:bookmarkEnd w:id="24"/>
      <w:r w:rsidRPr="00FC60DE">
        <w:rPr>
          <w:rFonts w:eastAsia="PMingLiU"/>
        </w:rPr>
        <w:t xml:space="preserve"> </w:t>
      </w:r>
    </w:p>
    <w:p w14:paraId="697CC66E" w14:textId="77777777" w:rsidR="00B51825" w:rsidRDefault="00B01CB4" w:rsidP="00D82CEC">
      <w:pPr>
        <w:spacing w:before="240" w:after="120" w:line="240" w:lineRule="auto"/>
        <w:jc w:val="both"/>
        <w:rPr>
          <w:rFonts w:eastAsia="Times New Roman" w:cstheme="minorHAnsi"/>
          <w:lang w:val="en-GB"/>
        </w:rPr>
      </w:pPr>
      <w:r w:rsidRPr="00B01CB4">
        <w:rPr>
          <w:rFonts w:eastAsia="Times New Roman" w:cstheme="minorHAnsi"/>
          <w:lang w:val="en-GB"/>
        </w:rPr>
        <w:t xml:space="preserve">The overall budget and detailed budget breakdown should be proposed by the applicant based on the deliverables outlined </w:t>
      </w:r>
      <w:r>
        <w:rPr>
          <w:rFonts w:eastAsia="Times New Roman" w:cstheme="minorHAnsi"/>
          <w:lang w:val="en-GB"/>
        </w:rPr>
        <w:t>above</w:t>
      </w:r>
      <w:r w:rsidR="00D82CEC" w:rsidRPr="00FC60DE">
        <w:rPr>
          <w:rFonts w:eastAsia="Times New Roman" w:cstheme="minorHAnsi"/>
          <w:lang w:val="en-GB"/>
        </w:rPr>
        <w:t xml:space="preserve">. </w:t>
      </w:r>
    </w:p>
    <w:p w14:paraId="09530E84" w14:textId="35CBE0D3" w:rsidR="00D82CEC" w:rsidRDefault="00B51825" w:rsidP="00D82CEC">
      <w:pPr>
        <w:spacing w:before="240" w:after="120" w:line="240" w:lineRule="auto"/>
        <w:jc w:val="both"/>
        <w:rPr>
          <w:rFonts w:eastAsia="Times New Roman" w:cstheme="minorHAnsi"/>
          <w:lang w:val="en-GB"/>
        </w:rPr>
      </w:pPr>
      <w:r w:rsidRPr="00B51825">
        <w:rPr>
          <w:rFonts w:eastAsia="Times New Roman" w:cstheme="minorHAnsi"/>
          <w:lang w:val="en-GB"/>
        </w:rPr>
        <w:t>The applicant is expected to propose the overall budget and a detailed budget breakdown based on the deliverables per phase, including costs for scripting, digitalization, multimedia production, and testing.</w:t>
      </w:r>
    </w:p>
    <w:p w14:paraId="45C69337" w14:textId="77777777" w:rsidR="00B51825" w:rsidRPr="00BC3A8D" w:rsidRDefault="00B51825" w:rsidP="00410685">
      <w:pPr>
        <w:pStyle w:val="Heading1"/>
        <w:numPr>
          <w:ilvl w:val="0"/>
          <w:numId w:val="35"/>
        </w:numPr>
        <w:rPr>
          <w:rFonts w:eastAsia="PMingLiU"/>
        </w:rPr>
      </w:pPr>
      <w:bookmarkStart w:id="25" w:name="_Toc213663388"/>
      <w:bookmarkStart w:id="26" w:name="_Toc152073377"/>
      <w:bookmarkStart w:id="27" w:name="_Toc194680856"/>
      <w:r w:rsidRPr="00BC3A8D">
        <w:rPr>
          <w:rFonts w:eastAsia="PMingLiU"/>
        </w:rPr>
        <w:t>Proposed Composition of Team</w:t>
      </w:r>
      <w:bookmarkEnd w:id="25"/>
      <w:r w:rsidRPr="00BC3A8D">
        <w:rPr>
          <w:rFonts w:eastAsia="PMingLiU"/>
        </w:rPr>
        <w:t xml:space="preserve"> </w:t>
      </w:r>
    </w:p>
    <w:p w14:paraId="15B01539" w14:textId="722F5816" w:rsidR="00B51825" w:rsidRDefault="00B51825" w:rsidP="00B51825">
      <w:pPr>
        <w:spacing w:before="240" w:after="120" w:line="240" w:lineRule="auto"/>
        <w:jc w:val="both"/>
        <w:rPr>
          <w:rFonts w:eastAsia="Times New Roman" w:cstheme="minorHAnsi"/>
          <w:lang w:val="en-GB"/>
        </w:rPr>
      </w:pPr>
      <w:r w:rsidRPr="00B51825">
        <w:rPr>
          <w:rFonts w:eastAsia="Times New Roman" w:cstheme="minorHAnsi"/>
          <w:lang w:val="en-GB"/>
        </w:rPr>
        <w:t>The applicant is expected to propose a consultant team with the required expertise to successfully deliver all project outputs. The team should include, but is not limited to, the following key positions. Applicants may add or remove positions as appropriate, based on the proposed methodology and approach:</w:t>
      </w:r>
    </w:p>
    <w:p w14:paraId="4B8B788B" w14:textId="65E44559" w:rsidR="00B51825" w:rsidRPr="00B51825" w:rsidRDefault="00B51825" w:rsidP="00F017C5">
      <w:pPr>
        <w:pStyle w:val="ListParagraph"/>
        <w:numPr>
          <w:ilvl w:val="0"/>
          <w:numId w:val="15"/>
        </w:numPr>
        <w:spacing w:before="240" w:after="120" w:line="240" w:lineRule="auto"/>
        <w:jc w:val="both"/>
        <w:rPr>
          <w:rFonts w:eastAsia="Times New Roman" w:cstheme="minorHAnsi"/>
          <w:lang w:val="en-GB"/>
        </w:rPr>
      </w:pPr>
      <w:r w:rsidRPr="00B51825">
        <w:rPr>
          <w:rFonts w:eastAsia="Times New Roman" w:cstheme="minorHAnsi"/>
          <w:lang w:val="en-GB"/>
        </w:rPr>
        <w:t>Team leader or the project coordinator</w:t>
      </w:r>
    </w:p>
    <w:p w14:paraId="59A85DBB" w14:textId="47809217" w:rsidR="00B51825" w:rsidRPr="00B51825" w:rsidRDefault="00B51825" w:rsidP="00F017C5">
      <w:pPr>
        <w:pStyle w:val="ListParagraph"/>
        <w:numPr>
          <w:ilvl w:val="0"/>
          <w:numId w:val="15"/>
        </w:numPr>
        <w:spacing w:before="240" w:after="120" w:line="240" w:lineRule="auto"/>
        <w:jc w:val="both"/>
        <w:rPr>
          <w:rFonts w:eastAsia="Times New Roman" w:cstheme="minorHAnsi"/>
          <w:lang w:val="en-GB"/>
        </w:rPr>
      </w:pPr>
      <w:r w:rsidRPr="00B51825">
        <w:rPr>
          <w:rFonts w:eastAsia="Times New Roman" w:cstheme="minorHAnsi"/>
          <w:lang w:val="en-GB"/>
        </w:rPr>
        <w:t>Digital Learning Specialist / Instructional Designer</w:t>
      </w:r>
    </w:p>
    <w:p w14:paraId="56558CBE" w14:textId="21E7F895" w:rsidR="00B51825" w:rsidRPr="00B51825" w:rsidRDefault="00B51825" w:rsidP="00F017C5">
      <w:pPr>
        <w:pStyle w:val="ListParagraph"/>
        <w:numPr>
          <w:ilvl w:val="0"/>
          <w:numId w:val="15"/>
        </w:numPr>
        <w:spacing w:before="240" w:after="120" w:line="240" w:lineRule="auto"/>
        <w:jc w:val="both"/>
        <w:rPr>
          <w:rFonts w:eastAsia="Times New Roman" w:cstheme="minorHAnsi"/>
          <w:lang w:val="en-GB"/>
        </w:rPr>
      </w:pPr>
      <w:r w:rsidRPr="00B51825">
        <w:rPr>
          <w:rFonts w:eastAsia="Times New Roman" w:cstheme="minorHAnsi"/>
          <w:lang w:val="en-GB"/>
        </w:rPr>
        <w:t>Multimedia / E-Learning Developer</w:t>
      </w:r>
    </w:p>
    <w:p w14:paraId="17D5B8CC" w14:textId="7C4A33DF" w:rsidR="00B51825" w:rsidRPr="00B51825" w:rsidRDefault="00B51825" w:rsidP="00F017C5">
      <w:pPr>
        <w:pStyle w:val="ListParagraph"/>
        <w:numPr>
          <w:ilvl w:val="0"/>
          <w:numId w:val="15"/>
        </w:numPr>
        <w:spacing w:before="240" w:after="120" w:line="240" w:lineRule="auto"/>
        <w:jc w:val="both"/>
        <w:rPr>
          <w:rFonts w:eastAsia="Times New Roman" w:cstheme="minorHAnsi"/>
          <w:lang w:val="en-GB"/>
        </w:rPr>
      </w:pPr>
      <w:r w:rsidRPr="00B51825">
        <w:rPr>
          <w:rFonts w:eastAsia="Times New Roman" w:cstheme="minorHAnsi"/>
          <w:lang w:val="en-GB"/>
        </w:rPr>
        <w:t>Quality Control / Content Reviewer</w:t>
      </w:r>
    </w:p>
    <w:p w14:paraId="715C482F" w14:textId="3D4A7BA8" w:rsidR="00B51825" w:rsidRPr="00B51825" w:rsidRDefault="00B51825" w:rsidP="00F017C5">
      <w:pPr>
        <w:pStyle w:val="ListParagraph"/>
        <w:numPr>
          <w:ilvl w:val="0"/>
          <w:numId w:val="15"/>
        </w:numPr>
        <w:spacing w:before="240" w:after="120" w:line="240" w:lineRule="auto"/>
        <w:jc w:val="both"/>
        <w:rPr>
          <w:rFonts w:eastAsia="Times New Roman" w:cstheme="minorHAnsi"/>
          <w:lang w:val="en-GB"/>
        </w:rPr>
      </w:pPr>
      <w:r w:rsidRPr="00B51825">
        <w:rPr>
          <w:rFonts w:eastAsia="Times New Roman" w:cstheme="minorHAnsi"/>
          <w:lang w:val="en-GB"/>
        </w:rPr>
        <w:t>Subject Matter Experts (if necessary)</w:t>
      </w:r>
    </w:p>
    <w:p w14:paraId="09F844EF" w14:textId="7BA2D11F" w:rsidR="00B51825" w:rsidRPr="00B51825" w:rsidRDefault="00B51825" w:rsidP="00F017C5">
      <w:pPr>
        <w:pStyle w:val="ListParagraph"/>
        <w:numPr>
          <w:ilvl w:val="0"/>
          <w:numId w:val="15"/>
        </w:numPr>
        <w:spacing w:before="240" w:after="120" w:line="240" w:lineRule="auto"/>
        <w:jc w:val="both"/>
        <w:rPr>
          <w:rFonts w:eastAsia="Times New Roman" w:cstheme="minorHAnsi"/>
        </w:rPr>
      </w:pPr>
      <w:r w:rsidRPr="00B51825">
        <w:rPr>
          <w:rFonts w:eastAsia="Times New Roman" w:cstheme="minorHAnsi"/>
        </w:rPr>
        <w:t xml:space="preserve">IT / </w:t>
      </w:r>
      <w:proofErr w:type="spellStart"/>
      <w:r w:rsidRPr="00B51825">
        <w:rPr>
          <w:rFonts w:eastAsia="Times New Roman" w:cstheme="minorHAnsi"/>
        </w:rPr>
        <w:t>Platform</w:t>
      </w:r>
      <w:proofErr w:type="spellEnd"/>
      <w:r w:rsidRPr="00B51825">
        <w:rPr>
          <w:rFonts w:eastAsia="Times New Roman" w:cstheme="minorHAnsi"/>
        </w:rPr>
        <w:t xml:space="preserve"> </w:t>
      </w:r>
      <w:proofErr w:type="spellStart"/>
      <w:r w:rsidRPr="00B51825">
        <w:rPr>
          <w:rFonts w:eastAsia="Times New Roman" w:cstheme="minorHAnsi"/>
        </w:rPr>
        <w:t>Specialist</w:t>
      </w:r>
      <w:proofErr w:type="spellEnd"/>
    </w:p>
    <w:p w14:paraId="6263847E" w14:textId="77777777" w:rsidR="00B51825" w:rsidRPr="00B51825" w:rsidRDefault="00B51825" w:rsidP="00B51825">
      <w:pPr>
        <w:spacing w:before="240" w:after="120" w:line="240" w:lineRule="auto"/>
        <w:jc w:val="both"/>
        <w:rPr>
          <w:rFonts w:eastAsia="Times New Roman" w:cstheme="minorHAnsi"/>
          <w:b/>
          <w:bCs/>
        </w:rPr>
      </w:pPr>
      <w:r w:rsidRPr="00B51825">
        <w:rPr>
          <w:rFonts w:eastAsia="Times New Roman" w:cstheme="minorHAnsi"/>
          <w:b/>
          <w:bCs/>
        </w:rPr>
        <w:t>Note:</w:t>
      </w:r>
    </w:p>
    <w:p w14:paraId="641A3CA1" w14:textId="7853F6CC" w:rsidR="00B51825" w:rsidRPr="00B51825" w:rsidRDefault="00B51825" w:rsidP="00B51825">
      <w:pPr>
        <w:spacing w:before="240" w:after="120" w:line="240" w:lineRule="auto"/>
        <w:jc w:val="both"/>
        <w:rPr>
          <w:rFonts w:eastAsia="Times New Roman" w:cstheme="minorHAnsi"/>
        </w:rPr>
      </w:pPr>
      <w:r>
        <w:rPr>
          <w:rFonts w:eastAsia="Times New Roman" w:cstheme="minorHAnsi"/>
        </w:rPr>
        <w:t xml:space="preserve">- </w:t>
      </w:r>
      <w:r w:rsidRPr="00B51825">
        <w:rPr>
          <w:rFonts w:eastAsia="Times New Roman" w:cstheme="minorHAnsi"/>
        </w:rPr>
        <w:t>The applicant may combine roles or propose additional positions if justified by the work plan.</w:t>
      </w:r>
    </w:p>
    <w:p w14:paraId="7AD923F6" w14:textId="133FF711" w:rsidR="00B51825" w:rsidRDefault="00B51825" w:rsidP="00B51825">
      <w:pPr>
        <w:spacing w:before="240" w:after="120" w:line="240" w:lineRule="auto"/>
        <w:jc w:val="both"/>
        <w:rPr>
          <w:rFonts w:eastAsia="Times New Roman" w:cstheme="minorHAnsi"/>
        </w:rPr>
      </w:pPr>
      <w:r>
        <w:rPr>
          <w:rFonts w:eastAsia="Times New Roman" w:cstheme="minorHAnsi"/>
        </w:rPr>
        <w:t xml:space="preserve">- </w:t>
      </w:r>
      <w:r w:rsidRPr="00B51825">
        <w:rPr>
          <w:rFonts w:eastAsia="Times New Roman" w:cstheme="minorHAnsi"/>
        </w:rPr>
        <w:t>The team should have a balance of technical, pedagogical, and content expertise to deliver high-quality digital learning modules for all pillars of the project.</w:t>
      </w:r>
    </w:p>
    <w:p w14:paraId="2EC8E891" w14:textId="77777777" w:rsidR="00B51825" w:rsidRPr="00BC3A8D" w:rsidRDefault="00B51825" w:rsidP="00410685">
      <w:pPr>
        <w:pStyle w:val="Heading1"/>
        <w:numPr>
          <w:ilvl w:val="0"/>
          <w:numId w:val="35"/>
        </w:numPr>
        <w:rPr>
          <w:rFonts w:eastAsia="PMingLiU"/>
        </w:rPr>
      </w:pPr>
      <w:bookmarkStart w:id="28" w:name="_Toc213663389"/>
      <w:bookmarkEnd w:id="26"/>
      <w:bookmarkEnd w:id="27"/>
      <w:r w:rsidRPr="00BC3A8D">
        <w:rPr>
          <w:rFonts w:eastAsia="PMingLiU"/>
        </w:rPr>
        <w:t>Eligibility, qualification, and experience required</w:t>
      </w:r>
      <w:bookmarkEnd w:id="28"/>
    </w:p>
    <w:p w14:paraId="6C8EDE50" w14:textId="77777777" w:rsidR="00B51825" w:rsidRPr="009B2E8E" w:rsidRDefault="00B51825" w:rsidP="00B51825">
      <w:pPr>
        <w:pStyle w:val="Heading2"/>
        <w:rPr>
          <w:bCs w:val="0"/>
          <w:color w:val="auto"/>
          <w:sz w:val="22"/>
          <w:szCs w:val="22"/>
        </w:rPr>
      </w:pPr>
      <w:bookmarkStart w:id="29" w:name="_Toc213663390"/>
      <w:r w:rsidRPr="009B2E8E">
        <w:rPr>
          <w:bCs w:val="0"/>
          <w:color w:val="auto"/>
          <w:sz w:val="22"/>
          <w:szCs w:val="22"/>
        </w:rPr>
        <w:t>Essential:</w:t>
      </w:r>
      <w:bookmarkEnd w:id="29"/>
    </w:p>
    <w:p w14:paraId="1F82F26C" w14:textId="77777777" w:rsidR="00B51825" w:rsidRPr="00B51825" w:rsidRDefault="00B51825" w:rsidP="00F017C5">
      <w:pPr>
        <w:pStyle w:val="NoSpacing"/>
        <w:numPr>
          <w:ilvl w:val="0"/>
          <w:numId w:val="18"/>
        </w:numPr>
        <w:jc w:val="both"/>
        <w:rPr>
          <w:rFonts w:asciiTheme="minorHAnsi" w:hAnsiTheme="minorHAnsi" w:cstheme="minorHAnsi"/>
        </w:rPr>
      </w:pPr>
      <w:r w:rsidRPr="00B51825">
        <w:rPr>
          <w:rFonts w:asciiTheme="minorHAnsi" w:hAnsiTheme="minorHAnsi" w:cstheme="minorHAnsi"/>
        </w:rPr>
        <w:t>Proven experience in developing and digitalizing training modules, preferably in social, economic, or UPG-related fields, using digital or blended learning formats.</w:t>
      </w:r>
    </w:p>
    <w:p w14:paraId="38D13B17" w14:textId="77777777" w:rsidR="00B51825" w:rsidRPr="00B51825" w:rsidRDefault="00B51825" w:rsidP="00F017C5">
      <w:pPr>
        <w:pStyle w:val="NoSpacing"/>
        <w:numPr>
          <w:ilvl w:val="0"/>
          <w:numId w:val="18"/>
        </w:numPr>
        <w:jc w:val="both"/>
        <w:rPr>
          <w:rFonts w:asciiTheme="minorHAnsi" w:hAnsiTheme="minorHAnsi" w:cstheme="minorHAnsi"/>
        </w:rPr>
      </w:pPr>
      <w:r w:rsidRPr="00B51825">
        <w:rPr>
          <w:rFonts w:asciiTheme="minorHAnsi" w:hAnsiTheme="minorHAnsi" w:cstheme="minorHAnsi"/>
        </w:rPr>
        <w:t>Strong expertise in graphic design, visual storytelling, and multimedia production, including creation of short-form educational videos (motion design, scripting, voiceovers, post-production).</w:t>
      </w:r>
    </w:p>
    <w:p w14:paraId="721621C0" w14:textId="77777777" w:rsidR="00B51825" w:rsidRPr="00B51825" w:rsidRDefault="00B51825" w:rsidP="00F017C5">
      <w:pPr>
        <w:pStyle w:val="NoSpacing"/>
        <w:numPr>
          <w:ilvl w:val="0"/>
          <w:numId w:val="18"/>
        </w:numPr>
        <w:jc w:val="both"/>
        <w:rPr>
          <w:rFonts w:asciiTheme="minorHAnsi" w:hAnsiTheme="minorHAnsi" w:cstheme="minorHAnsi"/>
        </w:rPr>
      </w:pPr>
      <w:r w:rsidRPr="00B51825">
        <w:rPr>
          <w:rFonts w:asciiTheme="minorHAnsi" w:hAnsiTheme="minorHAnsi" w:cstheme="minorHAnsi"/>
        </w:rPr>
        <w:t>Experience in designing and integrating interactive e-learning platforms or web pages, including quizzes, certificates, and other learner engagement features.</w:t>
      </w:r>
    </w:p>
    <w:p w14:paraId="354D5CE8" w14:textId="77777777" w:rsidR="00B51825" w:rsidRPr="00B51825" w:rsidRDefault="00B51825" w:rsidP="00F017C5">
      <w:pPr>
        <w:pStyle w:val="NoSpacing"/>
        <w:numPr>
          <w:ilvl w:val="0"/>
          <w:numId w:val="18"/>
        </w:numPr>
        <w:jc w:val="both"/>
        <w:rPr>
          <w:rFonts w:asciiTheme="minorHAnsi" w:hAnsiTheme="minorHAnsi" w:cstheme="minorHAnsi"/>
        </w:rPr>
      </w:pPr>
      <w:r w:rsidRPr="00B51825">
        <w:rPr>
          <w:rFonts w:asciiTheme="minorHAnsi" w:hAnsiTheme="minorHAnsi" w:cstheme="minorHAnsi"/>
        </w:rPr>
        <w:t>Sound knowledge of learner-centered instructional design principles, accessibility standards, and adult learning methodologies.</w:t>
      </w:r>
    </w:p>
    <w:p w14:paraId="252DD373" w14:textId="77777777" w:rsidR="00B51825" w:rsidRPr="00B51825" w:rsidRDefault="00B51825" w:rsidP="00F017C5">
      <w:pPr>
        <w:pStyle w:val="NoSpacing"/>
        <w:numPr>
          <w:ilvl w:val="0"/>
          <w:numId w:val="18"/>
        </w:numPr>
        <w:jc w:val="both"/>
        <w:rPr>
          <w:rFonts w:asciiTheme="minorHAnsi" w:hAnsiTheme="minorHAnsi" w:cstheme="minorHAnsi"/>
        </w:rPr>
      </w:pPr>
      <w:r w:rsidRPr="00B51825">
        <w:rPr>
          <w:rFonts w:asciiTheme="minorHAnsi" w:hAnsiTheme="minorHAnsi" w:cstheme="minorHAnsi"/>
        </w:rPr>
        <w:lastRenderedPageBreak/>
        <w:t xml:space="preserve">Technical proficiency in relevant e-learning tools and platforms, including experience with Node.js, </w:t>
      </w:r>
      <w:proofErr w:type="spellStart"/>
      <w:r w:rsidRPr="00B51825">
        <w:rPr>
          <w:rFonts w:asciiTheme="minorHAnsi" w:hAnsiTheme="minorHAnsi" w:cstheme="minorHAnsi"/>
        </w:rPr>
        <w:t>NestJS</w:t>
      </w:r>
      <w:proofErr w:type="spellEnd"/>
      <w:r w:rsidRPr="00B51825">
        <w:rPr>
          <w:rFonts w:asciiTheme="minorHAnsi" w:hAnsiTheme="minorHAnsi" w:cstheme="minorHAnsi"/>
        </w:rPr>
        <w:t>, and PostgreSQL.</w:t>
      </w:r>
    </w:p>
    <w:p w14:paraId="59434C82" w14:textId="77777777" w:rsidR="00B51825" w:rsidRPr="00B51825" w:rsidRDefault="00B51825" w:rsidP="00F017C5">
      <w:pPr>
        <w:pStyle w:val="NoSpacing"/>
        <w:numPr>
          <w:ilvl w:val="0"/>
          <w:numId w:val="18"/>
        </w:numPr>
        <w:jc w:val="both"/>
        <w:rPr>
          <w:rFonts w:asciiTheme="minorHAnsi" w:hAnsiTheme="minorHAnsi" w:cstheme="minorHAnsi"/>
        </w:rPr>
      </w:pPr>
      <w:r w:rsidRPr="00B51825">
        <w:rPr>
          <w:rFonts w:asciiTheme="minorHAnsi" w:hAnsiTheme="minorHAnsi" w:cstheme="minorHAnsi"/>
        </w:rPr>
        <w:t>Demonstrated ability to deliver high-quality outputs within tight deadlines while ensuring relevance, accessibility, and user engagement.</w:t>
      </w:r>
    </w:p>
    <w:p w14:paraId="7BE31209" w14:textId="3D58D416" w:rsidR="00B51825" w:rsidRPr="00B51825" w:rsidRDefault="00B51825" w:rsidP="00F017C5">
      <w:pPr>
        <w:pStyle w:val="NoSpacing"/>
        <w:numPr>
          <w:ilvl w:val="0"/>
          <w:numId w:val="18"/>
        </w:numPr>
        <w:jc w:val="both"/>
        <w:rPr>
          <w:rFonts w:asciiTheme="minorHAnsi" w:hAnsiTheme="minorHAnsi" w:cstheme="minorHAnsi"/>
        </w:rPr>
      </w:pPr>
      <w:r w:rsidRPr="00B51825">
        <w:rPr>
          <w:rFonts w:asciiTheme="minorHAnsi" w:hAnsiTheme="minorHAnsi" w:cstheme="minorHAnsi"/>
        </w:rPr>
        <w:t>Capacity to collaborate effectively with project management teams and respond to iterative review and feedback processes.</w:t>
      </w:r>
    </w:p>
    <w:p w14:paraId="264993D6" w14:textId="77777777" w:rsidR="00B51825" w:rsidRPr="00EB3183" w:rsidRDefault="00B51825" w:rsidP="00B51825">
      <w:pPr>
        <w:pStyle w:val="NoSpacing"/>
        <w:jc w:val="both"/>
        <w:rPr>
          <w:rFonts w:asciiTheme="majorHAnsi" w:hAnsiTheme="majorHAnsi" w:cstheme="majorHAnsi"/>
          <w:b/>
        </w:rPr>
      </w:pPr>
    </w:p>
    <w:p w14:paraId="5137EEC9" w14:textId="77777777" w:rsidR="00B51825" w:rsidRPr="009B2E8E" w:rsidRDefault="00B51825" w:rsidP="00B51825">
      <w:pPr>
        <w:pStyle w:val="Heading2"/>
        <w:rPr>
          <w:bCs w:val="0"/>
          <w:color w:val="auto"/>
          <w:sz w:val="22"/>
          <w:szCs w:val="22"/>
        </w:rPr>
      </w:pPr>
      <w:bookmarkStart w:id="30" w:name="_Toc213663391"/>
      <w:r w:rsidRPr="009B2E8E">
        <w:rPr>
          <w:bCs w:val="0"/>
          <w:color w:val="auto"/>
          <w:sz w:val="22"/>
          <w:szCs w:val="22"/>
        </w:rPr>
        <w:t>Desirable:</w:t>
      </w:r>
      <w:bookmarkEnd w:id="30"/>
      <w:r w:rsidRPr="009B2E8E">
        <w:rPr>
          <w:bCs w:val="0"/>
          <w:color w:val="auto"/>
          <w:sz w:val="22"/>
          <w:szCs w:val="22"/>
        </w:rPr>
        <w:t xml:space="preserve"> </w:t>
      </w:r>
    </w:p>
    <w:p w14:paraId="30B7E249" w14:textId="77777777" w:rsidR="00B51825" w:rsidRPr="00B51825" w:rsidRDefault="00B51825" w:rsidP="00F017C5">
      <w:pPr>
        <w:pStyle w:val="NoSpacing"/>
        <w:numPr>
          <w:ilvl w:val="0"/>
          <w:numId w:val="18"/>
        </w:numPr>
        <w:jc w:val="both"/>
        <w:rPr>
          <w:rFonts w:asciiTheme="minorHAnsi" w:hAnsiTheme="minorHAnsi" w:cstheme="minorHAnsi"/>
        </w:rPr>
      </w:pPr>
      <w:r w:rsidRPr="00B51825">
        <w:rPr>
          <w:rFonts w:asciiTheme="minorHAnsi" w:hAnsiTheme="minorHAnsi" w:cstheme="minorHAnsi"/>
        </w:rPr>
        <w:t>Demonstrated experience working with international organizations, NGOs, or development projects.</w:t>
      </w:r>
    </w:p>
    <w:p w14:paraId="7D7BB11B" w14:textId="1854CD5C" w:rsidR="00B51825" w:rsidRPr="00B51825" w:rsidRDefault="00B51825" w:rsidP="00F017C5">
      <w:pPr>
        <w:pStyle w:val="NoSpacing"/>
        <w:numPr>
          <w:ilvl w:val="0"/>
          <w:numId w:val="18"/>
        </w:numPr>
        <w:jc w:val="both"/>
        <w:rPr>
          <w:rFonts w:asciiTheme="minorHAnsi" w:hAnsiTheme="minorHAnsi" w:cstheme="minorHAnsi"/>
        </w:rPr>
      </w:pPr>
      <w:r w:rsidRPr="00B51825">
        <w:rPr>
          <w:rFonts w:asciiTheme="minorHAnsi" w:hAnsiTheme="minorHAnsi" w:cstheme="minorHAnsi"/>
        </w:rPr>
        <w:t>Familiarity with the local cultural, social, and economic context of the country.</w:t>
      </w:r>
    </w:p>
    <w:p w14:paraId="61D04005" w14:textId="77777777" w:rsidR="00B51825" w:rsidRDefault="00B51825" w:rsidP="00B51825">
      <w:pPr>
        <w:shd w:val="clear" w:color="auto" w:fill="FFFFFF"/>
        <w:spacing w:after="0" w:line="240" w:lineRule="auto"/>
        <w:jc w:val="both"/>
        <w:textAlignment w:val="baseline"/>
        <w:rPr>
          <w:rFonts w:eastAsiaTheme="majorEastAsia" w:cstheme="minorHAnsi"/>
          <w:bCs/>
          <w:lang w:val="en-GB"/>
        </w:rPr>
      </w:pPr>
    </w:p>
    <w:p w14:paraId="5E925CAE" w14:textId="77777777" w:rsidR="00B51825" w:rsidRPr="0061285A" w:rsidRDefault="00B51825" w:rsidP="00F017C5">
      <w:pPr>
        <w:pStyle w:val="ListParagraph"/>
        <w:numPr>
          <w:ilvl w:val="0"/>
          <w:numId w:val="16"/>
        </w:numPr>
        <w:shd w:val="clear" w:color="auto" w:fill="FFFFFF"/>
        <w:spacing w:before="240" w:after="0" w:line="240" w:lineRule="auto"/>
        <w:jc w:val="both"/>
        <w:textAlignment w:val="baseline"/>
        <w:rPr>
          <w:rFonts w:eastAsiaTheme="majorEastAsia" w:cstheme="minorHAnsi"/>
          <w:bCs/>
          <w:sz w:val="24"/>
          <w:szCs w:val="24"/>
          <w:lang w:val="en-GB"/>
        </w:rPr>
      </w:pPr>
      <w:r w:rsidRPr="0061285A">
        <w:rPr>
          <w:rFonts w:eastAsiaTheme="majorEastAsia" w:cstheme="minorHAnsi"/>
          <w:b/>
          <w:sz w:val="24"/>
          <w:szCs w:val="24"/>
          <w:lang w:val="en-GB"/>
        </w:rPr>
        <w:t>Eligibility</w:t>
      </w:r>
      <w:r w:rsidRPr="0061285A">
        <w:rPr>
          <w:rFonts w:eastAsiaTheme="majorEastAsia" w:cstheme="minorHAnsi"/>
          <w:bCs/>
          <w:sz w:val="24"/>
          <w:szCs w:val="24"/>
          <w:lang w:val="en-GB"/>
        </w:rPr>
        <w:t xml:space="preserve">: </w:t>
      </w:r>
    </w:p>
    <w:p w14:paraId="2FFA6D82" w14:textId="4D87B143" w:rsidR="00B51825" w:rsidRPr="0061285A" w:rsidRDefault="00030223" w:rsidP="00F017C5">
      <w:pPr>
        <w:pStyle w:val="ListParagraph"/>
        <w:numPr>
          <w:ilvl w:val="1"/>
          <w:numId w:val="16"/>
        </w:numPr>
        <w:shd w:val="clear" w:color="auto" w:fill="FFFFFF"/>
        <w:spacing w:before="240" w:after="0" w:line="240" w:lineRule="auto"/>
        <w:jc w:val="both"/>
        <w:textAlignment w:val="baseline"/>
        <w:rPr>
          <w:rFonts w:eastAsiaTheme="majorEastAsia" w:cstheme="minorHAnsi"/>
          <w:bCs/>
          <w:sz w:val="24"/>
          <w:szCs w:val="24"/>
          <w:lang w:val="en-GB"/>
        </w:rPr>
      </w:pPr>
      <w:r w:rsidRPr="0061285A">
        <w:rPr>
          <w:rFonts w:eastAsiaTheme="majorEastAsia" w:cstheme="minorHAnsi"/>
          <w:bCs/>
          <w:sz w:val="24"/>
          <w:szCs w:val="24"/>
          <w:lang w:val="en-GB"/>
        </w:rPr>
        <w:t>The applying company must be legally registered and authorized to operate in Georgia.</w:t>
      </w:r>
    </w:p>
    <w:p w14:paraId="3547D617" w14:textId="20EB60F2" w:rsidR="00B51825" w:rsidRPr="0061285A" w:rsidRDefault="00B51825" w:rsidP="00F017C5">
      <w:pPr>
        <w:pStyle w:val="ListParagraph"/>
        <w:numPr>
          <w:ilvl w:val="0"/>
          <w:numId w:val="16"/>
        </w:numPr>
        <w:shd w:val="clear" w:color="auto" w:fill="FFFFFF"/>
        <w:spacing w:before="240" w:after="0" w:line="240" w:lineRule="auto"/>
        <w:jc w:val="both"/>
        <w:textAlignment w:val="baseline"/>
        <w:rPr>
          <w:rFonts w:eastAsiaTheme="majorEastAsia" w:cstheme="minorHAnsi"/>
          <w:b/>
          <w:sz w:val="24"/>
          <w:szCs w:val="24"/>
          <w:lang w:val="en-GB"/>
        </w:rPr>
      </w:pPr>
      <w:r w:rsidRPr="0061285A">
        <w:rPr>
          <w:rFonts w:eastAsiaTheme="majorEastAsia" w:cstheme="minorHAnsi"/>
          <w:b/>
          <w:sz w:val="24"/>
          <w:szCs w:val="24"/>
          <w:lang w:val="en-GB"/>
        </w:rPr>
        <w:t>Qualification</w:t>
      </w:r>
      <w:r w:rsidR="00030223" w:rsidRPr="0061285A">
        <w:rPr>
          <w:rFonts w:eastAsiaTheme="majorEastAsia" w:cstheme="minorHAnsi"/>
          <w:b/>
          <w:sz w:val="24"/>
          <w:szCs w:val="24"/>
          <w:lang w:val="en-GB"/>
        </w:rPr>
        <w:t xml:space="preserve"> and Experience: </w:t>
      </w:r>
    </w:p>
    <w:p w14:paraId="210683A5" w14:textId="77777777" w:rsidR="00030223" w:rsidRPr="0061285A" w:rsidRDefault="00030223" w:rsidP="00030223">
      <w:pPr>
        <w:pStyle w:val="ListParagraph"/>
        <w:numPr>
          <w:ilvl w:val="1"/>
          <w:numId w:val="16"/>
        </w:numPr>
        <w:shd w:val="clear" w:color="auto" w:fill="FFFFFF"/>
        <w:spacing w:before="240" w:after="0" w:line="240" w:lineRule="auto"/>
        <w:jc w:val="both"/>
        <w:textAlignment w:val="baseline"/>
        <w:rPr>
          <w:rFonts w:eastAsiaTheme="majorEastAsia" w:cstheme="minorHAnsi"/>
          <w:bCs/>
          <w:sz w:val="24"/>
          <w:szCs w:val="24"/>
          <w:lang w:val="en-GB"/>
        </w:rPr>
      </w:pPr>
      <w:r w:rsidRPr="0061285A">
        <w:rPr>
          <w:rFonts w:eastAsiaTheme="majorEastAsia" w:cstheme="minorHAnsi"/>
          <w:bCs/>
          <w:sz w:val="24"/>
          <w:szCs w:val="24"/>
          <w:lang w:val="en-GB"/>
        </w:rPr>
        <w:t>The company should demonstrate at least 5 years of proven experience in digital learning design, instructional design, or multimedia production.</w:t>
      </w:r>
    </w:p>
    <w:p w14:paraId="3913C35D" w14:textId="77777777" w:rsidR="00030223" w:rsidRPr="0061285A" w:rsidRDefault="00030223" w:rsidP="00030223">
      <w:pPr>
        <w:pStyle w:val="ListParagraph"/>
        <w:numPr>
          <w:ilvl w:val="1"/>
          <w:numId w:val="16"/>
        </w:numPr>
        <w:shd w:val="clear" w:color="auto" w:fill="FFFFFF"/>
        <w:spacing w:before="240" w:after="0" w:line="240" w:lineRule="auto"/>
        <w:jc w:val="both"/>
        <w:textAlignment w:val="baseline"/>
        <w:rPr>
          <w:rFonts w:eastAsiaTheme="majorEastAsia" w:cstheme="minorHAnsi"/>
          <w:bCs/>
          <w:sz w:val="24"/>
          <w:szCs w:val="24"/>
          <w:lang w:val="en-GB"/>
        </w:rPr>
      </w:pPr>
      <w:r w:rsidRPr="0061285A">
        <w:rPr>
          <w:rFonts w:eastAsiaTheme="majorEastAsia" w:cstheme="minorHAnsi"/>
          <w:bCs/>
          <w:sz w:val="24"/>
          <w:szCs w:val="24"/>
          <w:lang w:val="en-GB"/>
        </w:rPr>
        <w:t>Evidence of having successfully implemented at least two contracts within the past five years in the areas of training digitalization, e-learning course development, or similar projects, preferably within development, social, or UPG-related fields.</w:t>
      </w:r>
    </w:p>
    <w:p w14:paraId="6F0BF136" w14:textId="77777777" w:rsidR="00030223" w:rsidRPr="0061285A" w:rsidRDefault="00030223" w:rsidP="00030223">
      <w:pPr>
        <w:pStyle w:val="ListParagraph"/>
        <w:numPr>
          <w:ilvl w:val="1"/>
          <w:numId w:val="16"/>
        </w:numPr>
        <w:shd w:val="clear" w:color="auto" w:fill="FFFFFF"/>
        <w:spacing w:before="240" w:after="0" w:line="240" w:lineRule="auto"/>
        <w:jc w:val="both"/>
        <w:textAlignment w:val="baseline"/>
        <w:rPr>
          <w:rFonts w:eastAsiaTheme="majorEastAsia" w:cstheme="minorHAnsi"/>
          <w:bCs/>
          <w:sz w:val="24"/>
          <w:szCs w:val="24"/>
          <w:lang w:val="en-GB"/>
        </w:rPr>
      </w:pPr>
      <w:r w:rsidRPr="0061285A">
        <w:rPr>
          <w:rFonts w:eastAsiaTheme="majorEastAsia" w:cstheme="minorHAnsi"/>
          <w:bCs/>
          <w:sz w:val="24"/>
          <w:szCs w:val="24"/>
          <w:lang w:val="en-GB"/>
        </w:rPr>
        <w:t>Proven capacity to deliver high-quality outputs within tight deadlines and through iterative quality assurance and review processes.</w:t>
      </w:r>
    </w:p>
    <w:p w14:paraId="0CE62BF9" w14:textId="04BB58BF" w:rsidR="008E3F14" w:rsidRDefault="008E3F14" w:rsidP="00030223">
      <w:pPr>
        <w:pStyle w:val="ListParagraph"/>
        <w:shd w:val="clear" w:color="auto" w:fill="FFFFFF"/>
        <w:spacing w:before="240" w:after="0" w:line="240" w:lineRule="auto"/>
        <w:ind w:left="1440"/>
        <w:jc w:val="both"/>
        <w:textAlignment w:val="baseline"/>
        <w:rPr>
          <w:rFonts w:eastAsiaTheme="majorEastAsia" w:cstheme="minorHAnsi"/>
          <w:bCs/>
          <w:lang w:val="en-GB"/>
        </w:rPr>
      </w:pPr>
    </w:p>
    <w:p w14:paraId="1214E306" w14:textId="25AA3710" w:rsidR="00D82CEC" w:rsidRPr="0011562B" w:rsidRDefault="00D82CEC" w:rsidP="00410685">
      <w:pPr>
        <w:pStyle w:val="Heading1"/>
        <w:numPr>
          <w:ilvl w:val="0"/>
          <w:numId w:val="35"/>
        </w:numPr>
        <w:rPr>
          <w:rFonts w:eastAsia="PMingLiU"/>
          <w:lang w:val="en-GB" w:eastAsia="de-DE"/>
        </w:rPr>
      </w:pPr>
      <w:bookmarkStart w:id="31" w:name="_Toc152073378"/>
      <w:bookmarkStart w:id="32" w:name="_Toc194680857"/>
      <w:bookmarkStart w:id="33" w:name="_Toc213663392"/>
      <w:r w:rsidRPr="0011562B">
        <w:rPr>
          <w:rFonts w:eastAsia="PMingLiU"/>
          <w:lang w:val="en-GB" w:eastAsia="de-DE"/>
        </w:rPr>
        <w:t xml:space="preserve">Application package to be submitted by applying </w:t>
      </w:r>
      <w:bookmarkEnd w:id="31"/>
      <w:r w:rsidRPr="0011562B">
        <w:rPr>
          <w:rFonts w:eastAsia="PMingLiU"/>
          <w:lang w:val="en-GB" w:eastAsia="de-DE"/>
        </w:rPr>
        <w:t>organization.</w:t>
      </w:r>
      <w:bookmarkEnd w:id="32"/>
      <w:bookmarkEnd w:id="33"/>
      <w:r w:rsidRPr="0011562B">
        <w:rPr>
          <w:rFonts w:eastAsia="PMingLiU"/>
          <w:lang w:val="en-GB" w:eastAsia="de-DE"/>
        </w:rPr>
        <w:t xml:space="preserve"> </w:t>
      </w:r>
    </w:p>
    <w:p w14:paraId="4656178C" w14:textId="77777777" w:rsidR="00D82CEC" w:rsidRPr="0011562B" w:rsidRDefault="00D82CEC" w:rsidP="00F017C5">
      <w:pPr>
        <w:numPr>
          <w:ilvl w:val="0"/>
          <w:numId w:val="14"/>
        </w:numPr>
        <w:tabs>
          <w:tab w:val="left" w:pos="360"/>
        </w:tabs>
        <w:spacing w:before="240" w:after="120" w:line="240" w:lineRule="auto"/>
        <w:ind w:left="360"/>
        <w:rPr>
          <w:rFonts w:eastAsia="Times New Roman" w:cstheme="minorHAnsi"/>
          <w:bCs/>
          <w:lang w:val="en-GB"/>
        </w:rPr>
      </w:pPr>
      <w:r w:rsidRPr="0011562B">
        <w:rPr>
          <w:rFonts w:eastAsia="Times New Roman" w:cstheme="minorHAnsi"/>
          <w:bCs/>
          <w:lang w:val="en-GB"/>
        </w:rPr>
        <w:t>CVs of team members, including designers and technical staff.</w:t>
      </w:r>
    </w:p>
    <w:p w14:paraId="6FD242CD" w14:textId="54AC2F27" w:rsidR="00D82CEC" w:rsidRDefault="00D82CEC" w:rsidP="00F017C5">
      <w:pPr>
        <w:numPr>
          <w:ilvl w:val="0"/>
          <w:numId w:val="14"/>
        </w:numPr>
        <w:tabs>
          <w:tab w:val="left" w:pos="360"/>
        </w:tabs>
        <w:spacing w:before="240" w:after="120" w:line="240" w:lineRule="auto"/>
        <w:ind w:left="360"/>
        <w:rPr>
          <w:rFonts w:eastAsia="Times New Roman" w:cstheme="minorHAnsi"/>
          <w:bCs/>
          <w:lang w:val="en-GB"/>
        </w:rPr>
      </w:pPr>
      <w:r w:rsidRPr="0011562B">
        <w:rPr>
          <w:rFonts w:eastAsia="Times New Roman" w:cstheme="minorHAnsi"/>
          <w:bCs/>
          <w:lang w:val="en-GB"/>
        </w:rPr>
        <w:t xml:space="preserve">List of relevant </w:t>
      </w:r>
      <w:r w:rsidR="00FC05D6">
        <w:rPr>
          <w:rFonts w:eastAsia="Times New Roman" w:cstheme="minorHAnsi"/>
          <w:bCs/>
          <w:lang w:val="en-GB"/>
        </w:rPr>
        <w:t>service</w:t>
      </w:r>
      <w:r w:rsidRPr="0011562B">
        <w:rPr>
          <w:rFonts w:eastAsia="Times New Roman" w:cstheme="minorHAnsi"/>
          <w:bCs/>
          <w:lang w:val="en-GB"/>
        </w:rPr>
        <w:t xml:space="preserve"> services conducted within the last 3 years indicated relevant links of at least one manual and one video tutorials</w:t>
      </w:r>
      <w:r w:rsidR="00F337B5" w:rsidRPr="0011562B">
        <w:rPr>
          <w:rFonts w:eastAsia="Times New Roman" w:cstheme="minorHAnsi"/>
          <w:bCs/>
          <w:lang w:val="en-GB"/>
        </w:rPr>
        <w:t>.</w:t>
      </w:r>
      <w:r w:rsidRPr="0011562B">
        <w:rPr>
          <w:rFonts w:eastAsia="Times New Roman" w:cstheme="minorHAnsi"/>
          <w:bCs/>
          <w:lang w:val="en-GB"/>
        </w:rPr>
        <w:t xml:space="preserve"> </w:t>
      </w:r>
    </w:p>
    <w:p w14:paraId="53DB6EB2" w14:textId="77777777" w:rsidR="00514161" w:rsidRPr="00514161" w:rsidRDefault="00514161" w:rsidP="00F017C5">
      <w:pPr>
        <w:numPr>
          <w:ilvl w:val="0"/>
          <w:numId w:val="14"/>
        </w:numPr>
        <w:tabs>
          <w:tab w:val="left" w:pos="360"/>
        </w:tabs>
        <w:spacing w:before="240" w:after="120" w:line="240" w:lineRule="auto"/>
        <w:ind w:left="360"/>
        <w:rPr>
          <w:rFonts w:eastAsia="Times New Roman" w:cstheme="minorHAnsi"/>
          <w:bCs/>
          <w:lang w:val="en-GB"/>
        </w:rPr>
      </w:pPr>
      <w:r w:rsidRPr="00514161">
        <w:rPr>
          <w:rFonts w:cstheme="minorHAnsi"/>
          <w:b/>
          <w:bCs/>
        </w:rPr>
        <w:t>List of digital training courses developed within the past three years</w:t>
      </w:r>
      <w:r w:rsidRPr="00514161">
        <w:rPr>
          <w:rFonts w:cstheme="minorHAnsi"/>
        </w:rPr>
        <w:t>, including links to publicly accessible sources or, where applicable, access to internal platforms. If access cannot be provided, a demo video or other visual evidence of the digital training course should be shared to demonstrate relevant experience.</w:t>
      </w:r>
    </w:p>
    <w:p w14:paraId="7059B6B8" w14:textId="7A240B89" w:rsidR="00D82CEC" w:rsidRPr="0011562B" w:rsidRDefault="00D82CEC" w:rsidP="00F017C5">
      <w:pPr>
        <w:numPr>
          <w:ilvl w:val="0"/>
          <w:numId w:val="14"/>
        </w:numPr>
        <w:tabs>
          <w:tab w:val="left" w:pos="360"/>
        </w:tabs>
        <w:spacing w:before="240" w:after="120" w:line="240" w:lineRule="auto"/>
        <w:ind w:left="360"/>
        <w:rPr>
          <w:rFonts w:eastAsia="Times New Roman" w:cstheme="minorHAnsi"/>
          <w:bCs/>
          <w:lang w:val="en-GB"/>
        </w:rPr>
      </w:pPr>
      <w:r w:rsidRPr="0011562B">
        <w:rPr>
          <w:rFonts w:eastAsia="Times New Roman" w:cstheme="minorHAnsi"/>
          <w:lang w:val="en-GB"/>
        </w:rPr>
        <w:t>Recommendation letters from previous contractors (at least 2 recommendation letters).</w:t>
      </w:r>
    </w:p>
    <w:p w14:paraId="3CC3A19D" w14:textId="77777777" w:rsidR="00D82CEC" w:rsidRPr="0011562B" w:rsidRDefault="00D82CEC" w:rsidP="00F017C5">
      <w:pPr>
        <w:numPr>
          <w:ilvl w:val="0"/>
          <w:numId w:val="14"/>
        </w:numPr>
        <w:tabs>
          <w:tab w:val="left" w:pos="360"/>
        </w:tabs>
        <w:spacing w:before="240" w:after="120" w:line="240" w:lineRule="auto"/>
        <w:ind w:left="360"/>
        <w:rPr>
          <w:rFonts w:eastAsia="Times New Roman" w:cstheme="minorHAnsi"/>
          <w:bCs/>
          <w:lang w:val="en-GB"/>
        </w:rPr>
      </w:pPr>
      <w:r w:rsidRPr="0011562B">
        <w:rPr>
          <w:rFonts w:cstheme="minorHAnsi"/>
          <w:lang w:val="en-GB"/>
        </w:rPr>
        <w:t xml:space="preserve">Technical proposal with detailed timeline, involved human resources, and estimated budget (with a detailed breakdown of costs per unit) </w:t>
      </w:r>
      <w:r w:rsidRPr="0011562B">
        <w:rPr>
          <w:rFonts w:cstheme="minorHAnsi"/>
        </w:rPr>
        <w:t xml:space="preserve">in EUR. </w:t>
      </w:r>
    </w:p>
    <w:p w14:paraId="381BC5C0" w14:textId="77777777" w:rsidR="00D82CEC" w:rsidRPr="0011562B" w:rsidRDefault="00D82CEC" w:rsidP="00F017C5">
      <w:pPr>
        <w:pStyle w:val="ListParagraph"/>
        <w:numPr>
          <w:ilvl w:val="1"/>
          <w:numId w:val="4"/>
        </w:numPr>
        <w:tabs>
          <w:tab w:val="left" w:pos="360"/>
        </w:tabs>
        <w:spacing w:before="240" w:after="120" w:line="240" w:lineRule="auto"/>
        <w:rPr>
          <w:rFonts w:cstheme="minorHAnsi"/>
          <w:lang w:val="en-GB"/>
        </w:rPr>
      </w:pPr>
      <w:r w:rsidRPr="0011562B">
        <w:rPr>
          <w:rFonts w:cstheme="minorHAnsi"/>
          <w:lang w:val="en-GB"/>
        </w:rPr>
        <w:lastRenderedPageBreak/>
        <w:t>Budget should be presented without VAT.</w:t>
      </w:r>
    </w:p>
    <w:p w14:paraId="1C7E15B1" w14:textId="078D8DD3" w:rsidR="00D82CEC" w:rsidRPr="0011562B" w:rsidRDefault="00D82CEC" w:rsidP="00D82CEC">
      <w:pPr>
        <w:spacing w:before="240" w:after="120"/>
        <w:rPr>
          <w:rFonts w:cstheme="minorHAnsi"/>
        </w:rPr>
      </w:pPr>
      <w:r w:rsidRPr="0011562B">
        <w:rPr>
          <w:rFonts w:cstheme="minorHAnsi"/>
        </w:rPr>
        <w:t>The abovementioned documents should be sent in PDF format to:</w:t>
      </w:r>
      <w:r w:rsidRPr="0011562B">
        <w:t xml:space="preserve"> </w:t>
      </w:r>
      <w:hyperlink r:id="rId19" w:history="1">
        <w:r w:rsidRPr="0011562B">
          <w:rPr>
            <w:rStyle w:val="Hyperlink"/>
            <w:rFonts w:cstheme="minorHAnsi"/>
          </w:rPr>
          <w:t>rfq.geo.tbs@drc.ngo</w:t>
        </w:r>
      </w:hyperlink>
      <w:r w:rsidRPr="0011562B">
        <w:rPr>
          <w:rFonts w:cstheme="minorHAnsi"/>
        </w:rPr>
        <w:t xml:space="preserve"> no later than</w:t>
      </w:r>
      <w:r w:rsidRPr="0011562B">
        <w:rPr>
          <w:rFonts w:cstheme="minorHAnsi"/>
          <w:b/>
        </w:rPr>
        <w:t xml:space="preserve"> </w:t>
      </w:r>
      <w:r w:rsidR="0011562B" w:rsidRPr="0011562B">
        <w:rPr>
          <w:rFonts w:cstheme="minorHAnsi"/>
          <w:b/>
        </w:rPr>
        <w:t xml:space="preserve">6 </w:t>
      </w:r>
      <w:r w:rsidRPr="001657FE">
        <w:rPr>
          <w:rFonts w:cstheme="minorHAnsi"/>
          <w:b/>
        </w:rPr>
        <w:t xml:space="preserve">PM, </w:t>
      </w:r>
      <w:r w:rsidR="00762BCC" w:rsidRPr="001657FE">
        <w:rPr>
          <w:rFonts w:cstheme="minorHAnsi"/>
          <w:b/>
        </w:rPr>
        <w:t>December</w:t>
      </w:r>
      <w:r w:rsidRPr="001657FE">
        <w:rPr>
          <w:rFonts w:cstheme="minorHAnsi"/>
          <w:b/>
        </w:rPr>
        <w:t xml:space="preserve"> </w:t>
      </w:r>
      <w:r w:rsidR="000D64F4">
        <w:rPr>
          <w:rFonts w:cstheme="minorHAnsi"/>
          <w:b/>
        </w:rPr>
        <w:t>8</w:t>
      </w:r>
      <w:r w:rsidR="00514161" w:rsidRPr="001657FE">
        <w:rPr>
          <w:rFonts w:cstheme="minorHAnsi"/>
          <w:b/>
        </w:rPr>
        <w:t>,</w:t>
      </w:r>
      <w:r w:rsidRPr="0011562B">
        <w:rPr>
          <w:rFonts w:cstheme="minorHAnsi"/>
          <w:b/>
        </w:rPr>
        <w:t xml:space="preserve"> 2025.</w:t>
      </w:r>
      <w:r w:rsidRPr="0011562B">
        <w:rPr>
          <w:rFonts w:cstheme="minorHAnsi"/>
        </w:rPr>
        <w:t xml:space="preserve"> </w:t>
      </w:r>
    </w:p>
    <w:p w14:paraId="2C12F0F5" w14:textId="47F75268" w:rsidR="00D82CEC" w:rsidRDefault="00D82CEC" w:rsidP="00D82CEC">
      <w:pPr>
        <w:spacing w:before="240" w:after="120"/>
        <w:jc w:val="both"/>
        <w:rPr>
          <w:rFonts w:cstheme="minorHAnsi"/>
        </w:rPr>
      </w:pPr>
      <w:r w:rsidRPr="00C14CDE">
        <w:rPr>
          <w:rFonts w:cstheme="minorHAnsi"/>
        </w:rPr>
        <w:t>Please indicate the following assignment title in the subject line of the email “</w:t>
      </w:r>
      <w:r w:rsidR="00C14CDE" w:rsidRPr="00C14CDE">
        <w:rPr>
          <w:rFonts w:cstheme="minorHAnsi"/>
        </w:rPr>
        <w:t xml:space="preserve">Elaboration of digital materials of UPG learning modules” </w:t>
      </w:r>
      <w:r w:rsidRPr="00C14CDE">
        <w:rPr>
          <w:rFonts w:cstheme="minorHAnsi"/>
        </w:rPr>
        <w:t>otherwise your application will not be considered.</w:t>
      </w:r>
    </w:p>
    <w:p w14:paraId="712AAA3C" w14:textId="764405FF" w:rsidR="0027452F" w:rsidRDefault="0027452F">
      <w:pPr>
        <w:rPr>
          <w:rFonts w:cstheme="minorHAnsi"/>
        </w:rPr>
      </w:pPr>
    </w:p>
    <w:p w14:paraId="3C414568" w14:textId="0AEFC945" w:rsidR="00034509" w:rsidRPr="0027452F" w:rsidRDefault="00034509" w:rsidP="00410685">
      <w:pPr>
        <w:pStyle w:val="Heading1"/>
        <w:numPr>
          <w:ilvl w:val="0"/>
          <w:numId w:val="35"/>
        </w:numPr>
        <w:rPr>
          <w:rFonts w:eastAsia="PMingLiU"/>
          <w:lang w:val="en-GB" w:eastAsia="de-DE"/>
        </w:rPr>
      </w:pPr>
      <w:bookmarkStart w:id="34" w:name="_Toc213663393"/>
      <w:r w:rsidRPr="0027452F">
        <w:rPr>
          <w:rFonts w:eastAsia="PMingLiU"/>
          <w:lang w:val="en-GB" w:eastAsia="de-DE"/>
        </w:rPr>
        <w:t>Proposal Evaluation and Selection</w:t>
      </w:r>
      <w:bookmarkEnd w:id="34"/>
    </w:p>
    <w:p w14:paraId="2F10850B" w14:textId="77777777" w:rsidR="00034509" w:rsidRPr="00395B11" w:rsidRDefault="00034509" w:rsidP="00034509">
      <w:pPr>
        <w:pStyle w:val="Default"/>
        <w:spacing w:before="240" w:after="120"/>
        <w:jc w:val="both"/>
        <w:rPr>
          <w:rFonts w:asciiTheme="minorHAnsi" w:hAnsiTheme="minorHAnsi" w:cstheme="minorHAnsi"/>
          <w:sz w:val="22"/>
          <w:szCs w:val="22"/>
        </w:rPr>
      </w:pPr>
      <w:r w:rsidRPr="00395B11">
        <w:rPr>
          <w:rFonts w:asciiTheme="minorHAnsi" w:hAnsiTheme="minorHAnsi" w:cstheme="minorHAnsi"/>
          <w:sz w:val="22"/>
          <w:szCs w:val="22"/>
        </w:rPr>
        <w:t>The evaluation is made on a technical and financial basis.</w:t>
      </w:r>
    </w:p>
    <w:p w14:paraId="27CCBDCE" w14:textId="77777777" w:rsidR="00034509" w:rsidRPr="00395B11" w:rsidRDefault="00034509" w:rsidP="00034509">
      <w:pPr>
        <w:pStyle w:val="Default"/>
        <w:spacing w:before="240" w:after="120"/>
        <w:jc w:val="both"/>
        <w:rPr>
          <w:rFonts w:asciiTheme="minorHAnsi" w:hAnsiTheme="minorHAnsi" w:cstheme="minorHAnsi"/>
          <w:sz w:val="22"/>
          <w:szCs w:val="22"/>
        </w:rPr>
      </w:pPr>
      <w:r w:rsidRPr="00395B11">
        <w:rPr>
          <w:rFonts w:asciiTheme="minorHAnsi" w:hAnsiTheme="minorHAnsi" w:cstheme="minorHAnsi"/>
          <w:sz w:val="22"/>
          <w:szCs w:val="22"/>
        </w:rPr>
        <w:t>The proposed technical offers by bidders will be evaluated using the following criteria, and points will be allocated on a scale from 1 – 10 for each of the criteria stipulated below, whereas the weighting is as follows:</w:t>
      </w:r>
    </w:p>
    <w:tbl>
      <w:tblPr>
        <w:tblStyle w:val="TableGrid"/>
        <w:tblW w:w="0" w:type="auto"/>
        <w:tblInd w:w="0" w:type="dxa"/>
        <w:tblLook w:val="04A0" w:firstRow="1" w:lastRow="0" w:firstColumn="1" w:lastColumn="0" w:noHBand="0" w:noVBand="1"/>
      </w:tblPr>
      <w:tblGrid>
        <w:gridCol w:w="2515"/>
        <w:gridCol w:w="6835"/>
      </w:tblGrid>
      <w:tr w:rsidR="00034509" w:rsidRPr="00395B11" w14:paraId="7F9A7AC6" w14:textId="77777777" w:rsidTr="00514161">
        <w:tc>
          <w:tcPr>
            <w:tcW w:w="2515" w:type="dxa"/>
            <w:vAlign w:val="center"/>
          </w:tcPr>
          <w:p w14:paraId="5F9F72AB" w14:textId="5CA685F8" w:rsidR="00034509" w:rsidRPr="00514161" w:rsidRDefault="00514161" w:rsidP="00514161">
            <w:pPr>
              <w:pStyle w:val="Default"/>
              <w:spacing w:before="240" w:after="120"/>
              <w:rPr>
                <w:rFonts w:asciiTheme="minorHAnsi" w:hAnsiTheme="minorHAnsi" w:cstheme="minorHAnsi"/>
                <w:b/>
                <w:bCs/>
                <w:sz w:val="22"/>
                <w:szCs w:val="22"/>
              </w:rPr>
            </w:pPr>
            <w:r w:rsidRPr="00514161">
              <w:rPr>
                <w:rFonts w:asciiTheme="minorHAnsi" w:hAnsiTheme="minorHAnsi" w:cstheme="minorHAnsi"/>
                <w:b/>
                <w:bCs/>
                <w:sz w:val="22"/>
                <w:szCs w:val="22"/>
              </w:rPr>
              <w:t xml:space="preserve">Qualifications – </w:t>
            </w:r>
            <w:r>
              <w:rPr>
                <w:rFonts w:asciiTheme="minorHAnsi" w:hAnsiTheme="minorHAnsi" w:cstheme="minorHAnsi"/>
                <w:b/>
                <w:bCs/>
                <w:sz w:val="22"/>
                <w:szCs w:val="22"/>
              </w:rPr>
              <w:t>5</w:t>
            </w:r>
            <w:r w:rsidRPr="00514161">
              <w:rPr>
                <w:rFonts w:asciiTheme="minorHAnsi" w:hAnsiTheme="minorHAnsi" w:cstheme="minorHAnsi"/>
                <w:b/>
                <w:bCs/>
                <w:sz w:val="22"/>
                <w:szCs w:val="22"/>
              </w:rPr>
              <w:t>0%</w:t>
            </w:r>
          </w:p>
        </w:tc>
        <w:tc>
          <w:tcPr>
            <w:tcW w:w="6835" w:type="dxa"/>
            <w:vAlign w:val="center"/>
          </w:tcPr>
          <w:p w14:paraId="424FCD36" w14:textId="77777777" w:rsidR="00514161" w:rsidRPr="00514161" w:rsidRDefault="00514161" w:rsidP="00F017C5">
            <w:pPr>
              <w:pStyle w:val="Default"/>
              <w:numPr>
                <w:ilvl w:val="0"/>
                <w:numId w:val="2"/>
              </w:numPr>
              <w:spacing w:before="240" w:after="120"/>
              <w:ind w:left="340"/>
              <w:rPr>
                <w:rFonts w:asciiTheme="minorHAnsi" w:hAnsiTheme="minorHAnsi" w:cstheme="minorHAnsi"/>
                <w:sz w:val="22"/>
                <w:szCs w:val="22"/>
              </w:rPr>
            </w:pPr>
            <w:r w:rsidRPr="00514161">
              <w:rPr>
                <w:rFonts w:asciiTheme="minorHAnsi" w:hAnsiTheme="minorHAnsi" w:cstheme="minorHAnsi"/>
                <w:sz w:val="22"/>
                <w:szCs w:val="22"/>
              </w:rPr>
              <w:t>Documented experience working in the relevant sectors – 20%</w:t>
            </w:r>
          </w:p>
          <w:p w14:paraId="08BE178F" w14:textId="5366CA54" w:rsidR="00034509" w:rsidRPr="00395B11" w:rsidRDefault="00514161" w:rsidP="00F017C5">
            <w:pPr>
              <w:pStyle w:val="Default"/>
              <w:numPr>
                <w:ilvl w:val="0"/>
                <w:numId w:val="2"/>
              </w:numPr>
              <w:spacing w:before="240" w:after="120"/>
              <w:ind w:left="340"/>
              <w:rPr>
                <w:rFonts w:asciiTheme="minorHAnsi" w:hAnsiTheme="minorHAnsi" w:cstheme="minorHAnsi"/>
                <w:sz w:val="22"/>
                <w:szCs w:val="22"/>
              </w:rPr>
            </w:pPr>
            <w:r w:rsidRPr="00514161">
              <w:rPr>
                <w:rFonts w:asciiTheme="minorHAnsi" w:hAnsiTheme="minorHAnsi" w:cstheme="minorHAnsi"/>
                <w:sz w:val="22"/>
                <w:szCs w:val="22"/>
              </w:rPr>
              <w:t xml:space="preserve">Demonstrated experience in developing relevant digital learning courses – </w:t>
            </w:r>
            <w:r>
              <w:rPr>
                <w:rFonts w:asciiTheme="minorHAnsi" w:hAnsiTheme="minorHAnsi" w:cstheme="minorHAnsi"/>
                <w:sz w:val="22"/>
                <w:szCs w:val="22"/>
              </w:rPr>
              <w:t>3</w:t>
            </w:r>
            <w:r w:rsidRPr="00514161">
              <w:rPr>
                <w:rFonts w:asciiTheme="minorHAnsi" w:hAnsiTheme="minorHAnsi" w:cstheme="minorHAnsi"/>
                <w:sz w:val="22"/>
                <w:szCs w:val="22"/>
              </w:rPr>
              <w:t>0%</w:t>
            </w:r>
          </w:p>
        </w:tc>
      </w:tr>
      <w:tr w:rsidR="00034509" w:rsidRPr="00395B11" w14:paraId="48D7E2F9" w14:textId="77777777" w:rsidTr="00514161">
        <w:tc>
          <w:tcPr>
            <w:tcW w:w="2515" w:type="dxa"/>
            <w:vAlign w:val="center"/>
          </w:tcPr>
          <w:p w14:paraId="64650D1B" w14:textId="0EA574D4" w:rsidR="00034509" w:rsidRPr="00395B11" w:rsidRDefault="00034509" w:rsidP="00454C00">
            <w:pPr>
              <w:pStyle w:val="Default"/>
              <w:spacing w:before="240" w:after="120"/>
              <w:rPr>
                <w:rFonts w:asciiTheme="minorHAnsi" w:hAnsiTheme="minorHAnsi" w:cstheme="minorHAnsi"/>
                <w:b/>
                <w:sz w:val="22"/>
                <w:szCs w:val="22"/>
              </w:rPr>
            </w:pPr>
            <w:r w:rsidRPr="00395B11">
              <w:rPr>
                <w:rFonts w:asciiTheme="minorHAnsi" w:hAnsiTheme="minorHAnsi" w:cstheme="minorHAnsi"/>
                <w:b/>
                <w:sz w:val="22"/>
                <w:szCs w:val="22"/>
              </w:rPr>
              <w:t>Proposed services</w:t>
            </w:r>
            <w:r w:rsidR="00514161">
              <w:rPr>
                <w:rFonts w:asciiTheme="minorHAnsi" w:hAnsiTheme="minorHAnsi" w:cstheme="minorHAnsi"/>
                <w:b/>
                <w:sz w:val="22"/>
                <w:szCs w:val="22"/>
              </w:rPr>
              <w:t xml:space="preserve"> - 3</w:t>
            </w:r>
            <w:r w:rsidRPr="00395B11">
              <w:rPr>
                <w:rFonts w:asciiTheme="minorHAnsi" w:hAnsiTheme="minorHAnsi" w:cstheme="minorHAnsi"/>
                <w:b/>
                <w:sz w:val="22"/>
                <w:szCs w:val="22"/>
              </w:rPr>
              <w:t>0%</w:t>
            </w:r>
            <w:r w:rsidR="00514161">
              <w:rPr>
                <w:rFonts w:asciiTheme="minorHAnsi" w:hAnsiTheme="minorHAnsi" w:cstheme="minorHAnsi"/>
                <w:b/>
                <w:sz w:val="22"/>
                <w:szCs w:val="22"/>
              </w:rPr>
              <w:t xml:space="preserve"> </w:t>
            </w:r>
          </w:p>
        </w:tc>
        <w:tc>
          <w:tcPr>
            <w:tcW w:w="6835" w:type="dxa"/>
            <w:vAlign w:val="center"/>
          </w:tcPr>
          <w:p w14:paraId="26A1D588" w14:textId="7BC2DC16" w:rsidR="00514161" w:rsidRPr="00514161" w:rsidRDefault="00514161" w:rsidP="00F017C5">
            <w:pPr>
              <w:pStyle w:val="Default"/>
              <w:numPr>
                <w:ilvl w:val="0"/>
                <w:numId w:val="3"/>
              </w:numPr>
              <w:spacing w:before="240" w:after="120"/>
              <w:ind w:left="340"/>
              <w:rPr>
                <w:rFonts w:asciiTheme="minorHAnsi" w:hAnsiTheme="minorHAnsi" w:cstheme="minorHAnsi"/>
                <w:sz w:val="22"/>
                <w:szCs w:val="22"/>
              </w:rPr>
            </w:pPr>
            <w:r w:rsidRPr="00514161">
              <w:rPr>
                <w:rFonts w:asciiTheme="minorHAnsi" w:hAnsiTheme="minorHAnsi" w:cstheme="minorHAnsi"/>
                <w:sz w:val="22"/>
                <w:szCs w:val="22"/>
              </w:rPr>
              <w:t xml:space="preserve">Quality and suitability of the proposed content in meeting DRC’s requirements – </w:t>
            </w:r>
            <w:r>
              <w:rPr>
                <w:rFonts w:asciiTheme="minorHAnsi" w:hAnsiTheme="minorHAnsi" w:cstheme="minorHAnsi"/>
                <w:sz w:val="22"/>
                <w:szCs w:val="22"/>
              </w:rPr>
              <w:t>15</w:t>
            </w:r>
            <w:r w:rsidRPr="00514161">
              <w:rPr>
                <w:rFonts w:asciiTheme="minorHAnsi" w:hAnsiTheme="minorHAnsi" w:cstheme="minorHAnsi"/>
                <w:sz w:val="22"/>
                <w:szCs w:val="22"/>
              </w:rPr>
              <w:t>%</w:t>
            </w:r>
          </w:p>
          <w:p w14:paraId="1758E863" w14:textId="3B98F0BC" w:rsidR="00034509" w:rsidRPr="00395B11" w:rsidRDefault="00514161" w:rsidP="00F017C5">
            <w:pPr>
              <w:pStyle w:val="Default"/>
              <w:numPr>
                <w:ilvl w:val="0"/>
                <w:numId w:val="3"/>
              </w:numPr>
              <w:spacing w:before="240" w:after="120"/>
              <w:ind w:left="340"/>
              <w:rPr>
                <w:rFonts w:asciiTheme="minorHAnsi" w:hAnsiTheme="minorHAnsi" w:cstheme="minorHAnsi"/>
                <w:sz w:val="22"/>
                <w:szCs w:val="22"/>
              </w:rPr>
            </w:pPr>
            <w:r w:rsidRPr="00514161">
              <w:rPr>
                <w:rFonts w:asciiTheme="minorHAnsi" w:hAnsiTheme="minorHAnsi" w:cstheme="minorHAnsi"/>
                <w:sz w:val="22"/>
                <w:szCs w:val="22"/>
              </w:rPr>
              <w:t>Demonstrated understanding of the Terms of Reference (</w:t>
            </w:r>
            <w:proofErr w:type="spellStart"/>
            <w:r w:rsidRPr="00514161">
              <w:rPr>
                <w:rFonts w:asciiTheme="minorHAnsi" w:hAnsiTheme="minorHAnsi" w:cstheme="minorHAnsi"/>
                <w:sz w:val="22"/>
                <w:szCs w:val="22"/>
              </w:rPr>
              <w:t>ToR</w:t>
            </w:r>
            <w:proofErr w:type="spellEnd"/>
            <w:r w:rsidRPr="00514161">
              <w:rPr>
                <w:rFonts w:asciiTheme="minorHAnsi" w:hAnsiTheme="minorHAnsi" w:cstheme="minorHAnsi"/>
                <w:sz w:val="22"/>
                <w:szCs w:val="22"/>
              </w:rPr>
              <w:t xml:space="preserve">) – </w:t>
            </w:r>
            <w:r>
              <w:rPr>
                <w:rFonts w:asciiTheme="minorHAnsi" w:hAnsiTheme="minorHAnsi" w:cstheme="minorHAnsi"/>
                <w:sz w:val="22"/>
                <w:szCs w:val="22"/>
              </w:rPr>
              <w:t>15</w:t>
            </w:r>
            <w:r w:rsidRPr="00514161">
              <w:rPr>
                <w:rFonts w:asciiTheme="minorHAnsi" w:hAnsiTheme="minorHAnsi" w:cstheme="minorHAnsi"/>
                <w:sz w:val="22"/>
                <w:szCs w:val="22"/>
              </w:rPr>
              <w:t>%</w:t>
            </w:r>
          </w:p>
        </w:tc>
      </w:tr>
      <w:tr w:rsidR="00514161" w:rsidRPr="00395B11" w14:paraId="11727E40" w14:textId="77777777" w:rsidTr="00514161">
        <w:tc>
          <w:tcPr>
            <w:tcW w:w="2515" w:type="dxa"/>
            <w:vAlign w:val="center"/>
          </w:tcPr>
          <w:p w14:paraId="625EA900" w14:textId="633E77B1" w:rsidR="00514161" w:rsidRPr="00395B11" w:rsidRDefault="00514161" w:rsidP="00454C00">
            <w:pPr>
              <w:pStyle w:val="Default"/>
              <w:spacing w:before="240" w:after="120"/>
              <w:rPr>
                <w:rFonts w:asciiTheme="minorHAnsi" w:hAnsiTheme="minorHAnsi" w:cstheme="minorHAnsi"/>
                <w:b/>
                <w:sz w:val="22"/>
                <w:szCs w:val="22"/>
              </w:rPr>
            </w:pPr>
            <w:r w:rsidRPr="00514161">
              <w:rPr>
                <w:rFonts w:asciiTheme="minorHAnsi" w:hAnsiTheme="minorHAnsi" w:cstheme="minorHAnsi"/>
                <w:b/>
                <w:sz w:val="22"/>
                <w:szCs w:val="22"/>
              </w:rPr>
              <w:t>Budget / Best Value for Money – 20%</w:t>
            </w:r>
          </w:p>
        </w:tc>
        <w:tc>
          <w:tcPr>
            <w:tcW w:w="6835" w:type="dxa"/>
            <w:vAlign w:val="center"/>
          </w:tcPr>
          <w:p w14:paraId="64865B89" w14:textId="7F5F2C3E" w:rsidR="00514161" w:rsidRPr="00514161" w:rsidRDefault="00514161" w:rsidP="00F017C5">
            <w:pPr>
              <w:pStyle w:val="Default"/>
              <w:numPr>
                <w:ilvl w:val="0"/>
                <w:numId w:val="3"/>
              </w:numPr>
              <w:spacing w:before="240" w:after="120"/>
              <w:ind w:left="340"/>
              <w:rPr>
                <w:rFonts w:asciiTheme="minorHAnsi" w:hAnsiTheme="minorHAnsi" w:cstheme="minorHAnsi"/>
                <w:sz w:val="22"/>
                <w:szCs w:val="22"/>
              </w:rPr>
            </w:pPr>
            <w:r w:rsidRPr="00514161">
              <w:rPr>
                <w:rFonts w:asciiTheme="minorHAnsi" w:hAnsiTheme="minorHAnsi" w:cstheme="minorHAnsi"/>
                <w:sz w:val="22"/>
                <w:szCs w:val="22"/>
              </w:rPr>
              <w:t>Reasonableness and competitiveness of the proposed budget in relation to the scope of work and expected deliverables – 20%</w:t>
            </w:r>
          </w:p>
        </w:tc>
      </w:tr>
      <w:tr w:rsidR="00034509" w:rsidRPr="00395B11" w14:paraId="4DE8EA41" w14:textId="77777777" w:rsidTr="00514161">
        <w:tc>
          <w:tcPr>
            <w:tcW w:w="2515" w:type="dxa"/>
            <w:vAlign w:val="center"/>
          </w:tcPr>
          <w:p w14:paraId="1D2B4F76" w14:textId="77777777" w:rsidR="00034509" w:rsidRPr="00395B11" w:rsidRDefault="00034509" w:rsidP="00454C00">
            <w:pPr>
              <w:pStyle w:val="Default"/>
              <w:spacing w:before="240" w:after="120"/>
              <w:rPr>
                <w:rFonts w:asciiTheme="minorHAnsi" w:hAnsiTheme="minorHAnsi" w:cstheme="minorHAnsi"/>
                <w:b/>
                <w:sz w:val="22"/>
                <w:szCs w:val="22"/>
              </w:rPr>
            </w:pPr>
            <w:r w:rsidRPr="00395B11">
              <w:rPr>
                <w:rFonts w:asciiTheme="minorHAnsi" w:hAnsiTheme="minorHAnsi" w:cstheme="minorHAnsi"/>
                <w:b/>
                <w:sz w:val="22"/>
                <w:szCs w:val="22"/>
              </w:rPr>
              <w:t>Total</w:t>
            </w:r>
          </w:p>
        </w:tc>
        <w:tc>
          <w:tcPr>
            <w:tcW w:w="6835" w:type="dxa"/>
            <w:vAlign w:val="center"/>
          </w:tcPr>
          <w:p w14:paraId="21943604" w14:textId="77777777" w:rsidR="00034509" w:rsidRPr="00395B11" w:rsidRDefault="00034509" w:rsidP="00454C00">
            <w:pPr>
              <w:pStyle w:val="Default"/>
              <w:spacing w:before="240" w:after="120"/>
              <w:rPr>
                <w:rFonts w:asciiTheme="minorHAnsi" w:hAnsiTheme="minorHAnsi" w:cstheme="minorHAnsi"/>
                <w:b/>
                <w:sz w:val="22"/>
                <w:szCs w:val="22"/>
              </w:rPr>
            </w:pPr>
            <w:r w:rsidRPr="00395B11">
              <w:rPr>
                <w:rFonts w:asciiTheme="minorHAnsi" w:hAnsiTheme="minorHAnsi" w:cstheme="minorHAnsi"/>
                <w:b/>
                <w:sz w:val="22"/>
                <w:szCs w:val="22"/>
              </w:rPr>
              <w:t>100%</w:t>
            </w:r>
          </w:p>
        </w:tc>
      </w:tr>
    </w:tbl>
    <w:p w14:paraId="7B6F9F4B" w14:textId="77777777" w:rsidR="00034509" w:rsidRPr="00395B11" w:rsidRDefault="00034509" w:rsidP="00034509">
      <w:pPr>
        <w:pStyle w:val="Default"/>
        <w:spacing w:before="240" w:after="120"/>
        <w:jc w:val="both"/>
        <w:rPr>
          <w:rFonts w:asciiTheme="minorHAnsi" w:hAnsiTheme="minorHAnsi" w:cstheme="minorHAnsi"/>
          <w:b/>
          <w:bCs/>
          <w:u w:val="single"/>
        </w:rPr>
      </w:pPr>
      <w:r w:rsidRPr="00395B11">
        <w:rPr>
          <w:rFonts w:asciiTheme="minorHAnsi" w:hAnsiTheme="minorHAnsi" w:cstheme="minorHAnsi"/>
          <w:sz w:val="22"/>
          <w:szCs w:val="22"/>
        </w:rPr>
        <w:t xml:space="preserve">All bidders must obtain an </w:t>
      </w:r>
      <w:r w:rsidRPr="00395B11">
        <w:rPr>
          <w:rFonts w:asciiTheme="minorHAnsi" w:hAnsiTheme="minorHAnsi" w:cstheme="minorHAnsi"/>
          <w:b/>
          <w:bCs/>
          <w:sz w:val="22"/>
          <w:szCs w:val="22"/>
          <w:u w:val="single"/>
        </w:rPr>
        <w:t>average score of at least five</w:t>
      </w:r>
      <w:r w:rsidRPr="00395B11">
        <w:rPr>
          <w:rFonts w:asciiTheme="minorHAnsi" w:hAnsiTheme="minorHAnsi" w:cstheme="minorHAnsi"/>
          <w:sz w:val="22"/>
          <w:szCs w:val="22"/>
        </w:rPr>
        <w:t xml:space="preserve"> for the total technical scoring to proceed to the financial evaluation. The financial offer will then be weighed against the technical offer.</w:t>
      </w:r>
    </w:p>
    <w:p w14:paraId="043EFEBB" w14:textId="65134BAB" w:rsidR="00034509" w:rsidRPr="00395B11" w:rsidRDefault="00034509" w:rsidP="00034509">
      <w:pPr>
        <w:spacing w:before="240" w:after="120"/>
        <w:jc w:val="both"/>
        <w:rPr>
          <w:rFonts w:cstheme="minorHAnsi"/>
        </w:rPr>
      </w:pPr>
      <w:r w:rsidRPr="00395B11">
        <w:rPr>
          <w:rFonts w:cstheme="minorHAnsi"/>
        </w:rPr>
        <w:t>The final decision will be made after the interview, considering applicants’ relevant experience, qualification, and cost efficiency of the offer.</w:t>
      </w:r>
    </w:p>
    <w:sectPr w:rsidR="00034509" w:rsidRPr="00395B11" w:rsidSect="001D635E">
      <w:pgSz w:w="12240" w:h="15840"/>
      <w:pgMar w:top="154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8DD5" w14:textId="77777777" w:rsidR="002C10D0" w:rsidRDefault="002C10D0" w:rsidP="000741E3">
      <w:pPr>
        <w:spacing w:after="0" w:line="240" w:lineRule="auto"/>
      </w:pPr>
      <w:r>
        <w:separator/>
      </w:r>
    </w:p>
  </w:endnote>
  <w:endnote w:type="continuationSeparator" w:id="0">
    <w:p w14:paraId="406F40EE" w14:textId="77777777" w:rsidR="002C10D0" w:rsidRDefault="002C10D0" w:rsidP="0007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ill Sans MT Extra Bold">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52DA" w14:textId="77777777" w:rsidR="002C10D0" w:rsidRDefault="002C10D0" w:rsidP="000741E3">
      <w:pPr>
        <w:spacing w:after="0" w:line="240" w:lineRule="auto"/>
      </w:pPr>
      <w:r>
        <w:separator/>
      </w:r>
    </w:p>
  </w:footnote>
  <w:footnote w:type="continuationSeparator" w:id="0">
    <w:p w14:paraId="686DF6D6" w14:textId="77777777" w:rsidR="002C10D0" w:rsidRDefault="002C10D0" w:rsidP="00074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FFBB" w14:textId="5D682DFC" w:rsidR="000741E3" w:rsidRDefault="00FA6597">
    <w:pPr>
      <w:pStyle w:val="Header"/>
    </w:pPr>
    <w:r>
      <w:rPr>
        <w:noProof/>
      </w:rPr>
      <w:drawing>
        <wp:anchor distT="0" distB="0" distL="114300" distR="114300" simplePos="0" relativeHeight="251659264" behindDoc="0" locked="0" layoutInCell="1" allowOverlap="1" wp14:anchorId="05D8ACF6" wp14:editId="12676A9C">
          <wp:simplePos x="0" y="0"/>
          <wp:positionH relativeFrom="page">
            <wp:posOffset>6134400</wp:posOffset>
          </wp:positionH>
          <wp:positionV relativeFrom="topMargin">
            <wp:align>bottom</wp:align>
          </wp:positionV>
          <wp:extent cx="1325356" cy="871200"/>
          <wp:effectExtent l="0" t="0" r="8255" b="5715"/>
          <wp:wrapSquare wrapText="bothSides"/>
          <wp:docPr id="856184042" name="Picture 856184042" descr="W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356" cy="87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8001F48" wp14:editId="6170A09E">
          <wp:simplePos x="0" y="0"/>
          <wp:positionH relativeFrom="column">
            <wp:posOffset>-629850</wp:posOffset>
          </wp:positionH>
          <wp:positionV relativeFrom="paragraph">
            <wp:posOffset>-294005</wp:posOffset>
          </wp:positionV>
          <wp:extent cx="1285875" cy="664845"/>
          <wp:effectExtent l="0" t="0" r="0" b="1905"/>
          <wp:wrapNone/>
          <wp:docPr id="1167263101" name="Picture 1167263101"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ign&#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285875" cy="6648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8A3"/>
    <w:multiLevelType w:val="hybridMultilevel"/>
    <w:tmpl w:val="2EE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A5E3F"/>
    <w:multiLevelType w:val="multilevel"/>
    <w:tmpl w:val="D07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545D5"/>
    <w:multiLevelType w:val="hybridMultilevel"/>
    <w:tmpl w:val="81A07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6602C"/>
    <w:multiLevelType w:val="multilevel"/>
    <w:tmpl w:val="9EB4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04179"/>
    <w:multiLevelType w:val="hybridMultilevel"/>
    <w:tmpl w:val="F7B6A8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7574C"/>
    <w:multiLevelType w:val="multilevel"/>
    <w:tmpl w:val="A7B6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2712B"/>
    <w:multiLevelType w:val="hybridMultilevel"/>
    <w:tmpl w:val="C2D0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B7C78"/>
    <w:multiLevelType w:val="multilevel"/>
    <w:tmpl w:val="BFC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466A9"/>
    <w:multiLevelType w:val="multilevel"/>
    <w:tmpl w:val="3DD47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7A804A4"/>
    <w:multiLevelType w:val="hybridMultilevel"/>
    <w:tmpl w:val="8F0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F60DE"/>
    <w:multiLevelType w:val="hybridMultilevel"/>
    <w:tmpl w:val="6682282A"/>
    <w:lvl w:ilvl="0" w:tplc="04090001">
      <w:start w:val="1"/>
      <w:numFmt w:val="bullet"/>
      <w:lvlText w:val=""/>
      <w:lvlJc w:val="left"/>
      <w:pPr>
        <w:ind w:left="720" w:hanging="360"/>
      </w:pPr>
      <w:rPr>
        <w:rFonts w:ascii="Symbol" w:hAnsi="Symbol" w:hint="default"/>
      </w:rPr>
    </w:lvl>
    <w:lvl w:ilvl="1" w:tplc="110665E0">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FCF"/>
    <w:multiLevelType w:val="hybridMultilevel"/>
    <w:tmpl w:val="562E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06B88"/>
    <w:multiLevelType w:val="multilevel"/>
    <w:tmpl w:val="392C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84B8C"/>
    <w:multiLevelType w:val="hybridMultilevel"/>
    <w:tmpl w:val="0C6A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E279C"/>
    <w:multiLevelType w:val="hybridMultilevel"/>
    <w:tmpl w:val="74DC99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A197B"/>
    <w:multiLevelType w:val="hybridMultilevel"/>
    <w:tmpl w:val="71984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04D5E"/>
    <w:multiLevelType w:val="hybridMultilevel"/>
    <w:tmpl w:val="B35C62D4"/>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018005C"/>
    <w:multiLevelType w:val="multilevel"/>
    <w:tmpl w:val="EFAA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F5D47"/>
    <w:multiLevelType w:val="hybridMultilevel"/>
    <w:tmpl w:val="9050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F023F"/>
    <w:multiLevelType w:val="hybridMultilevel"/>
    <w:tmpl w:val="C9E4CCA4"/>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2467053"/>
    <w:multiLevelType w:val="multilevel"/>
    <w:tmpl w:val="BB84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25D94"/>
    <w:multiLevelType w:val="hybridMultilevel"/>
    <w:tmpl w:val="6AB4F5A0"/>
    <w:lvl w:ilvl="0" w:tplc="66D470CC">
      <w:numFmt w:val="bullet"/>
      <w:lvlText w:val="þ"/>
      <w:lvlJc w:val="left"/>
      <w:pPr>
        <w:ind w:left="720" w:hanging="360"/>
      </w:pPr>
      <w:rPr>
        <w:rFonts w:ascii="Wingdings" w:eastAsiaTheme="minorEastAsia"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0A221E"/>
    <w:multiLevelType w:val="multilevel"/>
    <w:tmpl w:val="2DB2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27BD1"/>
    <w:multiLevelType w:val="multilevel"/>
    <w:tmpl w:val="9C00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176256">
    <w:abstractNumId w:val="15"/>
  </w:num>
  <w:num w:numId="2" w16cid:durableId="517233468">
    <w:abstractNumId w:val="16"/>
  </w:num>
  <w:num w:numId="3" w16cid:durableId="134566069">
    <w:abstractNumId w:val="19"/>
  </w:num>
  <w:num w:numId="4" w16cid:durableId="1799958417">
    <w:abstractNumId w:val="14"/>
  </w:num>
  <w:num w:numId="5" w16cid:durableId="83695251">
    <w:abstractNumId w:val="17"/>
  </w:num>
  <w:num w:numId="6" w16cid:durableId="169608481">
    <w:abstractNumId w:val="12"/>
  </w:num>
  <w:num w:numId="7" w16cid:durableId="1138915393">
    <w:abstractNumId w:val="23"/>
  </w:num>
  <w:num w:numId="8" w16cid:durableId="1319305632">
    <w:abstractNumId w:val="3"/>
  </w:num>
  <w:num w:numId="9" w16cid:durableId="1618560826">
    <w:abstractNumId w:val="5"/>
  </w:num>
  <w:num w:numId="10" w16cid:durableId="1753432200">
    <w:abstractNumId w:val="20"/>
  </w:num>
  <w:num w:numId="11" w16cid:durableId="1172064152">
    <w:abstractNumId w:val="22"/>
  </w:num>
  <w:num w:numId="12" w16cid:durableId="2042778322">
    <w:abstractNumId w:val="7"/>
  </w:num>
  <w:num w:numId="13" w16cid:durableId="1319726563">
    <w:abstractNumId w:val="9"/>
  </w:num>
  <w:num w:numId="14" w16cid:durableId="1098982375">
    <w:abstractNumId w:val="21"/>
  </w:num>
  <w:num w:numId="15" w16cid:durableId="323164201">
    <w:abstractNumId w:val="4"/>
  </w:num>
  <w:num w:numId="16" w16cid:durableId="1919707735">
    <w:abstractNumId w:val="10"/>
  </w:num>
  <w:num w:numId="17" w16cid:durableId="1413118725">
    <w:abstractNumId w:val="18"/>
  </w:num>
  <w:num w:numId="18" w16cid:durableId="1925071044">
    <w:abstractNumId w:val="2"/>
  </w:num>
  <w:num w:numId="19" w16cid:durableId="597758588">
    <w:abstractNumId w:val="8"/>
  </w:num>
  <w:num w:numId="20" w16cid:durableId="1979455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4302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1102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3743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5334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3071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3917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6895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6308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7491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5936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6856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9565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038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6044010">
    <w:abstractNumId w:val="1"/>
  </w:num>
  <w:num w:numId="35" w16cid:durableId="364453029">
    <w:abstractNumId w:val="0"/>
  </w:num>
  <w:num w:numId="36" w16cid:durableId="479543580">
    <w:abstractNumId w:val="6"/>
  </w:num>
  <w:num w:numId="37" w16cid:durableId="654796884">
    <w:abstractNumId w:val="11"/>
  </w:num>
  <w:num w:numId="38" w16cid:durableId="8770221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A0E"/>
    <w:rsid w:val="00000A8C"/>
    <w:rsid w:val="000156B2"/>
    <w:rsid w:val="0001730F"/>
    <w:rsid w:val="000202A4"/>
    <w:rsid w:val="00023CED"/>
    <w:rsid w:val="00027DB6"/>
    <w:rsid w:val="00030223"/>
    <w:rsid w:val="00031F04"/>
    <w:rsid w:val="00034509"/>
    <w:rsid w:val="00041FAE"/>
    <w:rsid w:val="000423F5"/>
    <w:rsid w:val="00043EA2"/>
    <w:rsid w:val="00046C89"/>
    <w:rsid w:val="00047763"/>
    <w:rsid w:val="00051B50"/>
    <w:rsid w:val="000556A6"/>
    <w:rsid w:val="000559AE"/>
    <w:rsid w:val="00072DF3"/>
    <w:rsid w:val="000741E3"/>
    <w:rsid w:val="00076C1C"/>
    <w:rsid w:val="00083FF7"/>
    <w:rsid w:val="00090FD0"/>
    <w:rsid w:val="0009704C"/>
    <w:rsid w:val="00097A36"/>
    <w:rsid w:val="000A0F0E"/>
    <w:rsid w:val="000B7207"/>
    <w:rsid w:val="000B7C85"/>
    <w:rsid w:val="000C3734"/>
    <w:rsid w:val="000C5389"/>
    <w:rsid w:val="000C7E46"/>
    <w:rsid w:val="000D2CD2"/>
    <w:rsid w:val="000D64F4"/>
    <w:rsid w:val="000D7F18"/>
    <w:rsid w:val="000E302C"/>
    <w:rsid w:val="000E33CC"/>
    <w:rsid w:val="000E48F5"/>
    <w:rsid w:val="000E5535"/>
    <w:rsid w:val="000E6E50"/>
    <w:rsid w:val="000F5409"/>
    <w:rsid w:val="00103DE7"/>
    <w:rsid w:val="0011013E"/>
    <w:rsid w:val="0011562B"/>
    <w:rsid w:val="00115C92"/>
    <w:rsid w:val="00117903"/>
    <w:rsid w:val="00125C8F"/>
    <w:rsid w:val="0013378B"/>
    <w:rsid w:val="001355B8"/>
    <w:rsid w:val="00136F12"/>
    <w:rsid w:val="00140FAC"/>
    <w:rsid w:val="00142CB9"/>
    <w:rsid w:val="00154527"/>
    <w:rsid w:val="00154DE9"/>
    <w:rsid w:val="00157648"/>
    <w:rsid w:val="00160431"/>
    <w:rsid w:val="001651E7"/>
    <w:rsid w:val="00165710"/>
    <w:rsid w:val="001657FE"/>
    <w:rsid w:val="001727DD"/>
    <w:rsid w:val="0017323B"/>
    <w:rsid w:val="001754A6"/>
    <w:rsid w:val="00180D20"/>
    <w:rsid w:val="00190F0C"/>
    <w:rsid w:val="0019232A"/>
    <w:rsid w:val="00194A41"/>
    <w:rsid w:val="001A28FF"/>
    <w:rsid w:val="001B2128"/>
    <w:rsid w:val="001B2F4D"/>
    <w:rsid w:val="001B4071"/>
    <w:rsid w:val="001B4A55"/>
    <w:rsid w:val="001B6208"/>
    <w:rsid w:val="001B6A1E"/>
    <w:rsid w:val="001C5745"/>
    <w:rsid w:val="001D121C"/>
    <w:rsid w:val="001D4ED5"/>
    <w:rsid w:val="001D551A"/>
    <w:rsid w:val="001D635E"/>
    <w:rsid w:val="001D78DD"/>
    <w:rsid w:val="001E021E"/>
    <w:rsid w:val="001F53A4"/>
    <w:rsid w:val="001F5CDA"/>
    <w:rsid w:val="0020745F"/>
    <w:rsid w:val="00215A10"/>
    <w:rsid w:val="00220102"/>
    <w:rsid w:val="00222F41"/>
    <w:rsid w:val="00223F57"/>
    <w:rsid w:val="002255C3"/>
    <w:rsid w:val="00226DCE"/>
    <w:rsid w:val="002456D9"/>
    <w:rsid w:val="00247259"/>
    <w:rsid w:val="00251D86"/>
    <w:rsid w:val="0026399E"/>
    <w:rsid w:val="00264137"/>
    <w:rsid w:val="002726C9"/>
    <w:rsid w:val="0027452F"/>
    <w:rsid w:val="00275201"/>
    <w:rsid w:val="00275F0F"/>
    <w:rsid w:val="00276240"/>
    <w:rsid w:val="002762BC"/>
    <w:rsid w:val="002838B6"/>
    <w:rsid w:val="00285C5C"/>
    <w:rsid w:val="00286E35"/>
    <w:rsid w:val="0029536F"/>
    <w:rsid w:val="002979E0"/>
    <w:rsid w:val="002A4EAD"/>
    <w:rsid w:val="002B166B"/>
    <w:rsid w:val="002B1D8F"/>
    <w:rsid w:val="002B2DB2"/>
    <w:rsid w:val="002B3347"/>
    <w:rsid w:val="002B7283"/>
    <w:rsid w:val="002C0A2C"/>
    <w:rsid w:val="002C10D0"/>
    <w:rsid w:val="002C647B"/>
    <w:rsid w:val="002C6C57"/>
    <w:rsid w:val="002D5CA6"/>
    <w:rsid w:val="002E54D6"/>
    <w:rsid w:val="002E5C86"/>
    <w:rsid w:val="002E5DAD"/>
    <w:rsid w:val="002F47E0"/>
    <w:rsid w:val="002F4DB4"/>
    <w:rsid w:val="00301A99"/>
    <w:rsid w:val="00306C5B"/>
    <w:rsid w:val="0031608C"/>
    <w:rsid w:val="0032337B"/>
    <w:rsid w:val="00326305"/>
    <w:rsid w:val="00327F70"/>
    <w:rsid w:val="00330117"/>
    <w:rsid w:val="00334221"/>
    <w:rsid w:val="00336EA2"/>
    <w:rsid w:val="00352316"/>
    <w:rsid w:val="00354509"/>
    <w:rsid w:val="003564BA"/>
    <w:rsid w:val="00361164"/>
    <w:rsid w:val="00364649"/>
    <w:rsid w:val="00365610"/>
    <w:rsid w:val="0036737C"/>
    <w:rsid w:val="003679B0"/>
    <w:rsid w:val="00375E4C"/>
    <w:rsid w:val="003804DD"/>
    <w:rsid w:val="00386F6C"/>
    <w:rsid w:val="00391D07"/>
    <w:rsid w:val="00391E06"/>
    <w:rsid w:val="00395B11"/>
    <w:rsid w:val="003966C7"/>
    <w:rsid w:val="003A3E3A"/>
    <w:rsid w:val="003B0D06"/>
    <w:rsid w:val="003C1BC4"/>
    <w:rsid w:val="003D5B52"/>
    <w:rsid w:val="003D6471"/>
    <w:rsid w:val="003D7C4F"/>
    <w:rsid w:val="003E42A9"/>
    <w:rsid w:val="003F2449"/>
    <w:rsid w:val="00400174"/>
    <w:rsid w:val="00403B3C"/>
    <w:rsid w:val="00405B96"/>
    <w:rsid w:val="0040711F"/>
    <w:rsid w:val="00410685"/>
    <w:rsid w:val="004115B8"/>
    <w:rsid w:val="00417711"/>
    <w:rsid w:val="00422165"/>
    <w:rsid w:val="00426219"/>
    <w:rsid w:val="00427725"/>
    <w:rsid w:val="0043753E"/>
    <w:rsid w:val="004432C0"/>
    <w:rsid w:val="00443916"/>
    <w:rsid w:val="00445A50"/>
    <w:rsid w:val="00452782"/>
    <w:rsid w:val="00456421"/>
    <w:rsid w:val="004657D4"/>
    <w:rsid w:val="00470461"/>
    <w:rsid w:val="00472912"/>
    <w:rsid w:val="00475577"/>
    <w:rsid w:val="004830AF"/>
    <w:rsid w:val="00483988"/>
    <w:rsid w:val="00483DA1"/>
    <w:rsid w:val="00485456"/>
    <w:rsid w:val="004918F1"/>
    <w:rsid w:val="00492EE3"/>
    <w:rsid w:val="00492F83"/>
    <w:rsid w:val="004A0932"/>
    <w:rsid w:val="004B1DBC"/>
    <w:rsid w:val="004B6B9A"/>
    <w:rsid w:val="004C7647"/>
    <w:rsid w:val="004D000C"/>
    <w:rsid w:val="004D3B61"/>
    <w:rsid w:val="004D65A8"/>
    <w:rsid w:val="004E644B"/>
    <w:rsid w:val="004F704A"/>
    <w:rsid w:val="00500216"/>
    <w:rsid w:val="00501B11"/>
    <w:rsid w:val="00506FA9"/>
    <w:rsid w:val="00514161"/>
    <w:rsid w:val="00514969"/>
    <w:rsid w:val="005152B7"/>
    <w:rsid w:val="0051606E"/>
    <w:rsid w:val="005217A5"/>
    <w:rsid w:val="00522186"/>
    <w:rsid w:val="00532FC5"/>
    <w:rsid w:val="00547C6A"/>
    <w:rsid w:val="0055028B"/>
    <w:rsid w:val="0055061D"/>
    <w:rsid w:val="00550F76"/>
    <w:rsid w:val="00555418"/>
    <w:rsid w:val="005640F3"/>
    <w:rsid w:val="00570A84"/>
    <w:rsid w:val="00576E5D"/>
    <w:rsid w:val="00580BD6"/>
    <w:rsid w:val="00581045"/>
    <w:rsid w:val="00584E0F"/>
    <w:rsid w:val="00590B95"/>
    <w:rsid w:val="005A34EC"/>
    <w:rsid w:val="005A4F7D"/>
    <w:rsid w:val="005A6DFF"/>
    <w:rsid w:val="005B071D"/>
    <w:rsid w:val="005B1853"/>
    <w:rsid w:val="005B2092"/>
    <w:rsid w:val="005B231F"/>
    <w:rsid w:val="005B2EA3"/>
    <w:rsid w:val="005B7870"/>
    <w:rsid w:val="005C590F"/>
    <w:rsid w:val="005D601A"/>
    <w:rsid w:val="005E32B7"/>
    <w:rsid w:val="005F1339"/>
    <w:rsid w:val="005F2E54"/>
    <w:rsid w:val="00610704"/>
    <w:rsid w:val="0061285A"/>
    <w:rsid w:val="00620184"/>
    <w:rsid w:val="00623439"/>
    <w:rsid w:val="006241EF"/>
    <w:rsid w:val="006278BC"/>
    <w:rsid w:val="00633A53"/>
    <w:rsid w:val="006356C2"/>
    <w:rsid w:val="006369F0"/>
    <w:rsid w:val="00646C76"/>
    <w:rsid w:val="00651B66"/>
    <w:rsid w:val="00653712"/>
    <w:rsid w:val="00655C34"/>
    <w:rsid w:val="00656840"/>
    <w:rsid w:val="006569A7"/>
    <w:rsid w:val="0066798D"/>
    <w:rsid w:val="006750C8"/>
    <w:rsid w:val="00686B6E"/>
    <w:rsid w:val="00696A7F"/>
    <w:rsid w:val="006A1CA2"/>
    <w:rsid w:val="006A4072"/>
    <w:rsid w:val="006A7E8D"/>
    <w:rsid w:val="006B1B18"/>
    <w:rsid w:val="006B4D96"/>
    <w:rsid w:val="006B53C5"/>
    <w:rsid w:val="006C53FB"/>
    <w:rsid w:val="006D0E20"/>
    <w:rsid w:val="006D3405"/>
    <w:rsid w:val="006D4F3A"/>
    <w:rsid w:val="006E106F"/>
    <w:rsid w:val="006E23BE"/>
    <w:rsid w:val="006E5FD9"/>
    <w:rsid w:val="00701BD3"/>
    <w:rsid w:val="00703963"/>
    <w:rsid w:val="00706992"/>
    <w:rsid w:val="00714792"/>
    <w:rsid w:val="007147D9"/>
    <w:rsid w:val="00723A6D"/>
    <w:rsid w:val="007264C1"/>
    <w:rsid w:val="00727156"/>
    <w:rsid w:val="00740CB3"/>
    <w:rsid w:val="00743929"/>
    <w:rsid w:val="007519F3"/>
    <w:rsid w:val="00760C26"/>
    <w:rsid w:val="007621A1"/>
    <w:rsid w:val="00762BCC"/>
    <w:rsid w:val="00792056"/>
    <w:rsid w:val="00795A25"/>
    <w:rsid w:val="007A1F60"/>
    <w:rsid w:val="007A7CA5"/>
    <w:rsid w:val="007B6E67"/>
    <w:rsid w:val="007C137D"/>
    <w:rsid w:val="007C1C11"/>
    <w:rsid w:val="007D11E6"/>
    <w:rsid w:val="007D5D78"/>
    <w:rsid w:val="007F00AF"/>
    <w:rsid w:val="008013AF"/>
    <w:rsid w:val="00802604"/>
    <w:rsid w:val="00803A7F"/>
    <w:rsid w:val="00804070"/>
    <w:rsid w:val="00806B1C"/>
    <w:rsid w:val="00813595"/>
    <w:rsid w:val="008148BD"/>
    <w:rsid w:val="008159D8"/>
    <w:rsid w:val="008235B5"/>
    <w:rsid w:val="0082512C"/>
    <w:rsid w:val="00825F68"/>
    <w:rsid w:val="00842CF7"/>
    <w:rsid w:val="00844048"/>
    <w:rsid w:val="0084594A"/>
    <w:rsid w:val="00855F31"/>
    <w:rsid w:val="00862D1B"/>
    <w:rsid w:val="008666D5"/>
    <w:rsid w:val="008721C4"/>
    <w:rsid w:val="00873CB9"/>
    <w:rsid w:val="00874A23"/>
    <w:rsid w:val="00874A40"/>
    <w:rsid w:val="00876A19"/>
    <w:rsid w:val="0088147C"/>
    <w:rsid w:val="00897A7D"/>
    <w:rsid w:val="008A0B08"/>
    <w:rsid w:val="008A4200"/>
    <w:rsid w:val="008A6105"/>
    <w:rsid w:val="008B188E"/>
    <w:rsid w:val="008B2528"/>
    <w:rsid w:val="008C432F"/>
    <w:rsid w:val="008C70F5"/>
    <w:rsid w:val="008D01CD"/>
    <w:rsid w:val="008E0A13"/>
    <w:rsid w:val="008E0F10"/>
    <w:rsid w:val="008E3A7E"/>
    <w:rsid w:val="008E3F14"/>
    <w:rsid w:val="008F6310"/>
    <w:rsid w:val="00901058"/>
    <w:rsid w:val="00901167"/>
    <w:rsid w:val="00901A05"/>
    <w:rsid w:val="009111EA"/>
    <w:rsid w:val="00915FBA"/>
    <w:rsid w:val="00917C2A"/>
    <w:rsid w:val="009204F1"/>
    <w:rsid w:val="00926A86"/>
    <w:rsid w:val="00927A99"/>
    <w:rsid w:val="0093078F"/>
    <w:rsid w:val="00950183"/>
    <w:rsid w:val="009515FF"/>
    <w:rsid w:val="00952A97"/>
    <w:rsid w:val="00954AD0"/>
    <w:rsid w:val="00961AAA"/>
    <w:rsid w:val="00964338"/>
    <w:rsid w:val="0096510C"/>
    <w:rsid w:val="00967B82"/>
    <w:rsid w:val="00984558"/>
    <w:rsid w:val="00985355"/>
    <w:rsid w:val="0098640E"/>
    <w:rsid w:val="009A01B2"/>
    <w:rsid w:val="009A2F01"/>
    <w:rsid w:val="009A3FF5"/>
    <w:rsid w:val="009A520D"/>
    <w:rsid w:val="009A583A"/>
    <w:rsid w:val="009B2AE5"/>
    <w:rsid w:val="009B710A"/>
    <w:rsid w:val="009C1DAB"/>
    <w:rsid w:val="009C240A"/>
    <w:rsid w:val="009C42BC"/>
    <w:rsid w:val="009D1073"/>
    <w:rsid w:val="009E0B69"/>
    <w:rsid w:val="009E4CD7"/>
    <w:rsid w:val="009E7990"/>
    <w:rsid w:val="009F00F8"/>
    <w:rsid w:val="009F0530"/>
    <w:rsid w:val="009F1E04"/>
    <w:rsid w:val="009F4D15"/>
    <w:rsid w:val="009F4FFE"/>
    <w:rsid w:val="00A04465"/>
    <w:rsid w:val="00A04630"/>
    <w:rsid w:val="00A05188"/>
    <w:rsid w:val="00A10F28"/>
    <w:rsid w:val="00A2624B"/>
    <w:rsid w:val="00A31924"/>
    <w:rsid w:val="00A33610"/>
    <w:rsid w:val="00A34E82"/>
    <w:rsid w:val="00A3788B"/>
    <w:rsid w:val="00A53259"/>
    <w:rsid w:val="00A603A5"/>
    <w:rsid w:val="00A61BEC"/>
    <w:rsid w:val="00A869DE"/>
    <w:rsid w:val="00A900FD"/>
    <w:rsid w:val="00A95496"/>
    <w:rsid w:val="00AA082A"/>
    <w:rsid w:val="00AA1148"/>
    <w:rsid w:val="00AA478E"/>
    <w:rsid w:val="00AA4AD1"/>
    <w:rsid w:val="00AB759B"/>
    <w:rsid w:val="00AC0C1E"/>
    <w:rsid w:val="00AC0DBD"/>
    <w:rsid w:val="00AD123F"/>
    <w:rsid w:val="00AD4BD1"/>
    <w:rsid w:val="00AD72CF"/>
    <w:rsid w:val="00AE2C1E"/>
    <w:rsid w:val="00AE49D9"/>
    <w:rsid w:val="00AE5D62"/>
    <w:rsid w:val="00AF1374"/>
    <w:rsid w:val="00AF5E3B"/>
    <w:rsid w:val="00B01CB4"/>
    <w:rsid w:val="00B030BF"/>
    <w:rsid w:val="00B038A9"/>
    <w:rsid w:val="00B04A2B"/>
    <w:rsid w:val="00B23525"/>
    <w:rsid w:val="00B25B34"/>
    <w:rsid w:val="00B26792"/>
    <w:rsid w:val="00B26DFB"/>
    <w:rsid w:val="00B3526B"/>
    <w:rsid w:val="00B35B84"/>
    <w:rsid w:val="00B404AD"/>
    <w:rsid w:val="00B446B6"/>
    <w:rsid w:val="00B51077"/>
    <w:rsid w:val="00B51825"/>
    <w:rsid w:val="00B54D59"/>
    <w:rsid w:val="00B56A4C"/>
    <w:rsid w:val="00B67CE4"/>
    <w:rsid w:val="00B73A2D"/>
    <w:rsid w:val="00B75FC2"/>
    <w:rsid w:val="00B80737"/>
    <w:rsid w:val="00B811D7"/>
    <w:rsid w:val="00B835A6"/>
    <w:rsid w:val="00B92CF6"/>
    <w:rsid w:val="00B93523"/>
    <w:rsid w:val="00B93DBC"/>
    <w:rsid w:val="00B94752"/>
    <w:rsid w:val="00B96781"/>
    <w:rsid w:val="00BA004E"/>
    <w:rsid w:val="00BA3799"/>
    <w:rsid w:val="00BA4ADB"/>
    <w:rsid w:val="00BA71B0"/>
    <w:rsid w:val="00BB447E"/>
    <w:rsid w:val="00BC3A8D"/>
    <w:rsid w:val="00BD67A7"/>
    <w:rsid w:val="00BE1565"/>
    <w:rsid w:val="00BF0099"/>
    <w:rsid w:val="00BF27B4"/>
    <w:rsid w:val="00BF4977"/>
    <w:rsid w:val="00BF66E4"/>
    <w:rsid w:val="00C0099A"/>
    <w:rsid w:val="00C14CDE"/>
    <w:rsid w:val="00C232D3"/>
    <w:rsid w:val="00C271A7"/>
    <w:rsid w:val="00C2732B"/>
    <w:rsid w:val="00C31BA3"/>
    <w:rsid w:val="00C44BEC"/>
    <w:rsid w:val="00C4557C"/>
    <w:rsid w:val="00C47B01"/>
    <w:rsid w:val="00C51B37"/>
    <w:rsid w:val="00C5216D"/>
    <w:rsid w:val="00C5517E"/>
    <w:rsid w:val="00C551AB"/>
    <w:rsid w:val="00C55B37"/>
    <w:rsid w:val="00C71C4F"/>
    <w:rsid w:val="00C73DCA"/>
    <w:rsid w:val="00C81572"/>
    <w:rsid w:val="00C83F0F"/>
    <w:rsid w:val="00C87F86"/>
    <w:rsid w:val="00C938F9"/>
    <w:rsid w:val="00C94F39"/>
    <w:rsid w:val="00CA17BC"/>
    <w:rsid w:val="00CB0ECD"/>
    <w:rsid w:val="00CB56BE"/>
    <w:rsid w:val="00CC00CE"/>
    <w:rsid w:val="00CC5D5B"/>
    <w:rsid w:val="00CD129E"/>
    <w:rsid w:val="00CD63A5"/>
    <w:rsid w:val="00CE20BB"/>
    <w:rsid w:val="00CE3203"/>
    <w:rsid w:val="00CF4B04"/>
    <w:rsid w:val="00D032D2"/>
    <w:rsid w:val="00D076E4"/>
    <w:rsid w:val="00D11456"/>
    <w:rsid w:val="00D13DBD"/>
    <w:rsid w:val="00D21537"/>
    <w:rsid w:val="00D261CD"/>
    <w:rsid w:val="00D32BED"/>
    <w:rsid w:val="00D33D90"/>
    <w:rsid w:val="00D348FD"/>
    <w:rsid w:val="00D362ED"/>
    <w:rsid w:val="00D42121"/>
    <w:rsid w:val="00D42903"/>
    <w:rsid w:val="00D63B62"/>
    <w:rsid w:val="00D65A93"/>
    <w:rsid w:val="00D81A54"/>
    <w:rsid w:val="00D82CEC"/>
    <w:rsid w:val="00D952FA"/>
    <w:rsid w:val="00D9625B"/>
    <w:rsid w:val="00DA7065"/>
    <w:rsid w:val="00DB1187"/>
    <w:rsid w:val="00DB359F"/>
    <w:rsid w:val="00DC06CD"/>
    <w:rsid w:val="00DC36CE"/>
    <w:rsid w:val="00DC6BF0"/>
    <w:rsid w:val="00DD2256"/>
    <w:rsid w:val="00DD65C3"/>
    <w:rsid w:val="00DD6A0E"/>
    <w:rsid w:val="00DF1F60"/>
    <w:rsid w:val="00DF4F1A"/>
    <w:rsid w:val="00E108A9"/>
    <w:rsid w:val="00E12B07"/>
    <w:rsid w:val="00E1461C"/>
    <w:rsid w:val="00E16DDF"/>
    <w:rsid w:val="00E20E51"/>
    <w:rsid w:val="00E221E6"/>
    <w:rsid w:val="00E23046"/>
    <w:rsid w:val="00E34FFA"/>
    <w:rsid w:val="00E4205E"/>
    <w:rsid w:val="00E4503D"/>
    <w:rsid w:val="00E4541F"/>
    <w:rsid w:val="00E4637F"/>
    <w:rsid w:val="00E52BAF"/>
    <w:rsid w:val="00E63F53"/>
    <w:rsid w:val="00E65880"/>
    <w:rsid w:val="00E6641F"/>
    <w:rsid w:val="00E67E2D"/>
    <w:rsid w:val="00E70026"/>
    <w:rsid w:val="00E72572"/>
    <w:rsid w:val="00E72CF7"/>
    <w:rsid w:val="00E74B71"/>
    <w:rsid w:val="00E74EC0"/>
    <w:rsid w:val="00E81347"/>
    <w:rsid w:val="00E83096"/>
    <w:rsid w:val="00EA263C"/>
    <w:rsid w:val="00EA7DA2"/>
    <w:rsid w:val="00EA7DB3"/>
    <w:rsid w:val="00EB16F3"/>
    <w:rsid w:val="00EB2044"/>
    <w:rsid w:val="00EB25F2"/>
    <w:rsid w:val="00EC14E0"/>
    <w:rsid w:val="00EC2815"/>
    <w:rsid w:val="00ED355A"/>
    <w:rsid w:val="00ED3DFE"/>
    <w:rsid w:val="00ED4EE8"/>
    <w:rsid w:val="00ED7523"/>
    <w:rsid w:val="00EE4917"/>
    <w:rsid w:val="00EE5E82"/>
    <w:rsid w:val="00EE79BE"/>
    <w:rsid w:val="00EE7F4F"/>
    <w:rsid w:val="00EF10F9"/>
    <w:rsid w:val="00F017C5"/>
    <w:rsid w:val="00F10397"/>
    <w:rsid w:val="00F17453"/>
    <w:rsid w:val="00F21C3B"/>
    <w:rsid w:val="00F222C0"/>
    <w:rsid w:val="00F3330B"/>
    <w:rsid w:val="00F337B5"/>
    <w:rsid w:val="00F36828"/>
    <w:rsid w:val="00F401FE"/>
    <w:rsid w:val="00F4054D"/>
    <w:rsid w:val="00F453D4"/>
    <w:rsid w:val="00F5397F"/>
    <w:rsid w:val="00F62B56"/>
    <w:rsid w:val="00F77BED"/>
    <w:rsid w:val="00F808FB"/>
    <w:rsid w:val="00F83CF6"/>
    <w:rsid w:val="00F85844"/>
    <w:rsid w:val="00F92B8F"/>
    <w:rsid w:val="00F93F99"/>
    <w:rsid w:val="00FA3387"/>
    <w:rsid w:val="00FA4D35"/>
    <w:rsid w:val="00FA6067"/>
    <w:rsid w:val="00FA6597"/>
    <w:rsid w:val="00FB121D"/>
    <w:rsid w:val="00FB4EBD"/>
    <w:rsid w:val="00FB661D"/>
    <w:rsid w:val="00FB6D4F"/>
    <w:rsid w:val="00FC05D6"/>
    <w:rsid w:val="00FC0C34"/>
    <w:rsid w:val="00FC1B32"/>
    <w:rsid w:val="00FC34A0"/>
    <w:rsid w:val="00FC60DE"/>
    <w:rsid w:val="00FD4FAF"/>
    <w:rsid w:val="00FD6E1D"/>
    <w:rsid w:val="00FE16CF"/>
    <w:rsid w:val="00FE3020"/>
    <w:rsid w:val="00FE3F91"/>
    <w:rsid w:val="00FF20B7"/>
    <w:rsid w:val="00FF3957"/>
    <w:rsid w:val="00FF4567"/>
    <w:rsid w:val="00FF534D"/>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4B315"/>
  <w15:chartTrackingRefBased/>
  <w15:docId w15:val="{E511BBA7-5176-4977-B11A-09CB15BE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A7F"/>
  </w:style>
  <w:style w:type="paragraph" w:styleId="Heading1">
    <w:name w:val="heading 1"/>
    <w:basedOn w:val="Normal"/>
    <w:next w:val="Normal"/>
    <w:link w:val="Heading1Char"/>
    <w:uiPriority w:val="9"/>
    <w:qFormat/>
    <w:rsid w:val="00F62B56"/>
    <w:pPr>
      <w:keepNext/>
      <w:keepLines/>
      <w:spacing w:before="240" w:after="0"/>
      <w:outlineLvl w:val="0"/>
    </w:pPr>
    <w:rPr>
      <w:rFonts w:asciiTheme="majorHAnsi" w:eastAsiaTheme="majorEastAsia" w:hAnsiTheme="majorHAnsi" w:cstheme="majorBidi"/>
      <w:b/>
      <w:color w:val="AF161E"/>
      <w:sz w:val="32"/>
      <w:szCs w:val="32"/>
    </w:rPr>
  </w:style>
  <w:style w:type="paragraph" w:styleId="Heading2">
    <w:name w:val="heading 2"/>
    <w:basedOn w:val="Normal"/>
    <w:next w:val="Normal"/>
    <w:link w:val="Heading2Char"/>
    <w:uiPriority w:val="9"/>
    <w:unhideWhenUsed/>
    <w:qFormat/>
    <w:rsid w:val="00F62B56"/>
    <w:pPr>
      <w:keepNext/>
      <w:keepLines/>
      <w:spacing w:before="40" w:after="0"/>
      <w:outlineLvl w:val="1"/>
    </w:pPr>
    <w:rPr>
      <w:rFonts w:eastAsia="PMingLiU" w:cstheme="minorHAnsi"/>
      <w:bCs/>
      <w:color w:val="AF161E"/>
      <w:sz w:val="28"/>
      <w:szCs w:val="28"/>
      <w:lang w:val="en-GB" w:eastAsia="de-DE"/>
    </w:rPr>
  </w:style>
  <w:style w:type="paragraph" w:styleId="Heading3">
    <w:name w:val="heading 3"/>
    <w:basedOn w:val="Normal"/>
    <w:next w:val="Normal"/>
    <w:link w:val="Heading3Char"/>
    <w:uiPriority w:val="9"/>
    <w:semiHidden/>
    <w:unhideWhenUsed/>
    <w:qFormat/>
    <w:rsid w:val="00927A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E3"/>
  </w:style>
  <w:style w:type="paragraph" w:styleId="Footer">
    <w:name w:val="footer"/>
    <w:basedOn w:val="Normal"/>
    <w:link w:val="FooterChar"/>
    <w:uiPriority w:val="99"/>
    <w:unhideWhenUsed/>
    <w:rsid w:val="0007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E3"/>
  </w:style>
  <w:style w:type="paragraph" w:customStyle="1" w:styleId="COVERPAGE1">
    <w:name w:val="COVER PAGE 1"/>
    <w:basedOn w:val="Normal"/>
    <w:rsid w:val="00743929"/>
    <w:pPr>
      <w:spacing w:after="120" w:line="240" w:lineRule="auto"/>
      <w:jc w:val="center"/>
    </w:pPr>
    <w:rPr>
      <w:rFonts w:ascii="Gill Sans MT Extra Bold" w:eastAsia="PMingLiU" w:hAnsi="Gill Sans MT Extra Bold" w:cs="Times New Roman"/>
      <w:color w:val="FF6600"/>
      <w:sz w:val="72"/>
      <w:szCs w:val="24"/>
      <w:lang w:val="en-GB" w:eastAsia="de-DE"/>
    </w:rPr>
  </w:style>
  <w:style w:type="character" w:styleId="Hyperlink">
    <w:name w:val="Hyperlink"/>
    <w:basedOn w:val="DefaultParagraphFont"/>
    <w:uiPriority w:val="99"/>
    <w:unhideWhenUsed/>
    <w:rsid w:val="00727156"/>
    <w:rPr>
      <w:color w:val="0563C1" w:themeColor="hyperlink"/>
      <w:u w:val="single"/>
    </w:rPr>
  </w:style>
  <w:style w:type="character" w:customStyle="1" w:styleId="Heading1Char">
    <w:name w:val="Heading 1 Char"/>
    <w:basedOn w:val="DefaultParagraphFont"/>
    <w:link w:val="Heading1"/>
    <w:uiPriority w:val="9"/>
    <w:rsid w:val="00F62B56"/>
    <w:rPr>
      <w:rFonts w:asciiTheme="majorHAnsi" w:eastAsiaTheme="majorEastAsia" w:hAnsiTheme="majorHAnsi" w:cstheme="majorBidi"/>
      <w:b/>
      <w:color w:val="AF161E"/>
      <w:sz w:val="32"/>
      <w:szCs w:val="32"/>
    </w:rPr>
  </w:style>
  <w:style w:type="paragraph" w:styleId="TOCHeading">
    <w:name w:val="TOC Heading"/>
    <w:basedOn w:val="Heading1"/>
    <w:next w:val="Normal"/>
    <w:uiPriority w:val="39"/>
    <w:unhideWhenUsed/>
    <w:qFormat/>
    <w:rsid w:val="00727156"/>
    <w:pPr>
      <w:outlineLvl w:val="9"/>
    </w:pPr>
  </w:style>
  <w:style w:type="paragraph" w:styleId="TOC1">
    <w:name w:val="toc 1"/>
    <w:basedOn w:val="Normal"/>
    <w:next w:val="Normal"/>
    <w:autoRedefine/>
    <w:uiPriority w:val="39"/>
    <w:unhideWhenUsed/>
    <w:rsid w:val="00727156"/>
    <w:pPr>
      <w:tabs>
        <w:tab w:val="right" w:leader="dot" w:pos="9350"/>
      </w:tabs>
      <w:spacing w:after="100"/>
    </w:pPr>
  </w:style>
  <w:style w:type="paragraph" w:styleId="TOC2">
    <w:name w:val="toc 2"/>
    <w:basedOn w:val="Normal"/>
    <w:next w:val="Normal"/>
    <w:autoRedefine/>
    <w:uiPriority w:val="39"/>
    <w:unhideWhenUsed/>
    <w:rsid w:val="00727156"/>
    <w:pPr>
      <w:spacing w:after="100"/>
      <w:ind w:left="220"/>
    </w:pPr>
  </w:style>
  <w:style w:type="character" w:customStyle="1" w:styleId="Heading2Char">
    <w:name w:val="Heading 2 Char"/>
    <w:basedOn w:val="DefaultParagraphFont"/>
    <w:link w:val="Heading2"/>
    <w:uiPriority w:val="9"/>
    <w:rsid w:val="00F62B56"/>
    <w:rPr>
      <w:rFonts w:eastAsia="PMingLiU" w:cstheme="minorHAnsi"/>
      <w:bCs/>
      <w:color w:val="AF161E"/>
      <w:sz w:val="28"/>
      <w:szCs w:val="28"/>
      <w:lang w:val="en-GB" w:eastAsia="de-DE"/>
    </w:rPr>
  </w:style>
  <w:style w:type="paragraph" w:styleId="NoSpacing">
    <w:name w:val="No Spacing"/>
    <w:qFormat/>
    <w:rsid w:val="00047763"/>
    <w:pPr>
      <w:spacing w:after="0" w:line="240" w:lineRule="auto"/>
    </w:pPr>
    <w:rPr>
      <w:rFonts w:ascii="Times New Roman" w:eastAsia="Times New Roman" w:hAnsi="Times New Roman" w:cs="Times New Roman"/>
      <w:sz w:val="24"/>
      <w:szCs w:val="24"/>
    </w:rPr>
  </w:style>
  <w:style w:type="paragraph" w:styleId="ListParagraph">
    <w:name w:val="List Paragraph"/>
    <w:aliases w:val="Recommendation,List Paragraph11,L,F5 List Paragraph,Dot pt,CV text,Table text,List Paragraph111,Medium Grid 1 - Accent 21,Numbered Paragraph,List Paragraph2,Bulleted Para,NFP GP Bulleted List,FooterText,numbered,列出段落,列出段落1,Bullet List"/>
    <w:basedOn w:val="Normal"/>
    <w:link w:val="ListParagraphChar"/>
    <w:uiPriority w:val="34"/>
    <w:qFormat/>
    <w:rsid w:val="00047763"/>
    <w:pPr>
      <w:ind w:left="720"/>
      <w:contextualSpacing/>
    </w:pPr>
    <w:rPr>
      <w:lang w:val="ka-GE"/>
    </w:rPr>
  </w:style>
  <w:style w:type="character" w:customStyle="1" w:styleId="ListParagraphChar">
    <w:name w:val="List Paragraph Char"/>
    <w:aliases w:val="Recommendation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rsid w:val="00047763"/>
    <w:rPr>
      <w:lang w:val="ka-GE"/>
    </w:rPr>
  </w:style>
  <w:style w:type="paragraph" w:styleId="FootnoteText">
    <w:name w:val="footnote text"/>
    <w:aliases w:val="Footnote Text Char Char,Char,Nbpage Moens,FOOTNOTES,fn,single space,ft,Footnote,12pt,Footnote Text Quote,Footnote Text Char2 Char,Footnote Text Char1 Char Char,Footnote Text Char2 Char Char Char,Fußnote,Text,Footnote Text Char Char Char C"/>
    <w:basedOn w:val="Normal"/>
    <w:link w:val="FootnoteTextChar"/>
    <w:uiPriority w:val="99"/>
    <w:unhideWhenUsed/>
    <w:qFormat/>
    <w:rsid w:val="00047763"/>
    <w:pPr>
      <w:spacing w:after="0" w:line="240" w:lineRule="auto"/>
    </w:pPr>
    <w:rPr>
      <w:rFonts w:eastAsiaTheme="minorEastAsia"/>
      <w:sz w:val="20"/>
      <w:szCs w:val="20"/>
    </w:rPr>
  </w:style>
  <w:style w:type="character" w:customStyle="1" w:styleId="FootnoteTextChar">
    <w:name w:val="Footnote Text Char"/>
    <w:aliases w:val="Footnote Text Char Char Char,Char Char,Nbpage Moens Char,FOOTNOTES Char,fn Char,single space Char,ft Char,Footnote Char,12pt Char,Footnote Text Quote Char,Footnote Text Char2 Char Char,Footnote Text Char1 Char Char Char,Fußnote Char"/>
    <w:basedOn w:val="DefaultParagraphFont"/>
    <w:link w:val="FootnoteText"/>
    <w:uiPriority w:val="99"/>
    <w:rsid w:val="00047763"/>
    <w:rPr>
      <w:rFonts w:eastAsiaTheme="minorEastAsia"/>
      <w:sz w:val="20"/>
      <w:szCs w:val="20"/>
    </w:rPr>
  </w:style>
  <w:style w:type="character" w:styleId="FootnoteReference">
    <w:name w:val="footnote reference"/>
    <w:aliases w:val="BVI fnr Char Char,BVI fnr Car Car Char Char,BVI fnr Car Char Char,BVI fnr Car Car Car Car Char Char,BVI fnr Car Car Car Car Char Char Char Char Char,BVI fnr,BVI fnr Car Car,BVI fnr Car,ftref,BVI fnr Car Car Car Car, BVI fnr,Footnote E"/>
    <w:basedOn w:val="DefaultParagraphFont"/>
    <w:link w:val="Char2"/>
    <w:uiPriority w:val="99"/>
    <w:unhideWhenUsed/>
    <w:qFormat/>
    <w:rsid w:val="00047763"/>
    <w:rPr>
      <w:vertAlign w:val="superscript"/>
    </w:rPr>
  </w:style>
  <w:style w:type="paragraph" w:customStyle="1" w:styleId="Char2">
    <w:name w:val="Char2"/>
    <w:basedOn w:val="Normal"/>
    <w:link w:val="FootnoteReference"/>
    <w:uiPriority w:val="99"/>
    <w:rsid w:val="00047763"/>
    <w:pPr>
      <w:spacing w:line="240" w:lineRule="exact"/>
    </w:pPr>
    <w:rPr>
      <w:vertAlign w:val="superscript"/>
    </w:rPr>
  </w:style>
  <w:style w:type="character" w:customStyle="1" w:styleId="A1">
    <w:name w:val="A1"/>
    <w:uiPriority w:val="99"/>
    <w:rsid w:val="00047763"/>
    <w:rPr>
      <w:color w:val="000000"/>
      <w:sz w:val="22"/>
      <w:szCs w:val="22"/>
    </w:rPr>
  </w:style>
  <w:style w:type="character" w:customStyle="1" w:styleId="eop">
    <w:name w:val="eop"/>
    <w:basedOn w:val="DefaultParagraphFont"/>
    <w:rsid w:val="002A4EAD"/>
  </w:style>
  <w:style w:type="character" w:customStyle="1" w:styleId="normaltextrun">
    <w:name w:val="normaltextrun"/>
    <w:basedOn w:val="DefaultParagraphFont"/>
    <w:rsid w:val="002A4EAD"/>
  </w:style>
  <w:style w:type="paragraph" w:customStyle="1" w:styleId="paragraph">
    <w:name w:val="paragraph"/>
    <w:basedOn w:val="Normal"/>
    <w:rsid w:val="00CC00C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762BC"/>
    <w:pPr>
      <w:spacing w:after="0" w:line="240" w:lineRule="auto"/>
    </w:pPr>
  </w:style>
  <w:style w:type="character" w:styleId="CommentReference">
    <w:name w:val="annotation reference"/>
    <w:basedOn w:val="DefaultParagraphFont"/>
    <w:uiPriority w:val="99"/>
    <w:semiHidden/>
    <w:unhideWhenUsed/>
    <w:rsid w:val="002762BC"/>
    <w:rPr>
      <w:sz w:val="16"/>
      <w:szCs w:val="16"/>
    </w:rPr>
  </w:style>
  <w:style w:type="paragraph" w:styleId="CommentText">
    <w:name w:val="annotation text"/>
    <w:basedOn w:val="Normal"/>
    <w:link w:val="CommentTextChar"/>
    <w:uiPriority w:val="99"/>
    <w:unhideWhenUsed/>
    <w:rsid w:val="002762BC"/>
    <w:pPr>
      <w:spacing w:line="240" w:lineRule="auto"/>
    </w:pPr>
    <w:rPr>
      <w:sz w:val="20"/>
      <w:szCs w:val="20"/>
    </w:rPr>
  </w:style>
  <w:style w:type="character" w:customStyle="1" w:styleId="CommentTextChar">
    <w:name w:val="Comment Text Char"/>
    <w:basedOn w:val="DefaultParagraphFont"/>
    <w:link w:val="CommentText"/>
    <w:uiPriority w:val="99"/>
    <w:rsid w:val="002762BC"/>
    <w:rPr>
      <w:sz w:val="20"/>
      <w:szCs w:val="20"/>
    </w:rPr>
  </w:style>
  <w:style w:type="paragraph" w:styleId="CommentSubject">
    <w:name w:val="annotation subject"/>
    <w:basedOn w:val="CommentText"/>
    <w:next w:val="CommentText"/>
    <w:link w:val="CommentSubjectChar"/>
    <w:uiPriority w:val="99"/>
    <w:semiHidden/>
    <w:unhideWhenUsed/>
    <w:rsid w:val="002762BC"/>
    <w:rPr>
      <w:b/>
      <w:bCs/>
    </w:rPr>
  </w:style>
  <w:style w:type="character" w:customStyle="1" w:styleId="CommentSubjectChar">
    <w:name w:val="Comment Subject Char"/>
    <w:basedOn w:val="CommentTextChar"/>
    <w:link w:val="CommentSubject"/>
    <w:uiPriority w:val="99"/>
    <w:semiHidden/>
    <w:rsid w:val="002762BC"/>
    <w:rPr>
      <w:b/>
      <w:bCs/>
      <w:sz w:val="20"/>
      <w:szCs w:val="20"/>
    </w:rPr>
  </w:style>
  <w:style w:type="paragraph" w:styleId="BalloonText">
    <w:name w:val="Balloon Text"/>
    <w:basedOn w:val="Normal"/>
    <w:link w:val="BalloonTextChar"/>
    <w:uiPriority w:val="99"/>
    <w:semiHidden/>
    <w:unhideWhenUsed/>
    <w:rsid w:val="00D95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2FA"/>
    <w:rPr>
      <w:rFonts w:ascii="Segoe UI" w:hAnsi="Segoe UI" w:cs="Segoe UI"/>
      <w:sz w:val="18"/>
      <w:szCs w:val="18"/>
    </w:rPr>
  </w:style>
  <w:style w:type="paragraph" w:customStyle="1" w:styleId="Default">
    <w:name w:val="Default"/>
    <w:rsid w:val="006B1B18"/>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cf01">
    <w:name w:val="cf01"/>
    <w:basedOn w:val="DefaultParagraphFont"/>
    <w:rsid w:val="006B1B18"/>
    <w:rPr>
      <w:rFonts w:ascii="Segoe UI" w:hAnsi="Segoe UI" w:cs="Segoe UI" w:hint="default"/>
      <w:sz w:val="18"/>
      <w:szCs w:val="18"/>
    </w:rPr>
  </w:style>
  <w:style w:type="paragraph" w:styleId="NormalWeb">
    <w:name w:val="Normal (Web)"/>
    <w:basedOn w:val="Normal"/>
    <w:uiPriority w:val="99"/>
    <w:unhideWhenUsed/>
    <w:rsid w:val="00E146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4A23"/>
    <w:rPr>
      <w:b/>
      <w:bCs/>
    </w:rPr>
  </w:style>
  <w:style w:type="character" w:customStyle="1" w:styleId="ui-provider">
    <w:name w:val="ui-provider"/>
    <w:basedOn w:val="DefaultParagraphFont"/>
    <w:rsid w:val="00E6641F"/>
  </w:style>
  <w:style w:type="table" w:styleId="TableGrid">
    <w:name w:val="Table Grid"/>
    <w:basedOn w:val="TableNormal"/>
    <w:uiPriority w:val="59"/>
    <w:rsid w:val="00E74EC0"/>
    <w:pPr>
      <w:widowControl w:val="0"/>
      <w:autoSpaceDE w:val="0"/>
      <w:autoSpaceDN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B56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56BE"/>
    <w:rPr>
      <w:sz w:val="20"/>
      <w:szCs w:val="20"/>
    </w:rPr>
  </w:style>
  <w:style w:type="character" w:styleId="EndnoteReference">
    <w:name w:val="endnote reference"/>
    <w:basedOn w:val="DefaultParagraphFont"/>
    <w:uiPriority w:val="99"/>
    <w:semiHidden/>
    <w:unhideWhenUsed/>
    <w:rsid w:val="00CB56BE"/>
    <w:rPr>
      <w:vertAlign w:val="superscript"/>
    </w:rPr>
  </w:style>
  <w:style w:type="character" w:customStyle="1" w:styleId="StyleLatinHeadingsCalibriLightComplexHeadingsCalib">
    <w:name w:val="Style (Latin) +Headings (Calibri Light) (Complex) +Headings (Calib..."/>
    <w:basedOn w:val="DefaultParagraphFont"/>
    <w:rsid w:val="00B01CB4"/>
    <w:rPr>
      <w:rFonts w:asciiTheme="majorHAnsi" w:hAnsiTheme="majorHAnsi" w:cstheme="majorHAnsi"/>
      <w:color w:val="FF0000"/>
    </w:rPr>
  </w:style>
  <w:style w:type="character" w:customStyle="1" w:styleId="Heading3Char">
    <w:name w:val="Heading 3 Char"/>
    <w:basedOn w:val="DefaultParagraphFont"/>
    <w:link w:val="Heading3"/>
    <w:uiPriority w:val="9"/>
    <w:semiHidden/>
    <w:rsid w:val="00927A99"/>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41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2078">
      <w:bodyDiv w:val="1"/>
      <w:marLeft w:val="0"/>
      <w:marRight w:val="0"/>
      <w:marTop w:val="0"/>
      <w:marBottom w:val="0"/>
      <w:divBdr>
        <w:top w:val="none" w:sz="0" w:space="0" w:color="auto"/>
        <w:left w:val="none" w:sz="0" w:space="0" w:color="auto"/>
        <w:bottom w:val="none" w:sz="0" w:space="0" w:color="auto"/>
        <w:right w:val="none" w:sz="0" w:space="0" w:color="auto"/>
      </w:divBdr>
    </w:div>
    <w:div w:id="914314924">
      <w:bodyDiv w:val="1"/>
      <w:marLeft w:val="0"/>
      <w:marRight w:val="0"/>
      <w:marTop w:val="0"/>
      <w:marBottom w:val="0"/>
      <w:divBdr>
        <w:top w:val="none" w:sz="0" w:space="0" w:color="auto"/>
        <w:left w:val="none" w:sz="0" w:space="0" w:color="auto"/>
        <w:bottom w:val="none" w:sz="0" w:space="0" w:color="auto"/>
        <w:right w:val="none" w:sz="0" w:space="0" w:color="auto"/>
      </w:divBdr>
    </w:div>
    <w:div w:id="17176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nnex%201.%20UPG%20learning%20material%20script%20outline.docx" TargetMode="Externa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mailto:rfq.geo.tbs@drc.ng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A972D-6B66-4415-A2B1-4E30B43A73FA}" type="doc">
      <dgm:prSet loTypeId="urn:microsoft.com/office/officeart/2009/3/layout/IncreasingArrowsProcess" loCatId="process" qsTypeId="urn:microsoft.com/office/officeart/2005/8/quickstyle/simple1" qsCatId="simple" csTypeId="urn:microsoft.com/office/officeart/2005/8/colors/colorful1" csCatId="colorful" phldr="1"/>
      <dgm:spPr/>
      <dgm:t>
        <a:bodyPr/>
        <a:lstStyle/>
        <a:p>
          <a:endParaRPr lang="en-US"/>
        </a:p>
      </dgm:t>
    </dgm:pt>
    <dgm:pt modelId="{7476E681-984B-4A85-A926-59E0653A46ED}">
      <dgm:prSet phldrT="[Text]"/>
      <dgm:spPr/>
      <dgm:t>
        <a:bodyPr/>
        <a:lstStyle/>
        <a:p>
          <a:pPr>
            <a:buNone/>
          </a:pPr>
          <a:r>
            <a:rPr lang="en-US" b="1"/>
            <a:t>1. Working Group Formation</a:t>
          </a:r>
          <a:endParaRPr lang="en-US"/>
        </a:p>
      </dgm:t>
    </dgm:pt>
    <dgm:pt modelId="{CEB36BB7-AAA8-4DD1-920F-163C7ACC8BD0}" type="parTrans" cxnId="{1F3C9EC3-7AA1-49C0-A9D6-AD1D1547E7A6}">
      <dgm:prSet/>
      <dgm:spPr/>
      <dgm:t>
        <a:bodyPr/>
        <a:lstStyle/>
        <a:p>
          <a:endParaRPr lang="en-US"/>
        </a:p>
      </dgm:t>
    </dgm:pt>
    <dgm:pt modelId="{1ECAA386-24F0-4420-AF94-F834C38AB4B9}" type="sibTrans" cxnId="{1F3C9EC3-7AA1-49C0-A9D6-AD1D1547E7A6}">
      <dgm:prSet/>
      <dgm:spPr/>
      <dgm:t>
        <a:bodyPr/>
        <a:lstStyle/>
        <a:p>
          <a:endParaRPr lang="en-US"/>
        </a:p>
      </dgm:t>
    </dgm:pt>
    <dgm:pt modelId="{D5AD15E5-0DFF-4676-94D2-D0AEEC975244}">
      <dgm:prSet phldrT="[Text]"/>
      <dgm:spPr/>
      <dgm:t>
        <a:bodyPr/>
        <a:lstStyle/>
        <a:p>
          <a:pPr>
            <a:buNone/>
          </a:pPr>
          <a:r>
            <a:rPr lang="en-US" b="1"/>
            <a:t>2. Script Development</a:t>
          </a:r>
          <a:endParaRPr lang="en-US"/>
        </a:p>
      </dgm:t>
    </dgm:pt>
    <dgm:pt modelId="{4DC271AA-B9F9-4167-BE70-31CAC38EA157}" type="parTrans" cxnId="{78422759-0FB3-4A2D-863D-6FBB9ADE8A93}">
      <dgm:prSet/>
      <dgm:spPr/>
      <dgm:t>
        <a:bodyPr/>
        <a:lstStyle/>
        <a:p>
          <a:endParaRPr lang="en-US"/>
        </a:p>
      </dgm:t>
    </dgm:pt>
    <dgm:pt modelId="{FD6A018A-8F40-4434-B146-B1BBA323F0CD}" type="sibTrans" cxnId="{78422759-0FB3-4A2D-863D-6FBB9ADE8A93}">
      <dgm:prSet/>
      <dgm:spPr/>
      <dgm:t>
        <a:bodyPr/>
        <a:lstStyle/>
        <a:p>
          <a:endParaRPr lang="en-US"/>
        </a:p>
      </dgm:t>
    </dgm:pt>
    <dgm:pt modelId="{9CBB57EF-6BB4-4599-81B9-064E2C59D423}">
      <dgm:prSet phldrT="[Text]"/>
      <dgm:spPr/>
      <dgm:t>
        <a:bodyPr/>
        <a:lstStyle/>
        <a:p>
          <a:pPr>
            <a:buNone/>
          </a:pPr>
          <a:r>
            <a:rPr lang="en-US" b="1"/>
            <a:t>3. Script Review &amp; Endorsement</a:t>
          </a:r>
          <a:endParaRPr lang="en-US"/>
        </a:p>
      </dgm:t>
    </dgm:pt>
    <dgm:pt modelId="{68C2F2A0-1376-44CC-9364-2EB23DEA1528}" type="parTrans" cxnId="{56EEA1F0-A003-4FE8-9FC9-3BE11A6D7BAC}">
      <dgm:prSet/>
      <dgm:spPr/>
      <dgm:t>
        <a:bodyPr/>
        <a:lstStyle/>
        <a:p>
          <a:endParaRPr lang="en-US"/>
        </a:p>
      </dgm:t>
    </dgm:pt>
    <dgm:pt modelId="{364D4136-45DD-4044-9032-CEDA7F05B1AE}" type="sibTrans" cxnId="{56EEA1F0-A003-4FE8-9FC9-3BE11A6D7BAC}">
      <dgm:prSet/>
      <dgm:spPr/>
      <dgm:t>
        <a:bodyPr/>
        <a:lstStyle/>
        <a:p>
          <a:endParaRPr lang="en-US"/>
        </a:p>
      </dgm:t>
    </dgm:pt>
    <dgm:pt modelId="{B91CD485-B913-46B1-A71F-D36975294091}">
      <dgm:prSet phldrT="[Text]"/>
      <dgm:spPr/>
      <dgm:t>
        <a:bodyPr/>
        <a:lstStyle/>
        <a:p>
          <a:pPr>
            <a:buNone/>
          </a:pPr>
          <a:r>
            <a:rPr lang="en-US" b="1"/>
            <a:t>4. E-learning Material Production</a:t>
          </a:r>
          <a:endParaRPr lang="en-US"/>
        </a:p>
      </dgm:t>
    </dgm:pt>
    <dgm:pt modelId="{7A15FE6D-56CC-4584-B652-2AC34E3C52CA}" type="parTrans" cxnId="{FDAC08F4-7F19-4313-8B00-D2E014FCB4A9}">
      <dgm:prSet/>
      <dgm:spPr/>
      <dgm:t>
        <a:bodyPr/>
        <a:lstStyle/>
        <a:p>
          <a:endParaRPr lang="en-US"/>
        </a:p>
      </dgm:t>
    </dgm:pt>
    <dgm:pt modelId="{D0DB43D4-5BF2-4C30-879E-B3CA54C7D90B}" type="sibTrans" cxnId="{FDAC08F4-7F19-4313-8B00-D2E014FCB4A9}">
      <dgm:prSet/>
      <dgm:spPr/>
      <dgm:t>
        <a:bodyPr/>
        <a:lstStyle/>
        <a:p>
          <a:endParaRPr lang="en-US"/>
        </a:p>
      </dgm:t>
    </dgm:pt>
    <dgm:pt modelId="{DAE5AE13-2CEE-400B-8154-B150859B9E25}">
      <dgm:prSet phldrT="[Text]"/>
      <dgm:spPr/>
      <dgm:t>
        <a:bodyPr/>
        <a:lstStyle/>
        <a:p>
          <a:pPr>
            <a:buNone/>
          </a:pPr>
          <a:r>
            <a:rPr lang="en-US" b="1"/>
            <a:t>5. Quality Check &amp; Feedback</a:t>
          </a:r>
          <a:endParaRPr lang="en-US"/>
        </a:p>
      </dgm:t>
    </dgm:pt>
    <dgm:pt modelId="{0BD9A859-9BCD-47F3-891C-03EC8B761515}" type="parTrans" cxnId="{E66C6E81-B2BF-4911-AF08-40151E1D604E}">
      <dgm:prSet/>
      <dgm:spPr/>
      <dgm:t>
        <a:bodyPr/>
        <a:lstStyle/>
        <a:p>
          <a:endParaRPr lang="en-US"/>
        </a:p>
      </dgm:t>
    </dgm:pt>
    <dgm:pt modelId="{8DB70D22-E1CE-44AE-B6F7-3B1DDBF10018}" type="sibTrans" cxnId="{E66C6E81-B2BF-4911-AF08-40151E1D604E}">
      <dgm:prSet/>
      <dgm:spPr/>
      <dgm:t>
        <a:bodyPr/>
        <a:lstStyle/>
        <a:p>
          <a:endParaRPr lang="en-US"/>
        </a:p>
      </dgm:t>
    </dgm:pt>
    <dgm:pt modelId="{6067E097-4607-4265-936C-1F6A95604FDF}">
      <dgm:prSet/>
      <dgm:spPr/>
      <dgm:t>
        <a:bodyPr/>
        <a:lstStyle/>
        <a:p>
          <a:pPr>
            <a:buNone/>
          </a:pPr>
          <a:r>
            <a:rPr lang="en-US"/>
            <a:t>Participants: DRC &amp; World Vision representatives</a:t>
          </a:r>
        </a:p>
      </dgm:t>
    </dgm:pt>
    <dgm:pt modelId="{127770B2-FE5C-4798-96FA-37CF9AE88C34}" type="parTrans" cxnId="{E547CA4A-4194-49DE-B5F0-42B2D4F2FCCC}">
      <dgm:prSet/>
      <dgm:spPr/>
      <dgm:t>
        <a:bodyPr/>
        <a:lstStyle/>
        <a:p>
          <a:endParaRPr lang="en-US"/>
        </a:p>
      </dgm:t>
    </dgm:pt>
    <dgm:pt modelId="{02F046CB-4C41-4CB6-BBC6-0DC54F5C1B59}" type="sibTrans" cxnId="{E547CA4A-4194-49DE-B5F0-42B2D4F2FCCC}">
      <dgm:prSet/>
      <dgm:spPr/>
      <dgm:t>
        <a:bodyPr/>
        <a:lstStyle/>
        <a:p>
          <a:endParaRPr lang="en-US"/>
        </a:p>
      </dgm:t>
    </dgm:pt>
    <dgm:pt modelId="{9ABA04D4-4124-4E0F-931F-3519C771E6A3}">
      <dgm:prSet/>
      <dgm:spPr/>
      <dgm:t>
        <a:bodyPr/>
        <a:lstStyle/>
        <a:p>
          <a:pPr>
            <a:buNone/>
          </a:pPr>
          <a:r>
            <a:rPr lang="en-US"/>
            <a:t>Tasked to external service providers</a:t>
          </a:r>
        </a:p>
      </dgm:t>
    </dgm:pt>
    <dgm:pt modelId="{FD7DFC41-8E6D-43D2-87D5-109844388E9B}" type="parTrans" cxnId="{483228C6-3D77-45D2-9308-E4DF0916ACB4}">
      <dgm:prSet/>
      <dgm:spPr/>
      <dgm:t>
        <a:bodyPr/>
        <a:lstStyle/>
        <a:p>
          <a:endParaRPr lang="en-US"/>
        </a:p>
      </dgm:t>
    </dgm:pt>
    <dgm:pt modelId="{44BF92BC-2BAC-4918-840B-2E3BD8D1B48E}" type="sibTrans" cxnId="{483228C6-3D77-45D2-9308-E4DF0916ACB4}">
      <dgm:prSet/>
      <dgm:spPr/>
      <dgm:t>
        <a:bodyPr/>
        <a:lstStyle/>
        <a:p>
          <a:endParaRPr lang="en-US"/>
        </a:p>
      </dgm:t>
    </dgm:pt>
    <dgm:pt modelId="{F5B4BAE1-BDCA-4F7D-BB60-BF8CC7ABD64A}">
      <dgm:prSet/>
      <dgm:spPr/>
      <dgm:t>
        <a:bodyPr/>
        <a:lstStyle/>
        <a:p>
          <a:pPr>
            <a:buNone/>
          </a:pPr>
          <a:r>
            <a:rPr lang="en-US"/>
            <a:t>Working Group reviews scripts</a:t>
          </a:r>
        </a:p>
      </dgm:t>
    </dgm:pt>
    <dgm:pt modelId="{93D09341-4BEF-42EC-B6E5-0853123CA9F5}" type="parTrans" cxnId="{78A61FD8-35F9-49E3-9C36-F0ABEFD092BE}">
      <dgm:prSet/>
      <dgm:spPr/>
      <dgm:t>
        <a:bodyPr/>
        <a:lstStyle/>
        <a:p>
          <a:endParaRPr lang="en-US"/>
        </a:p>
      </dgm:t>
    </dgm:pt>
    <dgm:pt modelId="{E57205F1-B549-4BA1-BE62-D80739D7F2F5}" type="sibTrans" cxnId="{78A61FD8-35F9-49E3-9C36-F0ABEFD092BE}">
      <dgm:prSet/>
      <dgm:spPr/>
      <dgm:t>
        <a:bodyPr/>
        <a:lstStyle/>
        <a:p>
          <a:endParaRPr lang="en-US"/>
        </a:p>
      </dgm:t>
    </dgm:pt>
    <dgm:pt modelId="{00C105C0-59EF-47E3-BC72-8659BAEAD8F2}">
      <dgm:prSet/>
      <dgm:spPr/>
      <dgm:t>
        <a:bodyPr/>
        <a:lstStyle/>
        <a:p>
          <a:pPr>
            <a:buNone/>
          </a:pPr>
          <a:r>
            <a:rPr lang="en-US"/>
            <a:t>External service providers produce the e-learning content</a:t>
          </a:r>
        </a:p>
      </dgm:t>
    </dgm:pt>
    <dgm:pt modelId="{FBA12978-FA4D-4371-934F-61EB13F71AD3}" type="parTrans" cxnId="{C8F7BF3F-9460-428C-966E-4892D248319C}">
      <dgm:prSet/>
      <dgm:spPr/>
      <dgm:t>
        <a:bodyPr/>
        <a:lstStyle/>
        <a:p>
          <a:endParaRPr lang="en-US"/>
        </a:p>
      </dgm:t>
    </dgm:pt>
    <dgm:pt modelId="{F92FCEE1-46F4-4A8B-8F84-8D2C5FC661AB}" type="sibTrans" cxnId="{C8F7BF3F-9460-428C-966E-4892D248319C}">
      <dgm:prSet/>
      <dgm:spPr/>
      <dgm:t>
        <a:bodyPr/>
        <a:lstStyle/>
        <a:p>
          <a:endParaRPr lang="en-US"/>
        </a:p>
      </dgm:t>
    </dgm:pt>
    <dgm:pt modelId="{7DA66B93-F873-43A4-BD91-029295A88FA3}">
      <dgm:prSet/>
      <dgm:spPr/>
      <dgm:t>
        <a:bodyPr/>
        <a:lstStyle/>
        <a:p>
          <a:endParaRPr lang="en-US"/>
        </a:p>
      </dgm:t>
    </dgm:pt>
    <dgm:pt modelId="{2D90F9D0-912C-464E-A3A9-74C3AE1D4143}" type="parTrans" cxnId="{B49CA8E4-6E56-4D62-B90F-D9840FE4555C}">
      <dgm:prSet/>
      <dgm:spPr/>
      <dgm:t>
        <a:bodyPr/>
        <a:lstStyle/>
        <a:p>
          <a:endParaRPr lang="en-US"/>
        </a:p>
      </dgm:t>
    </dgm:pt>
    <dgm:pt modelId="{DA87C809-C85D-47A9-81DE-71359E072AF0}" type="sibTrans" cxnId="{B49CA8E4-6E56-4D62-B90F-D9840FE4555C}">
      <dgm:prSet/>
      <dgm:spPr/>
      <dgm:t>
        <a:bodyPr/>
        <a:lstStyle/>
        <a:p>
          <a:endParaRPr lang="en-US"/>
        </a:p>
      </dgm:t>
    </dgm:pt>
    <dgm:pt modelId="{D4AD2BA7-DBFB-48C0-8A43-E6602293F396}">
      <dgm:prSet/>
      <dgm:spPr/>
      <dgm:t>
        <a:bodyPr/>
        <a:lstStyle/>
        <a:p>
          <a:pPr>
            <a:buNone/>
          </a:pPr>
          <a:r>
            <a:rPr lang="en-US"/>
            <a:t>Responsibility: Endorsement of course scripts and formats</a:t>
          </a:r>
        </a:p>
      </dgm:t>
    </dgm:pt>
    <dgm:pt modelId="{AE935E47-5384-4304-ACF6-A634A7178EBE}" type="parTrans" cxnId="{636DFA34-F61F-4FD1-9136-BF3C8ED47B68}">
      <dgm:prSet/>
      <dgm:spPr/>
      <dgm:t>
        <a:bodyPr/>
        <a:lstStyle/>
        <a:p>
          <a:endParaRPr lang="en-US"/>
        </a:p>
      </dgm:t>
    </dgm:pt>
    <dgm:pt modelId="{41A5FB9C-AF20-4660-9350-5C3C84EA6A19}" type="sibTrans" cxnId="{636DFA34-F61F-4FD1-9136-BF3C8ED47B68}">
      <dgm:prSet/>
      <dgm:spPr/>
      <dgm:t>
        <a:bodyPr/>
        <a:lstStyle/>
        <a:p>
          <a:endParaRPr lang="en-US"/>
        </a:p>
      </dgm:t>
    </dgm:pt>
    <dgm:pt modelId="{2BCB5B77-E529-491B-A854-5EBF1FE36802}">
      <dgm:prSet/>
      <dgm:spPr/>
      <dgm:t>
        <a:bodyPr/>
        <a:lstStyle/>
        <a:p>
          <a:pPr>
            <a:buNone/>
          </a:pPr>
          <a:r>
            <a:rPr lang="en-US"/>
            <a:t>Script creation based on agreed formats and objectives</a:t>
          </a:r>
        </a:p>
      </dgm:t>
    </dgm:pt>
    <dgm:pt modelId="{D0D4AF11-327A-4365-8E4F-3370A4D3D25B}" type="parTrans" cxnId="{FA3592D7-5E93-4A76-A4A1-D9A98F799479}">
      <dgm:prSet/>
      <dgm:spPr/>
      <dgm:t>
        <a:bodyPr/>
        <a:lstStyle/>
        <a:p>
          <a:endParaRPr lang="en-US"/>
        </a:p>
      </dgm:t>
    </dgm:pt>
    <dgm:pt modelId="{ECDD721A-AFC7-44DB-9BD4-61A7FA8B23C6}" type="sibTrans" cxnId="{FA3592D7-5E93-4A76-A4A1-D9A98F799479}">
      <dgm:prSet/>
      <dgm:spPr/>
      <dgm:t>
        <a:bodyPr/>
        <a:lstStyle/>
        <a:p>
          <a:endParaRPr lang="en-US"/>
        </a:p>
      </dgm:t>
    </dgm:pt>
    <dgm:pt modelId="{D4340BF1-F0CA-46C4-A979-4ED18025DDE3}">
      <dgm:prSet/>
      <dgm:spPr/>
      <dgm:t>
        <a:bodyPr/>
        <a:lstStyle/>
        <a:p>
          <a:pPr>
            <a:buNone/>
          </a:pPr>
          <a:r>
            <a:rPr lang="en-US"/>
            <a:t>Provides feedback &amp; final approval</a:t>
          </a:r>
        </a:p>
      </dgm:t>
    </dgm:pt>
    <dgm:pt modelId="{CA55CB51-199E-4F0A-AFB1-BB210A9B0919}" type="parTrans" cxnId="{06643C50-DC32-4B37-BA74-B0DADE9F8BFC}">
      <dgm:prSet/>
      <dgm:spPr/>
      <dgm:t>
        <a:bodyPr/>
        <a:lstStyle/>
        <a:p>
          <a:endParaRPr lang="en-US"/>
        </a:p>
      </dgm:t>
    </dgm:pt>
    <dgm:pt modelId="{CE3A01D8-EDCB-435E-BD1C-06FA95613B4B}" type="sibTrans" cxnId="{06643C50-DC32-4B37-BA74-B0DADE9F8BFC}">
      <dgm:prSet/>
      <dgm:spPr/>
      <dgm:t>
        <a:bodyPr/>
        <a:lstStyle/>
        <a:p>
          <a:endParaRPr lang="en-US"/>
        </a:p>
      </dgm:t>
    </dgm:pt>
    <dgm:pt modelId="{7A6307B4-739E-4E53-87D1-3B45A235A9C9}">
      <dgm:prSet/>
      <dgm:spPr/>
      <dgm:t>
        <a:bodyPr/>
        <a:lstStyle/>
        <a:p>
          <a:pPr>
            <a:buNone/>
          </a:pPr>
          <a:r>
            <a:rPr lang="en-US"/>
            <a:t>Formats include video, audio, and interactive materials</a:t>
          </a:r>
        </a:p>
      </dgm:t>
    </dgm:pt>
    <dgm:pt modelId="{ABAF5C04-28FC-4A83-BD38-8A19B0DFCB55}" type="parTrans" cxnId="{7652D58E-46C3-4EAC-ACAB-5CF17519F1A6}">
      <dgm:prSet/>
      <dgm:spPr/>
      <dgm:t>
        <a:bodyPr/>
        <a:lstStyle/>
        <a:p>
          <a:endParaRPr lang="en-US"/>
        </a:p>
      </dgm:t>
    </dgm:pt>
    <dgm:pt modelId="{205CAA15-9E1D-452F-81DC-B45BE9DC44E1}" type="sibTrans" cxnId="{7652D58E-46C3-4EAC-ACAB-5CF17519F1A6}">
      <dgm:prSet/>
      <dgm:spPr/>
      <dgm:t>
        <a:bodyPr/>
        <a:lstStyle/>
        <a:p>
          <a:endParaRPr lang="en-US"/>
        </a:p>
      </dgm:t>
    </dgm:pt>
    <dgm:pt modelId="{0E890AFB-F630-4A93-954E-78AD3B20B87A}">
      <dgm:prSet/>
      <dgm:spPr/>
      <dgm:t>
        <a:bodyPr/>
        <a:lstStyle/>
        <a:p>
          <a:r>
            <a:rPr lang="en-US"/>
            <a:t>Revisions made if needed</a:t>
          </a:r>
        </a:p>
      </dgm:t>
    </dgm:pt>
    <dgm:pt modelId="{B44CEBC4-99C9-4D08-BE4B-F3114D5A2877}" type="parTrans" cxnId="{C9511682-5D19-4B5B-9158-86B53E1674EC}">
      <dgm:prSet/>
      <dgm:spPr/>
      <dgm:t>
        <a:bodyPr/>
        <a:lstStyle/>
        <a:p>
          <a:endParaRPr lang="en-US"/>
        </a:p>
      </dgm:t>
    </dgm:pt>
    <dgm:pt modelId="{C324CCF6-D433-4604-B120-636341AEEB82}" type="sibTrans" cxnId="{C9511682-5D19-4B5B-9158-86B53E1674EC}">
      <dgm:prSet/>
      <dgm:spPr/>
      <dgm:t>
        <a:bodyPr/>
        <a:lstStyle/>
        <a:p>
          <a:endParaRPr lang="en-US"/>
        </a:p>
      </dgm:t>
    </dgm:pt>
    <dgm:pt modelId="{F95F2D17-79E6-4B76-BBF9-1DCFD4EDA0F1}">
      <dgm:prSet/>
      <dgm:spPr/>
      <dgm:t>
        <a:bodyPr/>
        <a:lstStyle/>
        <a:p>
          <a:endParaRPr lang="en-US"/>
        </a:p>
      </dgm:t>
    </dgm:pt>
    <dgm:pt modelId="{6265281A-75D0-4998-9BCB-5E5AFEF3D731}" type="parTrans" cxnId="{F59C0126-A8AB-430A-80A9-2EEF43E68702}">
      <dgm:prSet/>
      <dgm:spPr/>
      <dgm:t>
        <a:bodyPr/>
        <a:lstStyle/>
        <a:p>
          <a:endParaRPr lang="en-US"/>
        </a:p>
      </dgm:t>
    </dgm:pt>
    <dgm:pt modelId="{5417F567-1A97-4AF5-9239-F51F47FFC54F}" type="sibTrans" cxnId="{F59C0126-A8AB-430A-80A9-2EEF43E68702}">
      <dgm:prSet/>
      <dgm:spPr/>
      <dgm:t>
        <a:bodyPr/>
        <a:lstStyle/>
        <a:p>
          <a:endParaRPr lang="en-US"/>
        </a:p>
      </dgm:t>
    </dgm:pt>
    <dgm:pt modelId="{FDED9F44-1782-4296-967F-570C7A82EC77}">
      <dgm:prSet/>
      <dgm:spPr/>
      <dgm:t>
        <a:bodyPr/>
        <a:lstStyle/>
        <a:p>
          <a:r>
            <a:rPr lang="en-US"/>
            <a:t>Knowledge Hub management team ensures quality and alignment with objectives</a:t>
          </a:r>
        </a:p>
      </dgm:t>
    </dgm:pt>
    <dgm:pt modelId="{6DDB89EE-DECA-4DB9-B77D-776AE24273A5}" type="sibTrans" cxnId="{36313264-B8FF-42B1-A9C1-D88199627D9A}">
      <dgm:prSet/>
      <dgm:spPr/>
      <dgm:t>
        <a:bodyPr/>
        <a:lstStyle/>
        <a:p>
          <a:endParaRPr lang="en-US"/>
        </a:p>
      </dgm:t>
    </dgm:pt>
    <dgm:pt modelId="{90E6ED6C-6CC1-4467-850E-0DCC0FAA40F2}" type="parTrans" cxnId="{36313264-B8FF-42B1-A9C1-D88199627D9A}">
      <dgm:prSet/>
      <dgm:spPr/>
      <dgm:t>
        <a:bodyPr/>
        <a:lstStyle/>
        <a:p>
          <a:endParaRPr lang="en-US"/>
        </a:p>
      </dgm:t>
    </dgm:pt>
    <dgm:pt modelId="{00C60A91-96B6-4425-B8E8-4C1585B348EA}" type="pres">
      <dgm:prSet presAssocID="{0A9A972D-6B66-4415-A2B1-4E30B43A73FA}" presName="Name0" presStyleCnt="0">
        <dgm:presLayoutVars>
          <dgm:chMax val="5"/>
          <dgm:chPref val="5"/>
          <dgm:dir/>
          <dgm:animLvl val="lvl"/>
        </dgm:presLayoutVars>
      </dgm:prSet>
      <dgm:spPr/>
    </dgm:pt>
    <dgm:pt modelId="{34150729-D16A-4173-BF92-4590DAEB8B0F}" type="pres">
      <dgm:prSet presAssocID="{7476E681-984B-4A85-A926-59E0653A46ED}" presName="parentText1" presStyleLbl="node1" presStyleIdx="0" presStyleCnt="5">
        <dgm:presLayoutVars>
          <dgm:chMax/>
          <dgm:chPref val="3"/>
          <dgm:bulletEnabled val="1"/>
        </dgm:presLayoutVars>
      </dgm:prSet>
      <dgm:spPr/>
    </dgm:pt>
    <dgm:pt modelId="{7E1DBEA8-DAD4-4859-9F34-81936CFB8363}" type="pres">
      <dgm:prSet presAssocID="{7476E681-984B-4A85-A926-59E0653A46ED}" presName="childText1" presStyleLbl="solidAlignAcc1" presStyleIdx="0" presStyleCnt="5">
        <dgm:presLayoutVars>
          <dgm:chMax val="0"/>
          <dgm:chPref val="0"/>
          <dgm:bulletEnabled val="1"/>
        </dgm:presLayoutVars>
      </dgm:prSet>
      <dgm:spPr/>
    </dgm:pt>
    <dgm:pt modelId="{268EF0B8-ECA3-445E-8557-5F313049E123}" type="pres">
      <dgm:prSet presAssocID="{D5AD15E5-0DFF-4676-94D2-D0AEEC975244}" presName="parentText2" presStyleLbl="node1" presStyleIdx="1" presStyleCnt="5">
        <dgm:presLayoutVars>
          <dgm:chMax/>
          <dgm:chPref val="3"/>
          <dgm:bulletEnabled val="1"/>
        </dgm:presLayoutVars>
      </dgm:prSet>
      <dgm:spPr/>
    </dgm:pt>
    <dgm:pt modelId="{71A9A7F8-3A51-4032-9F93-8EF3EE593C20}" type="pres">
      <dgm:prSet presAssocID="{D5AD15E5-0DFF-4676-94D2-D0AEEC975244}" presName="childText2" presStyleLbl="solidAlignAcc1" presStyleIdx="1" presStyleCnt="5">
        <dgm:presLayoutVars>
          <dgm:chMax val="0"/>
          <dgm:chPref val="0"/>
          <dgm:bulletEnabled val="1"/>
        </dgm:presLayoutVars>
      </dgm:prSet>
      <dgm:spPr/>
    </dgm:pt>
    <dgm:pt modelId="{CA44C0A5-F138-4ADD-984E-71CC8FB9707D}" type="pres">
      <dgm:prSet presAssocID="{9CBB57EF-6BB4-4599-81B9-064E2C59D423}" presName="parentText3" presStyleLbl="node1" presStyleIdx="2" presStyleCnt="5">
        <dgm:presLayoutVars>
          <dgm:chMax/>
          <dgm:chPref val="3"/>
          <dgm:bulletEnabled val="1"/>
        </dgm:presLayoutVars>
      </dgm:prSet>
      <dgm:spPr/>
    </dgm:pt>
    <dgm:pt modelId="{1C63D737-9A30-400B-B267-1D97BB1BA38E}" type="pres">
      <dgm:prSet presAssocID="{9CBB57EF-6BB4-4599-81B9-064E2C59D423}" presName="childText3" presStyleLbl="solidAlignAcc1" presStyleIdx="2" presStyleCnt="5">
        <dgm:presLayoutVars>
          <dgm:chMax val="0"/>
          <dgm:chPref val="0"/>
          <dgm:bulletEnabled val="1"/>
        </dgm:presLayoutVars>
      </dgm:prSet>
      <dgm:spPr/>
    </dgm:pt>
    <dgm:pt modelId="{3FCF70B3-F7A7-46FF-83BC-BE463B44253F}" type="pres">
      <dgm:prSet presAssocID="{B91CD485-B913-46B1-A71F-D36975294091}" presName="parentText4" presStyleLbl="node1" presStyleIdx="3" presStyleCnt="5">
        <dgm:presLayoutVars>
          <dgm:chMax/>
          <dgm:chPref val="3"/>
          <dgm:bulletEnabled val="1"/>
        </dgm:presLayoutVars>
      </dgm:prSet>
      <dgm:spPr/>
    </dgm:pt>
    <dgm:pt modelId="{D710552E-A8AA-4AC4-9550-5BCF829C1FE3}" type="pres">
      <dgm:prSet presAssocID="{B91CD485-B913-46B1-A71F-D36975294091}" presName="childText4" presStyleLbl="solidAlignAcc1" presStyleIdx="3" presStyleCnt="5">
        <dgm:presLayoutVars>
          <dgm:chMax val="0"/>
          <dgm:chPref val="0"/>
          <dgm:bulletEnabled val="1"/>
        </dgm:presLayoutVars>
      </dgm:prSet>
      <dgm:spPr/>
    </dgm:pt>
    <dgm:pt modelId="{9EF45781-2FF5-44B1-AEED-AE90688D328A}" type="pres">
      <dgm:prSet presAssocID="{DAE5AE13-2CEE-400B-8154-B150859B9E25}" presName="parentText5" presStyleLbl="node1" presStyleIdx="4" presStyleCnt="5">
        <dgm:presLayoutVars>
          <dgm:chMax/>
          <dgm:chPref val="3"/>
          <dgm:bulletEnabled val="1"/>
        </dgm:presLayoutVars>
      </dgm:prSet>
      <dgm:spPr/>
    </dgm:pt>
    <dgm:pt modelId="{C7D5FCC0-B0F0-4CDB-9B9D-79F78856F5F0}" type="pres">
      <dgm:prSet presAssocID="{DAE5AE13-2CEE-400B-8154-B150859B9E25}" presName="childText5" presStyleLbl="solidAlignAcc1" presStyleIdx="4" presStyleCnt="5">
        <dgm:presLayoutVars>
          <dgm:chMax val="0"/>
          <dgm:chPref val="0"/>
          <dgm:bulletEnabled val="1"/>
        </dgm:presLayoutVars>
      </dgm:prSet>
      <dgm:spPr/>
    </dgm:pt>
  </dgm:ptLst>
  <dgm:cxnLst>
    <dgm:cxn modelId="{5BA3C30D-59E9-4887-B8E3-B17F41625D68}" type="presOf" srcId="{2BCB5B77-E529-491B-A854-5EBF1FE36802}" destId="{71A9A7F8-3A51-4032-9F93-8EF3EE593C20}" srcOrd="0" destOrd="1" presId="urn:microsoft.com/office/officeart/2009/3/layout/IncreasingArrowsProcess"/>
    <dgm:cxn modelId="{6BBA251B-C396-4555-90CA-523C8EE48EB6}" type="presOf" srcId="{9ABA04D4-4124-4E0F-931F-3519C771E6A3}" destId="{71A9A7F8-3A51-4032-9F93-8EF3EE593C20}" srcOrd="0" destOrd="0" presId="urn:microsoft.com/office/officeart/2009/3/layout/IncreasingArrowsProcess"/>
    <dgm:cxn modelId="{F59C0126-A8AB-430A-80A9-2EEF43E68702}" srcId="{DAE5AE13-2CEE-400B-8154-B150859B9E25}" destId="{F95F2D17-79E6-4B76-BBF9-1DCFD4EDA0F1}" srcOrd="3" destOrd="0" parTransId="{6265281A-75D0-4998-9BCB-5E5AFEF3D731}" sibTransId="{5417F567-1A97-4AF5-9239-F51F47FFC54F}"/>
    <dgm:cxn modelId="{636DFA34-F61F-4FD1-9136-BF3C8ED47B68}" srcId="{7476E681-984B-4A85-A926-59E0653A46ED}" destId="{D4AD2BA7-DBFB-48C0-8A43-E6602293F396}" srcOrd="1" destOrd="0" parTransId="{AE935E47-5384-4304-ACF6-A634A7178EBE}" sibTransId="{41A5FB9C-AF20-4660-9350-5C3C84EA6A19}"/>
    <dgm:cxn modelId="{C8F7BF3F-9460-428C-966E-4892D248319C}" srcId="{B91CD485-B913-46B1-A71F-D36975294091}" destId="{00C105C0-59EF-47E3-BC72-8659BAEAD8F2}" srcOrd="0" destOrd="0" parTransId="{FBA12978-FA4D-4371-934F-61EB13F71AD3}" sibTransId="{F92FCEE1-46F4-4A8B-8F84-8D2C5FC661AB}"/>
    <dgm:cxn modelId="{CF9E6141-C8DD-42A0-BAE9-3F4C8FFC683D}" type="presOf" srcId="{F5B4BAE1-BDCA-4F7D-BB60-BF8CC7ABD64A}" destId="{1C63D737-9A30-400B-B267-1D97BB1BA38E}" srcOrd="0" destOrd="0" presId="urn:microsoft.com/office/officeart/2009/3/layout/IncreasingArrowsProcess"/>
    <dgm:cxn modelId="{36313264-B8FF-42B1-A9C1-D88199627D9A}" srcId="{DAE5AE13-2CEE-400B-8154-B150859B9E25}" destId="{FDED9F44-1782-4296-967F-570C7A82EC77}" srcOrd="1" destOrd="0" parTransId="{90E6ED6C-6CC1-4467-850E-0DCC0FAA40F2}" sibTransId="{6DDB89EE-DECA-4DB9-B77D-776AE24273A5}"/>
    <dgm:cxn modelId="{7A0C2B66-A285-4E59-9124-5DC29D0A51AF}" type="presOf" srcId="{7476E681-984B-4A85-A926-59E0653A46ED}" destId="{34150729-D16A-4173-BF92-4590DAEB8B0F}" srcOrd="0" destOrd="0" presId="urn:microsoft.com/office/officeart/2009/3/layout/IncreasingArrowsProcess"/>
    <dgm:cxn modelId="{E547CA4A-4194-49DE-B5F0-42B2D4F2FCCC}" srcId="{7476E681-984B-4A85-A926-59E0653A46ED}" destId="{6067E097-4607-4265-936C-1F6A95604FDF}" srcOrd="0" destOrd="0" parTransId="{127770B2-FE5C-4798-96FA-37CF9AE88C34}" sibTransId="{02F046CB-4C41-4CB6-BBC6-0DC54F5C1B59}"/>
    <dgm:cxn modelId="{06643C50-DC32-4B37-BA74-B0DADE9F8BFC}" srcId="{9CBB57EF-6BB4-4599-81B9-064E2C59D423}" destId="{D4340BF1-F0CA-46C4-A979-4ED18025DDE3}" srcOrd="1" destOrd="0" parTransId="{CA55CB51-199E-4F0A-AFB1-BB210A9B0919}" sibTransId="{CE3A01D8-EDCB-435E-BD1C-06FA95613B4B}"/>
    <dgm:cxn modelId="{78422759-0FB3-4A2D-863D-6FBB9ADE8A93}" srcId="{0A9A972D-6B66-4415-A2B1-4E30B43A73FA}" destId="{D5AD15E5-0DFF-4676-94D2-D0AEEC975244}" srcOrd="1" destOrd="0" parTransId="{4DC271AA-B9F9-4167-BE70-31CAC38EA157}" sibTransId="{FD6A018A-8F40-4434-B146-B1BBA323F0CD}"/>
    <dgm:cxn modelId="{83F07259-A108-46AB-BAAD-804DD2C54BBD}" type="presOf" srcId="{6067E097-4607-4265-936C-1F6A95604FDF}" destId="{7E1DBEA8-DAD4-4859-9F34-81936CFB8363}" srcOrd="0" destOrd="0" presId="urn:microsoft.com/office/officeart/2009/3/layout/IncreasingArrowsProcess"/>
    <dgm:cxn modelId="{E66C6E81-B2BF-4911-AF08-40151E1D604E}" srcId="{0A9A972D-6B66-4415-A2B1-4E30B43A73FA}" destId="{DAE5AE13-2CEE-400B-8154-B150859B9E25}" srcOrd="4" destOrd="0" parTransId="{0BD9A859-9BCD-47F3-891C-03EC8B761515}" sibTransId="{8DB70D22-E1CE-44AE-B6F7-3B1DDBF10018}"/>
    <dgm:cxn modelId="{C9511682-5D19-4B5B-9158-86B53E1674EC}" srcId="{DAE5AE13-2CEE-400B-8154-B150859B9E25}" destId="{0E890AFB-F630-4A93-954E-78AD3B20B87A}" srcOrd="2" destOrd="0" parTransId="{B44CEBC4-99C9-4D08-BE4B-F3114D5A2877}" sibTransId="{C324CCF6-D433-4604-B120-636341AEEB82}"/>
    <dgm:cxn modelId="{C341B18C-5AD7-4688-80BF-F6019BA7CBBE}" type="presOf" srcId="{00C105C0-59EF-47E3-BC72-8659BAEAD8F2}" destId="{D710552E-A8AA-4AC4-9550-5BCF829C1FE3}" srcOrd="0" destOrd="0" presId="urn:microsoft.com/office/officeart/2009/3/layout/IncreasingArrowsProcess"/>
    <dgm:cxn modelId="{7652D58E-46C3-4EAC-ACAB-5CF17519F1A6}" srcId="{B91CD485-B913-46B1-A71F-D36975294091}" destId="{7A6307B4-739E-4E53-87D1-3B45A235A9C9}" srcOrd="1" destOrd="0" parTransId="{ABAF5C04-28FC-4A83-BD38-8A19B0DFCB55}" sibTransId="{205CAA15-9E1D-452F-81DC-B45BE9DC44E1}"/>
    <dgm:cxn modelId="{CC3A899E-9147-4EBC-B93F-3707771AE6B5}" type="presOf" srcId="{DAE5AE13-2CEE-400B-8154-B150859B9E25}" destId="{9EF45781-2FF5-44B1-AEED-AE90688D328A}" srcOrd="0" destOrd="0" presId="urn:microsoft.com/office/officeart/2009/3/layout/IncreasingArrowsProcess"/>
    <dgm:cxn modelId="{D5AB7FA0-12D1-41D4-9563-78432E5A20DA}" type="presOf" srcId="{7A6307B4-739E-4E53-87D1-3B45A235A9C9}" destId="{D710552E-A8AA-4AC4-9550-5BCF829C1FE3}" srcOrd="0" destOrd="1" presId="urn:microsoft.com/office/officeart/2009/3/layout/IncreasingArrowsProcess"/>
    <dgm:cxn modelId="{A75646AD-43D2-447D-8FCB-FA31DC3805C5}" type="presOf" srcId="{0E890AFB-F630-4A93-954E-78AD3B20B87A}" destId="{C7D5FCC0-B0F0-4CDB-9B9D-79F78856F5F0}" srcOrd="0" destOrd="2" presId="urn:microsoft.com/office/officeart/2009/3/layout/IncreasingArrowsProcess"/>
    <dgm:cxn modelId="{597CD0B0-73E7-4336-889F-51933639AC66}" type="presOf" srcId="{F95F2D17-79E6-4B76-BBF9-1DCFD4EDA0F1}" destId="{C7D5FCC0-B0F0-4CDB-9B9D-79F78856F5F0}" srcOrd="0" destOrd="3" presId="urn:microsoft.com/office/officeart/2009/3/layout/IncreasingArrowsProcess"/>
    <dgm:cxn modelId="{CD6ACBB4-76EF-4B7F-9C3E-DF3D4F7E01C2}" type="presOf" srcId="{D5AD15E5-0DFF-4676-94D2-D0AEEC975244}" destId="{268EF0B8-ECA3-445E-8557-5F313049E123}" srcOrd="0" destOrd="0" presId="urn:microsoft.com/office/officeart/2009/3/layout/IncreasingArrowsProcess"/>
    <dgm:cxn modelId="{B4BF27B6-D269-46BC-8002-0B9BF8F94E74}" type="presOf" srcId="{D4340BF1-F0CA-46C4-A979-4ED18025DDE3}" destId="{1C63D737-9A30-400B-B267-1D97BB1BA38E}" srcOrd="0" destOrd="1" presId="urn:microsoft.com/office/officeart/2009/3/layout/IncreasingArrowsProcess"/>
    <dgm:cxn modelId="{A35CE2C1-13F0-40DB-AE10-9DEE13134A50}" type="presOf" srcId="{B91CD485-B913-46B1-A71F-D36975294091}" destId="{3FCF70B3-F7A7-46FF-83BC-BE463B44253F}" srcOrd="0" destOrd="0" presId="urn:microsoft.com/office/officeart/2009/3/layout/IncreasingArrowsProcess"/>
    <dgm:cxn modelId="{1F3C9EC3-7AA1-49C0-A9D6-AD1D1547E7A6}" srcId="{0A9A972D-6B66-4415-A2B1-4E30B43A73FA}" destId="{7476E681-984B-4A85-A926-59E0653A46ED}" srcOrd="0" destOrd="0" parTransId="{CEB36BB7-AAA8-4DD1-920F-163C7ACC8BD0}" sibTransId="{1ECAA386-24F0-4420-AF94-F834C38AB4B9}"/>
    <dgm:cxn modelId="{483228C6-3D77-45D2-9308-E4DF0916ACB4}" srcId="{D5AD15E5-0DFF-4676-94D2-D0AEEC975244}" destId="{9ABA04D4-4124-4E0F-931F-3519C771E6A3}" srcOrd="0" destOrd="0" parTransId="{FD7DFC41-8E6D-43D2-87D5-109844388E9B}" sibTransId="{44BF92BC-2BAC-4918-840B-2E3BD8D1B48E}"/>
    <dgm:cxn modelId="{F6E8FACE-F960-4F99-A90B-228319A17827}" type="presOf" srcId="{9CBB57EF-6BB4-4599-81B9-064E2C59D423}" destId="{CA44C0A5-F138-4ADD-984E-71CC8FB9707D}" srcOrd="0" destOrd="0" presId="urn:microsoft.com/office/officeart/2009/3/layout/IncreasingArrowsProcess"/>
    <dgm:cxn modelId="{FE5A33D0-73AE-406C-80F5-E3E50D8F972E}" type="presOf" srcId="{7DA66B93-F873-43A4-BD91-029295A88FA3}" destId="{C7D5FCC0-B0F0-4CDB-9B9D-79F78856F5F0}" srcOrd="0" destOrd="0" presId="urn:microsoft.com/office/officeart/2009/3/layout/IncreasingArrowsProcess"/>
    <dgm:cxn modelId="{DF96FFD3-5429-4143-90F8-FCEB8BD21381}" type="presOf" srcId="{FDED9F44-1782-4296-967F-570C7A82EC77}" destId="{C7D5FCC0-B0F0-4CDB-9B9D-79F78856F5F0}" srcOrd="0" destOrd="1" presId="urn:microsoft.com/office/officeart/2009/3/layout/IncreasingArrowsProcess"/>
    <dgm:cxn modelId="{FA3592D7-5E93-4A76-A4A1-D9A98F799479}" srcId="{D5AD15E5-0DFF-4676-94D2-D0AEEC975244}" destId="{2BCB5B77-E529-491B-A854-5EBF1FE36802}" srcOrd="1" destOrd="0" parTransId="{D0D4AF11-327A-4365-8E4F-3370A4D3D25B}" sibTransId="{ECDD721A-AFC7-44DB-9BD4-61A7FA8B23C6}"/>
    <dgm:cxn modelId="{78A61FD8-35F9-49E3-9C36-F0ABEFD092BE}" srcId="{9CBB57EF-6BB4-4599-81B9-064E2C59D423}" destId="{F5B4BAE1-BDCA-4F7D-BB60-BF8CC7ABD64A}" srcOrd="0" destOrd="0" parTransId="{93D09341-4BEF-42EC-B6E5-0853123CA9F5}" sibTransId="{E57205F1-B549-4BA1-BE62-D80739D7F2F5}"/>
    <dgm:cxn modelId="{C7CD05E0-7DD3-48D2-BEFA-860CF236D131}" type="presOf" srcId="{D4AD2BA7-DBFB-48C0-8A43-E6602293F396}" destId="{7E1DBEA8-DAD4-4859-9F34-81936CFB8363}" srcOrd="0" destOrd="1" presId="urn:microsoft.com/office/officeart/2009/3/layout/IncreasingArrowsProcess"/>
    <dgm:cxn modelId="{964DDCE2-1BAB-4191-AD44-CC6E407A1EE5}" type="presOf" srcId="{0A9A972D-6B66-4415-A2B1-4E30B43A73FA}" destId="{00C60A91-96B6-4425-B8E8-4C1585B348EA}" srcOrd="0" destOrd="0" presId="urn:microsoft.com/office/officeart/2009/3/layout/IncreasingArrowsProcess"/>
    <dgm:cxn modelId="{B49CA8E4-6E56-4D62-B90F-D9840FE4555C}" srcId="{DAE5AE13-2CEE-400B-8154-B150859B9E25}" destId="{7DA66B93-F873-43A4-BD91-029295A88FA3}" srcOrd="0" destOrd="0" parTransId="{2D90F9D0-912C-464E-A3A9-74C3AE1D4143}" sibTransId="{DA87C809-C85D-47A9-81DE-71359E072AF0}"/>
    <dgm:cxn modelId="{56EEA1F0-A003-4FE8-9FC9-3BE11A6D7BAC}" srcId="{0A9A972D-6B66-4415-A2B1-4E30B43A73FA}" destId="{9CBB57EF-6BB4-4599-81B9-064E2C59D423}" srcOrd="2" destOrd="0" parTransId="{68C2F2A0-1376-44CC-9364-2EB23DEA1528}" sibTransId="{364D4136-45DD-4044-9032-CEDA7F05B1AE}"/>
    <dgm:cxn modelId="{FDAC08F4-7F19-4313-8B00-D2E014FCB4A9}" srcId="{0A9A972D-6B66-4415-A2B1-4E30B43A73FA}" destId="{B91CD485-B913-46B1-A71F-D36975294091}" srcOrd="3" destOrd="0" parTransId="{7A15FE6D-56CC-4584-B652-2AC34E3C52CA}" sibTransId="{D0DB43D4-5BF2-4C30-879E-B3CA54C7D90B}"/>
    <dgm:cxn modelId="{94C65530-9DCD-4F18-8D2A-45A6DD912EDF}" type="presParOf" srcId="{00C60A91-96B6-4425-B8E8-4C1585B348EA}" destId="{34150729-D16A-4173-BF92-4590DAEB8B0F}" srcOrd="0" destOrd="0" presId="urn:microsoft.com/office/officeart/2009/3/layout/IncreasingArrowsProcess"/>
    <dgm:cxn modelId="{FB54F320-304F-435D-B61C-A6003C77FF83}" type="presParOf" srcId="{00C60A91-96B6-4425-B8E8-4C1585B348EA}" destId="{7E1DBEA8-DAD4-4859-9F34-81936CFB8363}" srcOrd="1" destOrd="0" presId="urn:microsoft.com/office/officeart/2009/3/layout/IncreasingArrowsProcess"/>
    <dgm:cxn modelId="{F0BDAD0B-1B13-4BEF-B207-D35823EEA09C}" type="presParOf" srcId="{00C60A91-96B6-4425-B8E8-4C1585B348EA}" destId="{268EF0B8-ECA3-445E-8557-5F313049E123}" srcOrd="2" destOrd="0" presId="urn:microsoft.com/office/officeart/2009/3/layout/IncreasingArrowsProcess"/>
    <dgm:cxn modelId="{092D0D07-3D3B-4096-9D91-220B4699FD21}" type="presParOf" srcId="{00C60A91-96B6-4425-B8E8-4C1585B348EA}" destId="{71A9A7F8-3A51-4032-9F93-8EF3EE593C20}" srcOrd="3" destOrd="0" presId="urn:microsoft.com/office/officeart/2009/3/layout/IncreasingArrowsProcess"/>
    <dgm:cxn modelId="{74CDC8FE-F413-4FF5-A124-40F45BD9DBC7}" type="presParOf" srcId="{00C60A91-96B6-4425-B8E8-4C1585B348EA}" destId="{CA44C0A5-F138-4ADD-984E-71CC8FB9707D}" srcOrd="4" destOrd="0" presId="urn:microsoft.com/office/officeart/2009/3/layout/IncreasingArrowsProcess"/>
    <dgm:cxn modelId="{5ACC0960-DBD5-4B73-AE56-8118710D295B}" type="presParOf" srcId="{00C60A91-96B6-4425-B8E8-4C1585B348EA}" destId="{1C63D737-9A30-400B-B267-1D97BB1BA38E}" srcOrd="5" destOrd="0" presId="urn:microsoft.com/office/officeart/2009/3/layout/IncreasingArrowsProcess"/>
    <dgm:cxn modelId="{AF5DF37F-0E34-4800-A1DA-A9571EB3ECCA}" type="presParOf" srcId="{00C60A91-96B6-4425-B8E8-4C1585B348EA}" destId="{3FCF70B3-F7A7-46FF-83BC-BE463B44253F}" srcOrd="6" destOrd="0" presId="urn:microsoft.com/office/officeart/2009/3/layout/IncreasingArrowsProcess"/>
    <dgm:cxn modelId="{E5D8762C-72DD-444B-808C-D7DB6295E758}" type="presParOf" srcId="{00C60A91-96B6-4425-B8E8-4C1585B348EA}" destId="{D710552E-A8AA-4AC4-9550-5BCF829C1FE3}" srcOrd="7" destOrd="0" presId="urn:microsoft.com/office/officeart/2009/3/layout/IncreasingArrowsProcess"/>
    <dgm:cxn modelId="{FAA789D9-A31D-4D29-8694-066E451B66EC}" type="presParOf" srcId="{00C60A91-96B6-4425-B8E8-4C1585B348EA}" destId="{9EF45781-2FF5-44B1-AEED-AE90688D328A}" srcOrd="8" destOrd="0" presId="urn:microsoft.com/office/officeart/2009/3/layout/IncreasingArrowsProcess"/>
    <dgm:cxn modelId="{B1B06DBD-2D66-49D8-BA46-956372F4241C}" type="presParOf" srcId="{00C60A91-96B6-4425-B8E8-4C1585B348EA}" destId="{C7D5FCC0-B0F0-4CDB-9B9D-79F78856F5F0}" srcOrd="9" destOrd="0" presId="urn:microsoft.com/office/officeart/2009/3/layout/IncreasingArrows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150729-D16A-4173-BF92-4590DAEB8B0F}">
      <dsp:nvSpPr>
        <dsp:cNvPr id="0" name=""/>
        <dsp:cNvSpPr/>
      </dsp:nvSpPr>
      <dsp:spPr>
        <a:xfrm>
          <a:off x="262838" y="38960"/>
          <a:ext cx="5449672" cy="792535"/>
        </a:xfrm>
        <a:prstGeom prst="rightArrow">
          <a:avLst>
            <a:gd name="adj1" fmla="val 50000"/>
            <a:gd name="adj2" fmla="val 5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25815" numCol="1" spcCol="1270" anchor="ctr" anchorCtr="0">
          <a:noAutofit/>
        </a:bodyPr>
        <a:lstStyle/>
        <a:p>
          <a:pPr marL="0" lvl="0" indent="0" algn="l" defTabSz="355600">
            <a:lnSpc>
              <a:spcPct val="90000"/>
            </a:lnSpc>
            <a:spcBef>
              <a:spcPct val="0"/>
            </a:spcBef>
            <a:spcAft>
              <a:spcPct val="35000"/>
            </a:spcAft>
            <a:buNone/>
          </a:pPr>
          <a:r>
            <a:rPr lang="en-US" sz="800" b="1" kern="1200"/>
            <a:t>1. Working Group Formation</a:t>
          </a:r>
          <a:endParaRPr lang="en-US" sz="800" kern="1200"/>
        </a:p>
      </dsp:txBody>
      <dsp:txXfrm>
        <a:off x="262838" y="237094"/>
        <a:ext cx="5251538" cy="396267"/>
      </dsp:txXfrm>
    </dsp:sp>
    <dsp:sp modelId="{7E1DBEA8-DAD4-4859-9F34-81936CFB8363}">
      <dsp:nvSpPr>
        <dsp:cNvPr id="0" name=""/>
        <dsp:cNvSpPr/>
      </dsp:nvSpPr>
      <dsp:spPr>
        <a:xfrm>
          <a:off x="262838" y="649096"/>
          <a:ext cx="1007208" cy="1455221"/>
        </a:xfrm>
        <a:prstGeom prst="rect">
          <a:avLst/>
        </a:prstGeom>
        <a:solidFill>
          <a:schemeClr val="lt1">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t>Participants: DRC &amp; World Vision representatives</a:t>
          </a:r>
        </a:p>
        <a:p>
          <a:pPr marL="0" lvl="0" indent="0" algn="l" defTabSz="355600">
            <a:lnSpc>
              <a:spcPct val="90000"/>
            </a:lnSpc>
            <a:spcBef>
              <a:spcPct val="0"/>
            </a:spcBef>
            <a:spcAft>
              <a:spcPct val="35000"/>
            </a:spcAft>
            <a:buNone/>
          </a:pPr>
          <a:r>
            <a:rPr lang="en-US" sz="800" kern="1200"/>
            <a:t>Responsibility: Endorsement of course scripts and formats</a:t>
          </a:r>
        </a:p>
      </dsp:txBody>
      <dsp:txXfrm>
        <a:off x="262838" y="649096"/>
        <a:ext cx="1007208" cy="1455221"/>
      </dsp:txXfrm>
    </dsp:sp>
    <dsp:sp modelId="{268EF0B8-ECA3-445E-8557-5F313049E123}">
      <dsp:nvSpPr>
        <dsp:cNvPr id="0" name=""/>
        <dsp:cNvSpPr/>
      </dsp:nvSpPr>
      <dsp:spPr>
        <a:xfrm>
          <a:off x="1269938" y="303240"/>
          <a:ext cx="4442572" cy="792535"/>
        </a:xfrm>
        <a:prstGeom prst="rightArrow">
          <a:avLst>
            <a:gd name="adj1" fmla="val 50000"/>
            <a:gd name="adj2" fmla="val 5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25815" numCol="1" spcCol="1270" anchor="ctr" anchorCtr="0">
          <a:noAutofit/>
        </a:bodyPr>
        <a:lstStyle/>
        <a:p>
          <a:pPr marL="0" lvl="0" indent="0" algn="l" defTabSz="355600">
            <a:lnSpc>
              <a:spcPct val="90000"/>
            </a:lnSpc>
            <a:spcBef>
              <a:spcPct val="0"/>
            </a:spcBef>
            <a:spcAft>
              <a:spcPct val="35000"/>
            </a:spcAft>
            <a:buNone/>
          </a:pPr>
          <a:r>
            <a:rPr lang="en-US" sz="800" b="1" kern="1200"/>
            <a:t>2. Script Development</a:t>
          </a:r>
          <a:endParaRPr lang="en-US" sz="800" kern="1200"/>
        </a:p>
      </dsp:txBody>
      <dsp:txXfrm>
        <a:off x="1269938" y="501374"/>
        <a:ext cx="4244438" cy="396267"/>
      </dsp:txXfrm>
    </dsp:sp>
    <dsp:sp modelId="{71A9A7F8-3A51-4032-9F93-8EF3EE593C20}">
      <dsp:nvSpPr>
        <dsp:cNvPr id="0" name=""/>
        <dsp:cNvSpPr/>
      </dsp:nvSpPr>
      <dsp:spPr>
        <a:xfrm>
          <a:off x="1269938" y="913376"/>
          <a:ext cx="1007208" cy="1455221"/>
        </a:xfrm>
        <a:prstGeom prst="re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t>Tasked to external service providers</a:t>
          </a:r>
        </a:p>
        <a:p>
          <a:pPr marL="0" lvl="0" indent="0" algn="l" defTabSz="355600">
            <a:lnSpc>
              <a:spcPct val="90000"/>
            </a:lnSpc>
            <a:spcBef>
              <a:spcPct val="0"/>
            </a:spcBef>
            <a:spcAft>
              <a:spcPct val="35000"/>
            </a:spcAft>
            <a:buNone/>
          </a:pPr>
          <a:r>
            <a:rPr lang="en-US" sz="800" kern="1200"/>
            <a:t>Script creation based on agreed formats and objectives</a:t>
          </a:r>
        </a:p>
      </dsp:txBody>
      <dsp:txXfrm>
        <a:off x="1269938" y="913376"/>
        <a:ext cx="1007208" cy="1455221"/>
      </dsp:txXfrm>
    </dsp:sp>
    <dsp:sp modelId="{CA44C0A5-F138-4ADD-984E-71CC8FB9707D}">
      <dsp:nvSpPr>
        <dsp:cNvPr id="0" name=""/>
        <dsp:cNvSpPr/>
      </dsp:nvSpPr>
      <dsp:spPr>
        <a:xfrm>
          <a:off x="2277037" y="567521"/>
          <a:ext cx="3435473" cy="792535"/>
        </a:xfrm>
        <a:prstGeom prst="rightArrow">
          <a:avLst>
            <a:gd name="adj1" fmla="val 50000"/>
            <a:gd name="adj2" fmla="val 5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25815" numCol="1" spcCol="1270" anchor="ctr" anchorCtr="0">
          <a:noAutofit/>
        </a:bodyPr>
        <a:lstStyle/>
        <a:p>
          <a:pPr marL="0" lvl="0" indent="0" algn="l" defTabSz="355600">
            <a:lnSpc>
              <a:spcPct val="90000"/>
            </a:lnSpc>
            <a:spcBef>
              <a:spcPct val="0"/>
            </a:spcBef>
            <a:spcAft>
              <a:spcPct val="35000"/>
            </a:spcAft>
            <a:buNone/>
          </a:pPr>
          <a:r>
            <a:rPr lang="en-US" sz="800" b="1" kern="1200"/>
            <a:t>3. Script Review &amp; Endorsement</a:t>
          </a:r>
          <a:endParaRPr lang="en-US" sz="800" kern="1200"/>
        </a:p>
      </dsp:txBody>
      <dsp:txXfrm>
        <a:off x="2277037" y="765655"/>
        <a:ext cx="3237339" cy="396267"/>
      </dsp:txXfrm>
    </dsp:sp>
    <dsp:sp modelId="{1C63D737-9A30-400B-B267-1D97BB1BA38E}">
      <dsp:nvSpPr>
        <dsp:cNvPr id="0" name=""/>
        <dsp:cNvSpPr/>
      </dsp:nvSpPr>
      <dsp:spPr>
        <a:xfrm>
          <a:off x="2277037" y="1177657"/>
          <a:ext cx="1007208" cy="1455221"/>
        </a:xfrm>
        <a:prstGeom prst="rect">
          <a:avLst/>
        </a:prstGeom>
        <a:solidFill>
          <a:schemeClr val="lt1">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t>Working Group reviews scripts</a:t>
          </a:r>
        </a:p>
        <a:p>
          <a:pPr marL="0" lvl="0" indent="0" algn="l" defTabSz="355600">
            <a:lnSpc>
              <a:spcPct val="90000"/>
            </a:lnSpc>
            <a:spcBef>
              <a:spcPct val="0"/>
            </a:spcBef>
            <a:spcAft>
              <a:spcPct val="35000"/>
            </a:spcAft>
            <a:buNone/>
          </a:pPr>
          <a:r>
            <a:rPr lang="en-US" sz="800" kern="1200"/>
            <a:t>Provides feedback &amp; final approval</a:t>
          </a:r>
        </a:p>
      </dsp:txBody>
      <dsp:txXfrm>
        <a:off x="2277037" y="1177657"/>
        <a:ext cx="1007208" cy="1455221"/>
      </dsp:txXfrm>
    </dsp:sp>
    <dsp:sp modelId="{3FCF70B3-F7A7-46FF-83BC-BE463B44253F}">
      <dsp:nvSpPr>
        <dsp:cNvPr id="0" name=""/>
        <dsp:cNvSpPr/>
      </dsp:nvSpPr>
      <dsp:spPr>
        <a:xfrm>
          <a:off x="3284682" y="831801"/>
          <a:ext cx="2427829" cy="792535"/>
        </a:xfrm>
        <a:prstGeom prst="rightArrow">
          <a:avLst>
            <a:gd name="adj1" fmla="val 50000"/>
            <a:gd name="adj2" fmla="val 5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25815" numCol="1" spcCol="1270" anchor="ctr" anchorCtr="0">
          <a:noAutofit/>
        </a:bodyPr>
        <a:lstStyle/>
        <a:p>
          <a:pPr marL="0" lvl="0" indent="0" algn="l" defTabSz="355600">
            <a:lnSpc>
              <a:spcPct val="90000"/>
            </a:lnSpc>
            <a:spcBef>
              <a:spcPct val="0"/>
            </a:spcBef>
            <a:spcAft>
              <a:spcPct val="35000"/>
            </a:spcAft>
            <a:buNone/>
          </a:pPr>
          <a:r>
            <a:rPr lang="en-US" sz="800" b="1" kern="1200"/>
            <a:t>4. E-learning Material Production</a:t>
          </a:r>
          <a:endParaRPr lang="en-US" sz="800" kern="1200"/>
        </a:p>
      </dsp:txBody>
      <dsp:txXfrm>
        <a:off x="3284682" y="1029935"/>
        <a:ext cx="2229695" cy="396267"/>
      </dsp:txXfrm>
    </dsp:sp>
    <dsp:sp modelId="{D710552E-A8AA-4AC4-9550-5BCF829C1FE3}">
      <dsp:nvSpPr>
        <dsp:cNvPr id="0" name=""/>
        <dsp:cNvSpPr/>
      </dsp:nvSpPr>
      <dsp:spPr>
        <a:xfrm>
          <a:off x="3284682" y="1441937"/>
          <a:ext cx="1007208" cy="1455221"/>
        </a:xfrm>
        <a:prstGeom prst="rect">
          <a:avLst/>
        </a:prstGeom>
        <a:solidFill>
          <a:schemeClr val="lt1">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t>External service providers produce the e-learning content</a:t>
          </a:r>
        </a:p>
        <a:p>
          <a:pPr marL="0" lvl="0" indent="0" algn="l" defTabSz="355600">
            <a:lnSpc>
              <a:spcPct val="90000"/>
            </a:lnSpc>
            <a:spcBef>
              <a:spcPct val="0"/>
            </a:spcBef>
            <a:spcAft>
              <a:spcPct val="35000"/>
            </a:spcAft>
            <a:buNone/>
          </a:pPr>
          <a:r>
            <a:rPr lang="en-US" sz="800" kern="1200"/>
            <a:t>Formats include video, audio, and interactive materials</a:t>
          </a:r>
        </a:p>
      </dsp:txBody>
      <dsp:txXfrm>
        <a:off x="3284682" y="1441937"/>
        <a:ext cx="1007208" cy="1455221"/>
      </dsp:txXfrm>
    </dsp:sp>
    <dsp:sp modelId="{9EF45781-2FF5-44B1-AEED-AE90688D328A}">
      <dsp:nvSpPr>
        <dsp:cNvPr id="0" name=""/>
        <dsp:cNvSpPr/>
      </dsp:nvSpPr>
      <dsp:spPr>
        <a:xfrm>
          <a:off x="4291781" y="1096081"/>
          <a:ext cx="1420729" cy="792535"/>
        </a:xfrm>
        <a:prstGeom prst="rightArrow">
          <a:avLst>
            <a:gd name="adj1" fmla="val 50000"/>
            <a:gd name="adj2" fmla="val 5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25815" numCol="1" spcCol="1270" anchor="ctr" anchorCtr="0">
          <a:noAutofit/>
        </a:bodyPr>
        <a:lstStyle/>
        <a:p>
          <a:pPr marL="0" lvl="0" indent="0" algn="l" defTabSz="355600">
            <a:lnSpc>
              <a:spcPct val="90000"/>
            </a:lnSpc>
            <a:spcBef>
              <a:spcPct val="0"/>
            </a:spcBef>
            <a:spcAft>
              <a:spcPct val="35000"/>
            </a:spcAft>
            <a:buNone/>
          </a:pPr>
          <a:r>
            <a:rPr lang="en-US" sz="800" b="1" kern="1200"/>
            <a:t>5. Quality Check &amp; Feedback</a:t>
          </a:r>
          <a:endParaRPr lang="en-US" sz="800" kern="1200"/>
        </a:p>
      </dsp:txBody>
      <dsp:txXfrm>
        <a:off x="4291781" y="1294215"/>
        <a:ext cx="1222595" cy="396267"/>
      </dsp:txXfrm>
    </dsp:sp>
    <dsp:sp modelId="{C7D5FCC0-B0F0-4CDB-9B9D-79F78856F5F0}">
      <dsp:nvSpPr>
        <dsp:cNvPr id="0" name=""/>
        <dsp:cNvSpPr/>
      </dsp:nvSpPr>
      <dsp:spPr>
        <a:xfrm>
          <a:off x="4291781" y="1706217"/>
          <a:ext cx="1007208" cy="1455221"/>
        </a:xfrm>
        <a:prstGeom prst="rect">
          <a:avLst/>
        </a:prstGeom>
        <a:solidFill>
          <a:schemeClr val="lt1">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endParaRPr lang="en-US" sz="800" kern="1200"/>
        </a:p>
        <a:p>
          <a:pPr marL="0" lvl="0" indent="0" algn="l" defTabSz="355600">
            <a:lnSpc>
              <a:spcPct val="90000"/>
            </a:lnSpc>
            <a:spcBef>
              <a:spcPct val="0"/>
            </a:spcBef>
            <a:spcAft>
              <a:spcPct val="35000"/>
            </a:spcAft>
            <a:buNone/>
          </a:pPr>
          <a:r>
            <a:rPr lang="en-US" sz="800" kern="1200"/>
            <a:t>Knowledge Hub management team ensures quality and alignment with objectives</a:t>
          </a:r>
        </a:p>
        <a:p>
          <a:pPr marL="0" lvl="0" indent="0" algn="l" defTabSz="355600">
            <a:lnSpc>
              <a:spcPct val="90000"/>
            </a:lnSpc>
            <a:spcBef>
              <a:spcPct val="0"/>
            </a:spcBef>
            <a:spcAft>
              <a:spcPct val="35000"/>
            </a:spcAft>
            <a:buNone/>
          </a:pPr>
          <a:r>
            <a:rPr lang="en-US" sz="800" kern="1200"/>
            <a:t>Revisions made if needed</a:t>
          </a:r>
        </a:p>
        <a:p>
          <a:pPr marL="0" lvl="0" indent="0" algn="l" defTabSz="355600">
            <a:lnSpc>
              <a:spcPct val="90000"/>
            </a:lnSpc>
            <a:spcBef>
              <a:spcPct val="0"/>
            </a:spcBef>
            <a:spcAft>
              <a:spcPct val="35000"/>
            </a:spcAft>
            <a:buNone/>
          </a:pPr>
          <a:endParaRPr lang="en-US" sz="800" kern="1200"/>
        </a:p>
      </dsp:txBody>
      <dsp:txXfrm>
        <a:off x="4291781" y="1706217"/>
        <a:ext cx="1007208" cy="1455221"/>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C3491F30F06A42B37049ECF4966206" ma:contentTypeVersion="16" ma:contentTypeDescription="Create a new document." ma:contentTypeScope="" ma:versionID="6d7b7d9d386f91658175885c8f2b6ebb">
  <xsd:schema xmlns:xsd="http://www.w3.org/2001/XMLSchema" xmlns:xs="http://www.w3.org/2001/XMLSchema" xmlns:p="http://schemas.microsoft.com/office/2006/metadata/properties" xmlns:ns2="d38d64a5-53a9-4831-971b-384381126cd2" xmlns:ns3="8bd75df5-1b39-4b80-a5bf-44da4bc31b21" targetNamespace="http://schemas.microsoft.com/office/2006/metadata/properties" ma:root="true" ma:fieldsID="8a39bd0736fee77e02410363b1e0b6ec" ns2:_="" ns3:_="">
    <xsd:import namespace="d38d64a5-53a9-4831-971b-384381126cd2"/>
    <xsd:import namespace="8bd75df5-1b39-4b80-a5bf-44da4bc31b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d64a5-53a9-4831-971b-384381126c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75df5-1b39-4b80-a5bf-44da4bc31b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384c6db-2513-44a2-9ebb-4942dbd4278c}" ma:internalName="TaxCatchAll" ma:showField="CatchAllData" ma:web="8bd75df5-1b39-4b80-a5bf-44da4bc31b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8d64a5-53a9-4831-971b-384381126cd2">
      <Terms xmlns="http://schemas.microsoft.com/office/infopath/2007/PartnerControls"/>
    </lcf76f155ced4ddcb4097134ff3c332f>
    <TaxCatchAll xmlns="8bd75df5-1b39-4b80-a5bf-44da4bc31b21" xsi:nil="true"/>
  </documentManagement>
</p:properties>
</file>

<file path=customXml/itemProps1.xml><?xml version="1.0" encoding="utf-8"?>
<ds:datastoreItem xmlns:ds="http://schemas.openxmlformats.org/officeDocument/2006/customXml" ds:itemID="{7E340F02-DC11-4500-8528-B61CE7281FE9}">
  <ds:schemaRefs>
    <ds:schemaRef ds:uri="http://schemas.microsoft.com/sharepoint/v3/contenttype/forms"/>
  </ds:schemaRefs>
</ds:datastoreItem>
</file>

<file path=customXml/itemProps2.xml><?xml version="1.0" encoding="utf-8"?>
<ds:datastoreItem xmlns:ds="http://schemas.openxmlformats.org/officeDocument/2006/customXml" ds:itemID="{3E370AE0-CED7-471D-965B-C9B2B1D7B5C5}">
  <ds:schemaRefs>
    <ds:schemaRef ds:uri="http://schemas.openxmlformats.org/officeDocument/2006/bibliography"/>
  </ds:schemaRefs>
</ds:datastoreItem>
</file>

<file path=customXml/itemProps3.xml><?xml version="1.0" encoding="utf-8"?>
<ds:datastoreItem xmlns:ds="http://schemas.openxmlformats.org/officeDocument/2006/customXml" ds:itemID="{B4680CC2-E813-4FAD-ACC5-6CF23FA6B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d64a5-53a9-4831-971b-384381126cd2"/>
    <ds:schemaRef ds:uri="8bd75df5-1b39-4b80-a5bf-44da4bc31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301E1-F038-496C-B188-1A260C278424}">
  <ds:schemaRefs>
    <ds:schemaRef ds:uri="http://schemas.microsoft.com/office/2006/metadata/properties"/>
    <ds:schemaRef ds:uri="http://schemas.microsoft.com/office/infopath/2007/PartnerControls"/>
    <ds:schemaRef ds:uri="d38d64a5-53a9-4831-971b-384381126cd2"/>
    <ds:schemaRef ds:uri="8bd75df5-1b39-4b80-a5bf-44da4bc31b21"/>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4481</Words>
  <Characters>25543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Nanitashvili</dc:creator>
  <cp:keywords/>
  <dc:description/>
  <cp:lastModifiedBy>Ketevan Patsatsia</cp:lastModifiedBy>
  <cp:revision>19</cp:revision>
  <cp:lastPrinted>2024-03-22T06:42:00Z</cp:lastPrinted>
  <dcterms:created xsi:type="dcterms:W3CDTF">2025-10-31T07:52:00Z</dcterms:created>
  <dcterms:modified xsi:type="dcterms:W3CDTF">2025-11-10T06:42:00Z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10a30671785ddfbb9353e1c5a4ae4b6d9276208b7355b2912f5cce8d760dd417</vt:lpwstr>
  </property>
  <property fmtid="{D5CDD505-2E9C-101B-9397-08002B2CF9AE}" pid="3" name="ContentTypeId">
    <vt:lpwstr>0x0101009BC3491F30F06A42B37049ECF4966206</vt:lpwstr>
  </property>
</Properties>
</file>