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0F" w:rsidRDefault="00DB250F" w:rsidP="00DB250F">
      <w:pPr>
        <w:rPr>
          <w:rFonts w:ascii="Sylfaen" w:hAnsi="Sylfaen"/>
          <w:noProof/>
        </w:rPr>
      </w:pPr>
    </w:p>
    <w:p w:rsidR="00DB250F" w:rsidRPr="00F45CEB" w:rsidRDefault="00DB250F" w:rsidP="00DB250F">
      <w:pPr>
        <w:jc w:val="center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Wi-Fi მოწყობილობების შესყიდვა</w:t>
      </w:r>
    </w:p>
    <w:p w:rsidR="00DB250F" w:rsidRPr="00F45CEB" w:rsidRDefault="00DB250F" w:rsidP="00DB250F">
      <w:pPr>
        <w:rPr>
          <w:rFonts w:ascii="Sylfaen" w:hAnsi="Sylfaen"/>
          <w:b/>
          <w:bCs/>
          <w:noProof/>
          <w:lang w:val="ka-GE"/>
        </w:rPr>
      </w:pPr>
      <w:r w:rsidRPr="00F45CEB">
        <w:rPr>
          <w:rFonts w:ascii="Sylfaen" w:hAnsi="Sylfaen"/>
          <w:b/>
          <w:bCs/>
          <w:noProof/>
          <w:lang w:val="ka-GE"/>
        </w:rPr>
        <w:t>1. შესყიდვის ობიექტი</w:t>
      </w:r>
    </w:p>
    <w:p w:rsidR="006903B6" w:rsidRDefault="00DB250F" w:rsidP="006903B6">
      <w:pPr>
        <w:pStyle w:val="ListParagraph"/>
        <w:numPr>
          <w:ilvl w:val="0"/>
          <w:numId w:val="13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Wi-Fi ინფრასტრუქტურის მოწყობილობების შესყიდვა:</w:t>
      </w:r>
    </w:p>
    <w:p w:rsidR="006903B6" w:rsidRDefault="00DB250F" w:rsidP="006903B6">
      <w:pPr>
        <w:pStyle w:val="ListParagraph"/>
        <w:numPr>
          <w:ilvl w:val="0"/>
          <w:numId w:val="20"/>
        </w:numPr>
        <w:spacing w:line="278" w:lineRule="auto"/>
        <w:rPr>
          <w:rFonts w:ascii="Sylfaen" w:hAnsi="Sylfaen"/>
          <w:noProof/>
          <w:lang w:val="ka-GE"/>
        </w:rPr>
      </w:pPr>
      <w:r w:rsidRPr="006903B6">
        <w:rPr>
          <w:rFonts w:ascii="Sylfaen" w:hAnsi="Sylfaen"/>
          <w:noProof/>
          <w:lang w:val="ka-GE"/>
        </w:rPr>
        <w:t>Aruba Access Point-ები (AP-505 და</w:t>
      </w:r>
      <w:r w:rsidR="00E16E30" w:rsidRPr="006903B6">
        <w:rPr>
          <w:rFonts w:ascii="Sylfaen" w:hAnsi="Sylfaen"/>
          <w:noProof/>
          <w:lang w:val="ka-GE"/>
        </w:rPr>
        <w:t xml:space="preserve"> AP-515)</w:t>
      </w:r>
    </w:p>
    <w:p w:rsidR="006903B6" w:rsidRDefault="00E16E30" w:rsidP="006903B6">
      <w:pPr>
        <w:pStyle w:val="ListParagraph"/>
        <w:numPr>
          <w:ilvl w:val="0"/>
          <w:numId w:val="20"/>
        </w:numPr>
        <w:spacing w:line="278" w:lineRule="auto"/>
        <w:rPr>
          <w:rFonts w:ascii="Sylfaen" w:hAnsi="Sylfaen"/>
          <w:noProof/>
          <w:lang w:val="ka-GE"/>
        </w:rPr>
      </w:pPr>
      <w:r w:rsidRPr="006903B6">
        <w:rPr>
          <w:rFonts w:ascii="Sylfaen" w:hAnsi="Sylfaen"/>
          <w:noProof/>
          <w:lang w:val="ka-GE"/>
        </w:rPr>
        <w:t>Aruba Campus Gateway (9240)</w:t>
      </w:r>
    </w:p>
    <w:p w:rsidR="00DB250F" w:rsidRPr="006903B6" w:rsidRDefault="00DB250F" w:rsidP="006903B6">
      <w:pPr>
        <w:pStyle w:val="ListParagraph"/>
        <w:numPr>
          <w:ilvl w:val="0"/>
          <w:numId w:val="20"/>
        </w:numPr>
        <w:spacing w:line="278" w:lineRule="auto"/>
        <w:rPr>
          <w:rFonts w:ascii="Sylfaen" w:hAnsi="Sylfaen"/>
          <w:noProof/>
          <w:lang w:val="ka-GE"/>
        </w:rPr>
      </w:pPr>
      <w:r w:rsidRPr="006903B6">
        <w:rPr>
          <w:rFonts w:ascii="Sylfaen" w:hAnsi="Sylfaen"/>
          <w:noProof/>
          <w:lang w:val="ka-GE"/>
        </w:rPr>
        <w:t>შესაბამისი კაბელები, სამაგრები, ლიცენზიები და აქსესუარები</w:t>
      </w:r>
    </w:p>
    <w:p w:rsidR="00DB250F" w:rsidRPr="00F45CEB" w:rsidRDefault="00DB250F" w:rsidP="00DB250F">
      <w:pPr>
        <w:rPr>
          <w:rFonts w:ascii="Sylfaen" w:hAnsi="Sylfaen"/>
          <w:b/>
          <w:bCs/>
          <w:noProof/>
          <w:lang w:val="ka-GE"/>
        </w:rPr>
      </w:pPr>
      <w:r w:rsidRPr="00F45CEB">
        <w:rPr>
          <w:rFonts w:ascii="Sylfaen" w:hAnsi="Sylfaen"/>
          <w:b/>
          <w:bCs/>
          <w:noProof/>
          <w:lang w:val="ka-GE"/>
        </w:rPr>
        <w:t>2. პრეტენდენტის მიერ სავალდებულო წარმოსადგენი დოკუმენტები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სატენდერო წინადადება ფასების ცხრილის მიხედვით (#1 დანართი</w:t>
      </w:r>
      <w:r w:rsidR="006903B6">
        <w:rPr>
          <w:rFonts w:ascii="Sylfaen" w:hAnsi="Sylfaen"/>
          <w:noProof/>
          <w:lang w:val="ka-GE"/>
        </w:rPr>
        <w:t>)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56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მწარმოებლის ავტორიზაციის ფორმა (MAF</w:t>
      </w:r>
      <w:r w:rsidR="006903B6">
        <w:rPr>
          <w:rFonts w:ascii="Sylfaen" w:hAnsi="Sylfaen"/>
          <w:noProof/>
          <w:lang w:val="ka-GE"/>
        </w:rPr>
        <w:t>)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56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კომპანიის საბანკო რეკვიზიტები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56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პროექტის მენეჯერის პირადი მონაცემები და საკონტაქტო ინფორმაცია</w:t>
      </w:r>
    </w:p>
    <w:p w:rsidR="00DB250F" w:rsidRPr="00F45CEB" w:rsidRDefault="00DB250F" w:rsidP="00DB250F">
      <w:pPr>
        <w:rPr>
          <w:rFonts w:ascii="Sylfaen" w:hAnsi="Sylfaen"/>
          <w:b/>
          <w:bCs/>
          <w:noProof/>
          <w:lang w:val="ka-GE"/>
        </w:rPr>
      </w:pPr>
      <w:r w:rsidRPr="00F45CEB">
        <w:rPr>
          <w:rFonts w:ascii="Sylfaen" w:hAnsi="Sylfaen"/>
          <w:b/>
          <w:bCs/>
          <w:noProof/>
          <w:lang w:val="ka-GE"/>
        </w:rPr>
        <w:t>3. საგარანტიო პირობები: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მოწოდებულ ტექნიკაზე  უნდა ვრცელდებოდეს ერთ წლიანი საგარანტიო მომსახურება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მოწოდებულ ტექნიკაზე უნდა ვრცელდებოდეს მწარმოებლის ოფიციალური გარანტია (საგარანტიო მომსახურების მიღება, ასეთის არსებობის შემთხვევაში  უნდა მოხდეს  საქართველოში არსებულ სერვიცენტრებში</w:t>
      </w:r>
      <w:r w:rsidR="006903B6">
        <w:rPr>
          <w:rFonts w:ascii="Sylfaen" w:hAnsi="Sylfaen"/>
          <w:noProof/>
        </w:rPr>
        <w:t>)</w:t>
      </w:r>
    </w:p>
    <w:p w:rsidR="00DB250F" w:rsidRPr="00F45CEB" w:rsidRDefault="00DB250F" w:rsidP="00DB250F">
      <w:pPr>
        <w:rPr>
          <w:rFonts w:ascii="Sylfaen" w:hAnsi="Sylfaen"/>
          <w:b/>
          <w:bCs/>
          <w:noProof/>
          <w:lang w:val="ka-GE"/>
        </w:rPr>
      </w:pPr>
      <w:r w:rsidRPr="00F45CEB">
        <w:rPr>
          <w:rFonts w:ascii="Sylfaen" w:hAnsi="Sylfaen"/>
          <w:b/>
          <w:bCs/>
          <w:noProof/>
          <w:lang w:val="ka-GE"/>
        </w:rPr>
        <w:t>4. მიწოდების ადგილი და ვადა: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საქონლის მიწოდება უნდა განხორციელდეს შემდეგ მისამართზე:</w:t>
      </w:r>
      <w:r w:rsidRPr="00F45CEB">
        <w:rPr>
          <w:rFonts w:ascii="Sylfaen" w:hAnsi="Sylfaen"/>
          <w:noProof/>
          <w:lang w:val="ka-GE"/>
        </w:rPr>
        <w:br/>
        <w:t>ქ. თბილისი, თევდორე მღვდელის ქ. N 1</w:t>
      </w:r>
      <w:r w:rsidR="006903B6">
        <w:rPr>
          <w:rFonts w:ascii="Sylfaen" w:hAnsi="Sylfaen"/>
          <w:noProof/>
          <w:lang w:val="ka-GE"/>
        </w:rPr>
        <w:t>3</w:t>
      </w:r>
    </w:p>
    <w:p w:rsidR="00DB250F" w:rsidRPr="00F45CEB" w:rsidRDefault="00DB250F" w:rsidP="006903B6">
      <w:pPr>
        <w:pStyle w:val="ListParagraph"/>
        <w:numPr>
          <w:ilvl w:val="0"/>
          <w:numId w:val="21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 xml:space="preserve">მიწოდების ვადა: 65 კალენდარული დღე </w:t>
      </w:r>
    </w:p>
    <w:p w:rsidR="00DB250F" w:rsidRPr="00F45CEB" w:rsidRDefault="006903B6" w:rsidP="00DB250F">
      <w:pPr>
        <w:rPr>
          <w:rFonts w:ascii="Sylfaen" w:hAnsi="Sylfaen"/>
          <w:b/>
          <w:bCs/>
          <w:noProof/>
          <w:lang w:val="ka-GE"/>
        </w:rPr>
      </w:pPr>
      <w:r>
        <w:rPr>
          <w:rFonts w:ascii="Sylfaen" w:hAnsi="Sylfaen"/>
          <w:b/>
          <w:bCs/>
          <w:noProof/>
        </w:rPr>
        <w:t>5.</w:t>
      </w:r>
      <w:r w:rsidR="00DB250F" w:rsidRPr="00F45CEB">
        <w:rPr>
          <w:rFonts w:ascii="Sylfaen" w:hAnsi="Sylfaen"/>
          <w:b/>
          <w:bCs/>
          <w:noProof/>
          <w:lang w:val="ka-GE"/>
        </w:rPr>
        <w:t xml:space="preserve"> პრეტენდენტის წინადადების ფასი და ანგარიშსწორების პირობები</w:t>
      </w:r>
    </w:p>
    <w:p w:rsidR="006903B6" w:rsidRDefault="00DB250F" w:rsidP="006903B6">
      <w:pPr>
        <w:pStyle w:val="ListParagraph"/>
        <w:numPr>
          <w:ilvl w:val="0"/>
          <w:numId w:val="22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სატენდერო წინადადების ფასში უნდა შედიოდეს ყველა ხარჯი, მათ შორის ტრანსპორტირება, მიწოდება და საჭირო აქსესუარები</w:t>
      </w:r>
    </w:p>
    <w:p w:rsidR="00DB250F" w:rsidRPr="00F45CEB" w:rsidRDefault="00DB250F" w:rsidP="006903B6">
      <w:pPr>
        <w:pStyle w:val="ListParagraph"/>
        <w:numPr>
          <w:ilvl w:val="0"/>
          <w:numId w:val="22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დამატებითი ხარჯები არ დაექვემდებარება ანაზღაურებას</w:t>
      </w:r>
    </w:p>
    <w:p w:rsidR="00DB250F" w:rsidRPr="00F45CEB" w:rsidRDefault="00DB250F" w:rsidP="006903B6">
      <w:pPr>
        <w:pStyle w:val="ListParagraph"/>
        <w:numPr>
          <w:ilvl w:val="0"/>
          <w:numId w:val="22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 xml:space="preserve"> ანგარიშსწორების პირობა განისაზღვრება შემოთავაზებული კომპანიის მიერ</w:t>
      </w:r>
    </w:p>
    <w:p w:rsidR="00DB250F" w:rsidRPr="00F45CEB" w:rsidRDefault="00DB250F" w:rsidP="00DB250F">
      <w:pPr>
        <w:rPr>
          <w:rFonts w:ascii="Sylfaen" w:hAnsi="Sylfaen"/>
          <w:b/>
          <w:bCs/>
          <w:noProof/>
          <w:lang w:val="ka-GE"/>
        </w:rPr>
      </w:pPr>
      <w:r w:rsidRPr="00F45CEB">
        <w:rPr>
          <w:rFonts w:ascii="Sylfaen" w:hAnsi="Sylfaen"/>
          <w:b/>
          <w:bCs/>
          <w:noProof/>
          <w:lang w:val="ka-GE"/>
        </w:rPr>
        <w:t>6. ზოგადი პირობები</w:t>
      </w:r>
    </w:p>
    <w:p w:rsidR="00DB250F" w:rsidRPr="00F45CEB" w:rsidRDefault="00DB250F" w:rsidP="006903B6">
      <w:pPr>
        <w:pStyle w:val="ListParagraph"/>
        <w:numPr>
          <w:ilvl w:val="0"/>
          <w:numId w:val="23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პრეტენდენტის მიერ წარმოდგენილი ყველა დოკუმენტი უნდა იყოს ხელმოწერილი უფლებამოსილი პირის მიერ და ბეჭდით დამოწმებული (ბეჭდის არსებობის შემთხვევაში</w:t>
      </w:r>
      <w:r w:rsidR="006903B6">
        <w:rPr>
          <w:rFonts w:ascii="Sylfaen" w:hAnsi="Sylfaen"/>
          <w:noProof/>
          <w:lang w:val="ka-GE"/>
        </w:rPr>
        <w:t>)</w:t>
      </w:r>
    </w:p>
    <w:p w:rsidR="00DB250F" w:rsidRPr="00F45CEB" w:rsidRDefault="00DB250F" w:rsidP="00DB250F">
      <w:pPr>
        <w:rPr>
          <w:rFonts w:ascii="Sylfaen" w:hAnsi="Sylfaen"/>
          <w:b/>
          <w:bCs/>
          <w:noProof/>
          <w:lang w:val="ka-GE"/>
        </w:rPr>
      </w:pPr>
      <w:r w:rsidRPr="00F45CEB">
        <w:rPr>
          <w:rFonts w:ascii="Sylfaen" w:hAnsi="Sylfaen"/>
          <w:b/>
          <w:bCs/>
          <w:noProof/>
          <w:lang w:val="ka-GE"/>
        </w:rPr>
        <w:t>7. ინფორმაცია პრეტენდენტებისათვის</w:t>
      </w:r>
    </w:p>
    <w:p w:rsidR="00DB250F" w:rsidRPr="00F45CEB" w:rsidRDefault="00DB250F" w:rsidP="006903B6">
      <w:pPr>
        <w:pStyle w:val="ListParagraph"/>
        <w:numPr>
          <w:ilvl w:val="0"/>
          <w:numId w:val="24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lastRenderedPageBreak/>
        <w:t>შეთავაზების წარმოდგენის ბოლო ვადა: 2025 წლის 21 ნოემბერი</w:t>
      </w:r>
      <w:r w:rsidRPr="00F45CEB">
        <w:rPr>
          <w:rFonts w:ascii="Sylfaen" w:hAnsi="Sylfaen"/>
          <w:noProof/>
          <w:lang w:val="ka-GE"/>
        </w:rPr>
        <w:br/>
        <w:t>სატენდერო დოკუმენტაციასთან დაკავშირებული განმარტებების მიღება შესაძლებელია საკონტაქტო პირთან: ლაშა შარვაძე</w:t>
      </w:r>
    </w:p>
    <w:p w:rsidR="00DB250F" w:rsidRPr="00F45CEB" w:rsidRDefault="00DB250F" w:rsidP="006903B6">
      <w:pPr>
        <w:pStyle w:val="ListParagraph"/>
        <w:numPr>
          <w:ilvl w:val="0"/>
          <w:numId w:val="24"/>
        </w:numPr>
        <w:spacing w:line="278" w:lineRule="auto"/>
        <w:rPr>
          <w:rFonts w:ascii="Sylfaen" w:hAnsi="Sylfaen"/>
          <w:noProof/>
          <w:lang w:val="ka-GE"/>
        </w:rPr>
      </w:pPr>
      <w:bookmarkStart w:id="0" w:name="_GoBack"/>
      <w:bookmarkEnd w:id="0"/>
      <w:r w:rsidRPr="00F45CEB">
        <w:rPr>
          <w:rFonts w:ascii="Sylfaen" w:hAnsi="Sylfaen"/>
          <w:noProof/>
          <w:lang w:val="ka-GE"/>
        </w:rPr>
        <w:t>ელ-ფოსტა: lasha.sharvadze@toduaclinic.ge</w:t>
      </w:r>
    </w:p>
    <w:p w:rsidR="00DB250F" w:rsidRPr="00F45CEB" w:rsidRDefault="00DB250F" w:rsidP="006903B6">
      <w:pPr>
        <w:pStyle w:val="ListParagraph"/>
        <w:numPr>
          <w:ilvl w:val="0"/>
          <w:numId w:val="25"/>
        </w:numPr>
        <w:spacing w:line="278" w:lineRule="auto"/>
        <w:rPr>
          <w:rFonts w:ascii="Sylfaen" w:hAnsi="Sylfaen"/>
          <w:noProof/>
          <w:lang w:val="ka-GE"/>
        </w:rPr>
      </w:pPr>
      <w:r w:rsidRPr="00F45CEB">
        <w:rPr>
          <w:rFonts w:ascii="Sylfaen" w:hAnsi="Sylfaen"/>
          <w:noProof/>
          <w:lang w:val="ka-GE"/>
        </w:rPr>
        <w:t>დანართი #1 – ფასების ცხრილი</w:t>
      </w:r>
    </w:p>
    <w:p w:rsidR="00DB250F" w:rsidRDefault="00DB250F" w:rsidP="00DB250F">
      <w:pPr>
        <w:rPr>
          <w:rFonts w:ascii="Sylfaen" w:hAnsi="Sylfaen"/>
          <w:noProof/>
        </w:rPr>
      </w:pPr>
    </w:p>
    <w:p w:rsidR="00DB250F" w:rsidRDefault="00DB250F" w:rsidP="00DB250F">
      <w:pPr>
        <w:rPr>
          <w:rFonts w:ascii="Sylfaen" w:hAnsi="Sylfaen"/>
          <w:noProof/>
        </w:rPr>
      </w:pPr>
    </w:p>
    <w:p w:rsidR="00DB250F" w:rsidRDefault="00DB250F" w:rsidP="00DB250F">
      <w:pPr>
        <w:rPr>
          <w:rFonts w:ascii="Sylfaen" w:hAnsi="Sylfaen"/>
          <w:noProof/>
        </w:rPr>
      </w:pPr>
    </w:p>
    <w:p w:rsidR="00DB250F" w:rsidRDefault="00DB250F" w:rsidP="00DB250F">
      <w:pPr>
        <w:rPr>
          <w:rFonts w:ascii="Sylfaen" w:hAnsi="Sylfaen"/>
          <w:noProof/>
        </w:rPr>
      </w:pPr>
    </w:p>
    <w:p w:rsidR="00DB250F" w:rsidRPr="00DB250F" w:rsidRDefault="00DB250F" w:rsidP="00DB250F">
      <w:pPr>
        <w:rPr>
          <w:rFonts w:ascii="Sylfaen" w:hAnsi="Sylfaen"/>
          <w:noProof/>
        </w:rPr>
      </w:pPr>
    </w:p>
    <w:sectPr w:rsidR="00DB250F" w:rsidRPr="00DB2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788"/>
    <w:multiLevelType w:val="hybridMultilevel"/>
    <w:tmpl w:val="6FEE9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00B"/>
    <w:multiLevelType w:val="hybridMultilevel"/>
    <w:tmpl w:val="5EB47A4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EF74DAD"/>
    <w:multiLevelType w:val="hybridMultilevel"/>
    <w:tmpl w:val="3A7C2F30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CD70C80"/>
    <w:multiLevelType w:val="hybridMultilevel"/>
    <w:tmpl w:val="968CF532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1D655B8"/>
    <w:multiLevelType w:val="hybridMultilevel"/>
    <w:tmpl w:val="6E5AF438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3116B44"/>
    <w:multiLevelType w:val="hybridMultilevel"/>
    <w:tmpl w:val="C800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200A"/>
    <w:multiLevelType w:val="hybridMultilevel"/>
    <w:tmpl w:val="3E1C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366A4"/>
    <w:multiLevelType w:val="hybridMultilevel"/>
    <w:tmpl w:val="E06403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B5D2C"/>
    <w:multiLevelType w:val="hybridMultilevel"/>
    <w:tmpl w:val="F2B0EF9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4452391F"/>
    <w:multiLevelType w:val="hybridMultilevel"/>
    <w:tmpl w:val="481E0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861B2"/>
    <w:multiLevelType w:val="hybridMultilevel"/>
    <w:tmpl w:val="63B6C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59C4"/>
    <w:multiLevelType w:val="hybridMultilevel"/>
    <w:tmpl w:val="FE70CCA4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55BF5AC5"/>
    <w:multiLevelType w:val="hybridMultilevel"/>
    <w:tmpl w:val="F6F26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56997"/>
    <w:multiLevelType w:val="hybridMultilevel"/>
    <w:tmpl w:val="012080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5C4765EC"/>
    <w:multiLevelType w:val="hybridMultilevel"/>
    <w:tmpl w:val="C6F2C33E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5E3F5887"/>
    <w:multiLevelType w:val="hybridMultilevel"/>
    <w:tmpl w:val="4F4C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F205E"/>
    <w:multiLevelType w:val="hybridMultilevel"/>
    <w:tmpl w:val="BE9E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354CC"/>
    <w:multiLevelType w:val="hybridMultilevel"/>
    <w:tmpl w:val="DAFEF4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11DA0"/>
    <w:multiLevelType w:val="hybridMultilevel"/>
    <w:tmpl w:val="D902B8F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67382EC6"/>
    <w:multiLevelType w:val="hybridMultilevel"/>
    <w:tmpl w:val="60B0A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4E32"/>
    <w:multiLevelType w:val="hybridMultilevel"/>
    <w:tmpl w:val="5060E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F24CF"/>
    <w:multiLevelType w:val="hybridMultilevel"/>
    <w:tmpl w:val="C14AE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07957"/>
    <w:multiLevelType w:val="hybridMultilevel"/>
    <w:tmpl w:val="4BD00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9C2"/>
    <w:multiLevelType w:val="hybridMultilevel"/>
    <w:tmpl w:val="B928E2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65087"/>
    <w:multiLevelType w:val="hybridMultilevel"/>
    <w:tmpl w:val="03029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20"/>
  </w:num>
  <w:num w:numId="7">
    <w:abstractNumId w:val="23"/>
  </w:num>
  <w:num w:numId="8">
    <w:abstractNumId w:val="7"/>
  </w:num>
  <w:num w:numId="9">
    <w:abstractNumId w:val="21"/>
  </w:num>
  <w:num w:numId="10">
    <w:abstractNumId w:val="22"/>
  </w:num>
  <w:num w:numId="11">
    <w:abstractNumId w:val="17"/>
  </w:num>
  <w:num w:numId="12">
    <w:abstractNumId w:val="0"/>
  </w:num>
  <w:num w:numId="13">
    <w:abstractNumId w:val="13"/>
  </w:num>
  <w:num w:numId="14">
    <w:abstractNumId w:val="15"/>
  </w:num>
  <w:num w:numId="15">
    <w:abstractNumId w:val="6"/>
  </w:num>
  <w:num w:numId="16">
    <w:abstractNumId w:val="8"/>
  </w:num>
  <w:num w:numId="17">
    <w:abstractNumId w:val="1"/>
  </w:num>
  <w:num w:numId="18">
    <w:abstractNumId w:val="18"/>
  </w:num>
  <w:num w:numId="19">
    <w:abstractNumId w:val="16"/>
  </w:num>
  <w:num w:numId="20">
    <w:abstractNumId w:val="2"/>
  </w:num>
  <w:num w:numId="21">
    <w:abstractNumId w:val="11"/>
  </w:num>
  <w:num w:numId="22">
    <w:abstractNumId w:val="4"/>
  </w:num>
  <w:num w:numId="23">
    <w:abstractNumId w:val="3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65"/>
    <w:rsid w:val="00050977"/>
    <w:rsid w:val="001E3736"/>
    <w:rsid w:val="00437ABA"/>
    <w:rsid w:val="005C7230"/>
    <w:rsid w:val="006903B6"/>
    <w:rsid w:val="006F7765"/>
    <w:rsid w:val="007F6149"/>
    <w:rsid w:val="00882F23"/>
    <w:rsid w:val="008851AE"/>
    <w:rsid w:val="009C52EF"/>
    <w:rsid w:val="009D6886"/>
    <w:rsid w:val="00A87E27"/>
    <w:rsid w:val="00BA1078"/>
    <w:rsid w:val="00D52AC5"/>
    <w:rsid w:val="00DB250F"/>
    <w:rsid w:val="00E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FC40"/>
  <w15:chartTrackingRefBased/>
  <w15:docId w15:val="{9D88B537-0777-4D0C-8CE7-11762D46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</dc:creator>
  <cp:keywords/>
  <dc:description/>
  <cp:lastModifiedBy>Lasha</cp:lastModifiedBy>
  <cp:revision>4</cp:revision>
  <dcterms:created xsi:type="dcterms:W3CDTF">2025-11-13T10:33:00Z</dcterms:created>
  <dcterms:modified xsi:type="dcterms:W3CDTF">2025-11-13T10:36:00Z</dcterms:modified>
</cp:coreProperties>
</file>