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112075" w:rsidRDefault="00305561" w:rsidP="00112075">
          <w:pPr>
            <w:rPr>
              <w:rFonts w:ascii="BOG 2017" w:hAnsi="BOG 2017"/>
              <w:noProof/>
            </w:rPr>
          </w:pPr>
        </w:p>
        <w:p w14:paraId="6B11F469" w14:textId="76BB5D00" w:rsidR="00D47EEF" w:rsidRPr="00112075" w:rsidRDefault="005E1A54" w:rsidP="00112075">
          <w:pPr>
            <w:rPr>
              <w:rFonts w:ascii="BOG 2017" w:hAnsi="BOG 2017"/>
            </w:rPr>
          </w:pPr>
          <w:r w:rsidRPr="00112075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F984D66" wp14:editId="5460D3B2">
                    <wp:simplePos x="0" y="0"/>
                    <wp:positionH relativeFrom="margin">
                      <wp:posOffset>-186690</wp:posOffset>
                    </wp:positionH>
                    <wp:positionV relativeFrom="margin">
                      <wp:posOffset>5032375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1DA579A7" w:rsidR="00162B72" w:rsidRPr="00E55C71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ტენდერის</w:t>
                                      </w:r>
                                      <w:r w:rsidRPr="00E55C71">
                                        <w:t xml:space="preserve"> #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7C5AE6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E123EBC" w14:textId="6A624048" w:rsidR="00162B72" w:rsidRDefault="00457885" w:rsidP="007C5AE6">
                                      <w:r>
                                        <w:t>20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t>11</w:t>
                                      </w:r>
                                      <w:r w:rsidR="00303B0A">
                                        <w:t>.20</w:t>
                                      </w:r>
                                      <w:r w:rsidR="004D043F">
                                        <w:t>2</w:t>
                                      </w:r>
                                      <w:r>
                                        <w:t>5</w:t>
                                      </w:r>
                                    </w:p>
                                    <w:p w14:paraId="5273460A" w14:textId="075B09D8" w:rsidR="00303B0A" w:rsidRPr="008662A8" w:rsidRDefault="00457885" w:rsidP="00CA19AD">
                                      <w:r>
                                        <w:t>30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t>11</w:t>
                                      </w:r>
                                      <w:r w:rsidR="00303B0A">
                                        <w:t>.20</w:t>
                                      </w:r>
                                      <w:r w:rsidR="004D043F">
                                        <w:t>2</w:t>
                                      </w:r>
                                      <w:r>
                                        <w:t>5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B72ED9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051A2444" w14:textId="52FF69B6" w:rsidR="00ED1131" w:rsidRPr="007A5BC6" w:rsidRDefault="00EE634F" w:rsidP="00ED1131">
                                      <w:pPr>
                                        <w:jc w:val="left"/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EA5179">
                                          <w:rPr>
                                            <w:rStyle w:val="Hyperlink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>
                                        <w:t xml:space="preserve"> </w:t>
                                      </w:r>
                                      <w:r w:rsidR="00ED1131" w:rsidRPr="007A5BC6"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516649" w14:textId="6CE092ED" w:rsidR="00162B72" w:rsidRPr="00C457C5" w:rsidRDefault="00162B72" w:rsidP="00F20018"/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pt;margin-top:396.25pt;width:540pt;height:12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1DA579A7" w:rsidR="00162B72" w:rsidRPr="00E55C71" w:rsidRDefault="00162B72" w:rsidP="00305561">
                                <w:r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E55C71">
                                  <w:t xml:space="preserve"> #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7C5AE6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E123EBC" w14:textId="6A624048" w:rsidR="00162B72" w:rsidRDefault="00457885" w:rsidP="007C5AE6">
                                <w:r>
                                  <w:t>20</w:t>
                                </w:r>
                                <w:r w:rsidR="00303B0A">
                                  <w:t>.</w:t>
                                </w:r>
                                <w:r>
                                  <w:t>11</w:t>
                                </w:r>
                                <w:r w:rsidR="00303B0A">
                                  <w:t>.20</w:t>
                                </w:r>
                                <w:r w:rsidR="004D043F">
                                  <w:t>2</w:t>
                                </w:r>
                                <w:r>
                                  <w:t>5</w:t>
                                </w:r>
                              </w:p>
                              <w:p w14:paraId="5273460A" w14:textId="075B09D8" w:rsidR="00303B0A" w:rsidRPr="008662A8" w:rsidRDefault="00457885" w:rsidP="00CA19AD">
                                <w:r>
                                  <w:t>30</w:t>
                                </w:r>
                                <w:r w:rsidR="00303B0A">
                                  <w:t>.</w:t>
                                </w:r>
                                <w:r>
                                  <w:t>11</w:t>
                                </w:r>
                                <w:r w:rsidR="00303B0A">
                                  <w:t>.20</w:t>
                                </w:r>
                                <w:r w:rsidR="004D043F">
                                  <w:t>2</w:t>
                                </w:r>
                                <w:r>
                                  <w:t>5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B72ED9" w:rsidRDefault="00162B72" w:rsidP="00305561"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051A2444" w14:textId="52FF69B6" w:rsidR="00ED1131" w:rsidRPr="007A5BC6" w:rsidRDefault="00EE634F" w:rsidP="00ED1131">
                                <w:pPr>
                                  <w:jc w:val="left"/>
                                  <w:rPr>
                                    <w:rFonts w:eastAsia="Sylfaen" w:cs="Sylfaen"/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0" w:history="1">
                                  <w:r w:rsidRPr="00EA5179">
                                    <w:rPr>
                                      <w:rStyle w:val="Hyperlink"/>
                                    </w:rPr>
                                    <w:t>tpitskhelauri@bog.ge</w:t>
                                  </w:r>
                                </w:hyperlink>
                                <w:r w:rsidR="00ED1131">
                                  <w:t xml:space="preserve"> </w:t>
                                </w:r>
                                <w:r w:rsidR="00ED1131" w:rsidRPr="007A5BC6">
                                  <w:rPr>
                                    <w:rFonts w:eastAsia="Sylfaen" w:cs="Sylfaen"/>
                                    <w:lang w:val="ka-GE"/>
                                  </w:rPr>
                                  <w:t xml:space="preserve">577 </w:t>
                                </w:r>
                                <w:r>
                                  <w:rPr>
                                    <w:rFonts w:eastAsia="Sylfaen" w:cs="Sylfaen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516649" w14:textId="6CE092ED" w:rsidR="00162B72" w:rsidRPr="00C457C5" w:rsidRDefault="00162B72" w:rsidP="00F20018"/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112075">
            <w:rPr>
              <w:rFonts w:ascii="BOG 2017" w:hAnsi="BOG 2017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D698DC" w14:textId="7B77C4FD" w:rsidR="0012756D" w:rsidRDefault="0012756D" w:rsidP="0012756D">
                                <w:pPr>
                                  <w:jc w:val="center"/>
                                  <w:rPr>
                                    <w:b/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 xml:space="preserve">ტენდერი </w:t>
                                </w:r>
                                <w:proofErr w:type="spellStart"/>
                                <w:r w:rsidR="003F77DF"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>ბრენდირებული</w:t>
                                </w:r>
                                <w:proofErr w:type="spellEnd"/>
                                <w:r>
                                  <w:rPr>
                                    <w:color w:val="F5801F"/>
                                    <w:sz w:val="36"/>
                                    <w:szCs w:val="36"/>
                                    <w:lang w:val="ka-GE"/>
                                  </w:rPr>
                                  <w:t xml:space="preserve"> კონვერტების შესყიდვაზე</w:t>
                                </w: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1CD698DC" w14:textId="7B77C4FD" w:rsidR="0012756D" w:rsidRDefault="0012756D" w:rsidP="0012756D">
                          <w:pPr>
                            <w:jc w:val="center"/>
                            <w:rPr>
                              <w:b/>
                              <w:color w:val="F5801F"/>
                              <w:sz w:val="36"/>
                              <w:szCs w:val="36"/>
                              <w:lang w:val="ka-GE"/>
                            </w:rPr>
                          </w:pPr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 xml:space="preserve">ტენდერი </w:t>
                          </w:r>
                          <w:proofErr w:type="spellStart"/>
                          <w:r w:rsidR="003F77DF"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>ბრენდირებული</w:t>
                          </w:r>
                          <w:proofErr w:type="spellEnd"/>
                          <w:r>
                            <w:rPr>
                              <w:color w:val="F5801F"/>
                              <w:sz w:val="36"/>
                              <w:szCs w:val="36"/>
                              <w:lang w:val="ka-GE"/>
                            </w:rPr>
                            <w:t xml:space="preserve"> კონვერტების შესყიდვაზე</w:t>
                          </w: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112075">
            <w:rPr>
              <w:rFonts w:ascii="BOG 2017" w:hAnsi="BOG 2017"/>
            </w:rPr>
            <w:br w:type="page"/>
          </w:r>
        </w:p>
      </w:sdtContent>
    </w:sdt>
    <w:p w14:paraId="231B3834" w14:textId="419BCCA8" w:rsidR="00361FEF" w:rsidRPr="00112075" w:rsidRDefault="00361FEF" w:rsidP="00112075">
      <w:pPr>
        <w:framePr w:hSpace="180" w:wrap="around" w:vAnchor="text" w:hAnchor="margin" w:y="104"/>
        <w:suppressOverlap/>
        <w:rPr>
          <w:rFonts w:ascii="BOG 2017" w:hAnsi="BOG 2017"/>
          <w:b/>
          <w:sz w:val="28"/>
          <w:szCs w:val="28"/>
          <w:lang w:val="ka-GE"/>
        </w:rPr>
      </w:pPr>
    </w:p>
    <w:p w14:paraId="5176EFB1" w14:textId="77777777" w:rsidR="00971FCA" w:rsidRPr="00112075" w:rsidRDefault="00971FCA" w:rsidP="00112075">
      <w:pPr>
        <w:pStyle w:val="NoSpacing"/>
        <w:tabs>
          <w:tab w:val="center" w:pos="4801"/>
          <w:tab w:val="right" w:pos="9603"/>
        </w:tabs>
        <w:rPr>
          <w:rFonts w:ascii="BOG 2017" w:hAnsi="BOG 2017"/>
          <w:color w:val="E36C0A" w:themeColor="accent6" w:themeShade="BF"/>
          <w:sz w:val="32"/>
          <w:szCs w:val="50"/>
          <w:lang w:val="ka-GE" w:eastAsia="en-US"/>
        </w:rPr>
      </w:pPr>
    </w:p>
    <w:bookmarkStart w:id="0" w:name="_Toc456347628" w:displacedByCustomXml="next"/>
    <w:bookmarkStart w:id="1" w:name="_Toc456350217" w:displacedByCustomXml="next"/>
    <w:sdt>
      <w:sdtPr>
        <w:rPr>
          <w:rFonts w:ascii="BOG 2017" w:eastAsiaTheme="minorHAnsi" w:hAnsi="BOG 2017" w:cstheme="minorBidi"/>
          <w:b w:val="0"/>
          <w:bCs w:val="0"/>
          <w:color w:val="auto"/>
          <w:sz w:val="22"/>
          <w:szCs w:val="22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  <w:sz w:val="20"/>
          <w:szCs w:val="20"/>
        </w:rPr>
      </w:sdtEndPr>
      <w:sdtContent>
        <w:p w14:paraId="6C82D4A3" w14:textId="77777777" w:rsidR="00633247" w:rsidRPr="00112075" w:rsidRDefault="008E3F33" w:rsidP="00112075">
          <w:pPr>
            <w:pStyle w:val="TOCHeading"/>
            <w:ind w:left="360"/>
            <w:rPr>
              <w:rFonts w:ascii="BOG 2017" w:hAnsi="BOG 2017"/>
              <w:sz w:val="24"/>
              <w:szCs w:val="24"/>
            </w:rPr>
          </w:pPr>
          <w:proofErr w:type="spellStart"/>
          <w:r w:rsidRPr="00112075">
            <w:rPr>
              <w:rFonts w:ascii="BOG 2017" w:hAnsi="BOG 2017"/>
              <w:sz w:val="24"/>
              <w:szCs w:val="24"/>
            </w:rPr>
            <w:t>სარჩევი</w:t>
          </w:r>
          <w:proofErr w:type="spellEnd"/>
        </w:p>
        <w:p w14:paraId="4EC3A5FC" w14:textId="77777777" w:rsidR="00CA1D54" w:rsidRPr="00112075" w:rsidRDefault="00633247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r w:rsidRPr="00112075">
            <w:rPr>
              <w:rFonts w:ascii="BOG 2017" w:hAnsi="BOG 2017"/>
            </w:rPr>
            <w:fldChar w:fldCharType="begin"/>
          </w:r>
          <w:r w:rsidRPr="00112075">
            <w:rPr>
              <w:rFonts w:ascii="BOG 2017" w:hAnsi="BOG 2017"/>
            </w:rPr>
            <w:instrText xml:space="preserve"> TOC \o "1-3" \h \z \u </w:instrText>
          </w:r>
          <w:r w:rsidRPr="00112075">
            <w:rPr>
              <w:rFonts w:ascii="BOG 2017" w:hAnsi="BOG 2017"/>
            </w:rPr>
            <w:fldChar w:fldCharType="separate"/>
          </w:r>
          <w:hyperlink w:anchor="_Toc276363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ზოგადი ინფორმაცია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42C3A278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4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ინსტრუქცია ტენდერში მონაწილეთათვის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663CA670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5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ტენდერში მონაწილეობის პირობები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2</w:t>
            </w:r>
          </w:hyperlink>
        </w:p>
        <w:p w14:paraId="3FCA1684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6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ანგარიშსწორების პირობა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46CE9B26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7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სატენდერო მოთხოვნები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3</w:t>
            </w:r>
          </w:hyperlink>
        </w:p>
        <w:p w14:paraId="7F22C86F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8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დამატებითი ინფორმაცია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74703D09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69" w:history="1">
            <w:r w:rsidR="00CA1D54" w:rsidRPr="00112075">
              <w:rPr>
                <w:rStyle w:val="Hyperlink"/>
                <w:rFonts w:ascii="BOG 2017" w:hAnsi="BOG 2017" w:cs="Sylfaen"/>
                <w:noProof/>
                <w:lang w:val="ka-GE"/>
              </w:rPr>
              <w:t>თანდართული დოკუმენტაცია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10E28612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0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1.</w:t>
            </w:r>
            <w:r w:rsidR="00CA1D54" w:rsidRPr="00112075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112075">
              <w:rPr>
                <w:rStyle w:val="Hyperlink"/>
                <w:rFonts w:ascii="BOG 2017" w:hAnsi="BOG 2017"/>
                <w:noProof/>
              </w:rPr>
              <w:t>დანართი 1: ფასების ცხრილი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4</w:t>
            </w:r>
          </w:hyperlink>
        </w:p>
        <w:p w14:paraId="5D3E277F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1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2.</w:t>
            </w:r>
            <w:r w:rsidR="00CA1D54" w:rsidRPr="00112075">
              <w:rPr>
                <w:rFonts w:ascii="BOG 2017" w:eastAsiaTheme="minorEastAsia" w:hAnsi="BOG 2017"/>
                <w:noProof/>
                <w:color w:val="auto"/>
                <w:sz w:val="22"/>
                <w:szCs w:val="22"/>
              </w:rPr>
              <w:tab/>
            </w:r>
            <w:r w:rsidR="00CA1D54" w:rsidRPr="00112075">
              <w:rPr>
                <w:rStyle w:val="Hyperlink"/>
                <w:rFonts w:ascii="BOG 2017" w:hAnsi="BOG 2017"/>
                <w:noProof/>
              </w:rPr>
              <w:t>ბეჭდური მასალის შესახებ ინფორმაცია: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5</w:t>
            </w:r>
          </w:hyperlink>
        </w:p>
        <w:p w14:paraId="347E0D80" w14:textId="77777777" w:rsidR="00CA1D54" w:rsidRPr="00112075" w:rsidRDefault="00000000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  <w:hyperlink w:anchor="_Toc276372" w:history="1">
            <w:r w:rsidR="00CA1D54" w:rsidRPr="00112075">
              <w:rPr>
                <w:rStyle w:val="Hyperlink"/>
                <w:rFonts w:ascii="BOG 2017" w:hAnsi="BOG 2017"/>
                <w:noProof/>
              </w:rPr>
              <w:t>დანართი 2: საბანკო რეკვიზიტები</w:t>
            </w:r>
            <w:r w:rsidR="00CA1D54" w:rsidRPr="00112075">
              <w:rPr>
                <w:rFonts w:ascii="BOG 2017" w:hAnsi="BOG 2017"/>
                <w:noProof/>
                <w:webHidden/>
              </w:rPr>
              <w:tab/>
            </w:r>
            <w:r w:rsidR="00CA1D54" w:rsidRPr="00112075">
              <w:rPr>
                <w:rFonts w:ascii="BOG 2017" w:hAnsi="BOG 2017"/>
                <w:noProof/>
                <w:webHidden/>
                <w:lang w:val="ka-GE"/>
              </w:rPr>
              <w:t>6</w:t>
            </w:r>
          </w:hyperlink>
        </w:p>
        <w:p w14:paraId="1C05F803" w14:textId="00762059" w:rsidR="00573071" w:rsidRPr="00112075" w:rsidRDefault="00573071" w:rsidP="00112075">
          <w:pPr>
            <w:pStyle w:val="TOC1"/>
            <w:rPr>
              <w:rFonts w:ascii="BOG 2017" w:eastAsiaTheme="minorEastAsia" w:hAnsi="BOG 2017"/>
              <w:noProof/>
              <w:color w:val="auto"/>
              <w:sz w:val="22"/>
              <w:szCs w:val="22"/>
            </w:rPr>
          </w:pPr>
        </w:p>
        <w:p w14:paraId="60752384" w14:textId="736C51CA" w:rsidR="001665D6" w:rsidRPr="00112075" w:rsidRDefault="00633247" w:rsidP="00112075">
          <w:pPr>
            <w:rPr>
              <w:rFonts w:ascii="BOG 2017" w:hAnsi="BOG 2017"/>
            </w:rPr>
          </w:pPr>
          <w:r w:rsidRPr="00112075">
            <w:rPr>
              <w:rFonts w:ascii="BOG 2017" w:hAnsi="BOG 2017"/>
              <w:b/>
              <w:bCs/>
              <w:noProof/>
            </w:rPr>
            <w:fldChar w:fldCharType="end"/>
          </w:r>
        </w:p>
      </w:sdtContent>
    </w:sdt>
    <w:p w14:paraId="54ED23B9" w14:textId="77777777" w:rsidR="00533CA6" w:rsidRPr="00112075" w:rsidRDefault="00533CA6" w:rsidP="00112075">
      <w:pPr>
        <w:rPr>
          <w:rFonts w:ascii="BOG 2017" w:eastAsiaTheme="majorEastAsia" w:hAnsi="BOG 2017" w:cstheme="majorBidi"/>
          <w:b/>
          <w:bCs/>
          <w:color w:val="FF671B"/>
          <w:sz w:val="28"/>
          <w:szCs w:val="28"/>
          <w:lang w:eastAsia="ja-JP"/>
        </w:rPr>
      </w:pPr>
      <w:r w:rsidRPr="00112075">
        <w:rPr>
          <w:rFonts w:ascii="BOG 2017" w:hAnsi="BOG 2017"/>
        </w:rPr>
        <w:br w:type="page"/>
      </w:r>
    </w:p>
    <w:p w14:paraId="5C31A0D5" w14:textId="225FEBFE" w:rsidR="00FB6167" w:rsidRPr="00112075" w:rsidRDefault="00FB6167" w:rsidP="00112075">
      <w:pPr>
        <w:pStyle w:val="Heading1"/>
        <w:rPr>
          <w:rFonts w:ascii="BOG 2017" w:eastAsiaTheme="minorEastAsia" w:hAnsi="BOG 2017"/>
          <w:lang w:val="ka-GE"/>
        </w:rPr>
      </w:pPr>
      <w:bookmarkStart w:id="2" w:name="_Toc276363"/>
      <w:proofErr w:type="spellStart"/>
      <w:r w:rsidRPr="00112075">
        <w:rPr>
          <w:rFonts w:ascii="BOG 2017" w:hAnsi="BOG 2017"/>
        </w:rPr>
        <w:lastRenderedPageBreak/>
        <w:t>ზოგადი</w:t>
      </w:r>
      <w:proofErr w:type="spellEnd"/>
      <w:r w:rsidRPr="00112075">
        <w:rPr>
          <w:rFonts w:ascii="BOG 2017" w:hAnsi="BOG 2017"/>
        </w:rPr>
        <w:t xml:space="preserve"> </w:t>
      </w:r>
      <w:proofErr w:type="spellStart"/>
      <w:r w:rsidRPr="00112075">
        <w:rPr>
          <w:rFonts w:ascii="BOG 2017" w:hAnsi="BOG 2017"/>
        </w:rPr>
        <w:t>ინფორმაცია</w:t>
      </w:r>
      <w:bookmarkEnd w:id="1"/>
      <w:bookmarkEnd w:id="0"/>
      <w:bookmarkEnd w:id="2"/>
      <w:proofErr w:type="spellEnd"/>
      <w:r w:rsidR="007E0755" w:rsidRPr="00112075">
        <w:rPr>
          <w:rFonts w:ascii="BOG 2017" w:eastAsiaTheme="minorEastAsia" w:hAnsi="BOG 2017"/>
          <w:lang w:val="ka-GE"/>
        </w:rPr>
        <w:tab/>
      </w:r>
    </w:p>
    <w:p w14:paraId="0BD957E7" w14:textId="056D2D9D" w:rsidR="0012756D" w:rsidRDefault="00B95DC4" w:rsidP="0012756D">
      <w:pPr>
        <w:jc w:val="left"/>
        <w:rPr>
          <w:b/>
          <w:color w:val="F5801F"/>
          <w:sz w:val="36"/>
          <w:szCs w:val="36"/>
          <w:lang w:val="ka-GE"/>
        </w:rPr>
      </w:pPr>
      <w:bookmarkStart w:id="3" w:name="_Toc276364"/>
      <w:bookmarkStart w:id="4" w:name="_Toc462407871"/>
      <w:r w:rsidRPr="00112075">
        <w:rPr>
          <w:rFonts w:ascii="BOG 2017" w:hAnsi="BOG 2017"/>
          <w:lang w:val="ka-GE"/>
        </w:rPr>
        <w:t>სს საქართველოს ბანკი აცხადებს ტენდერს</w:t>
      </w:r>
      <w:r w:rsidR="0078459A" w:rsidRPr="00112075">
        <w:rPr>
          <w:rFonts w:ascii="BOG 2017" w:hAnsi="BOG 2017"/>
          <w:lang w:val="ka-GE"/>
        </w:rPr>
        <w:t xml:space="preserve"> </w:t>
      </w:r>
      <w:r w:rsidR="00457885">
        <w:rPr>
          <w:rFonts w:ascii="BOG 2017" w:hAnsi="BOG 2017"/>
          <w:lang w:val="ka-GE"/>
        </w:rPr>
        <w:t>მზა კონვერტებზე ბეჭდვის მომსახურებაზე</w:t>
      </w:r>
      <w:r w:rsidR="0012756D" w:rsidRPr="0012756D">
        <w:rPr>
          <w:rFonts w:ascii="BOG 2017" w:hAnsi="BOG 2017"/>
          <w:lang w:val="ka-GE"/>
        </w:rPr>
        <w:t xml:space="preserve"> </w:t>
      </w:r>
    </w:p>
    <w:p w14:paraId="16DB34BF" w14:textId="1216B2E3" w:rsidR="00B95DC4" w:rsidRPr="00112075" w:rsidRDefault="00B95DC4" w:rsidP="00112075">
      <w:pPr>
        <w:rPr>
          <w:rFonts w:ascii="BOG 2017" w:hAnsi="BOG 2017"/>
        </w:rPr>
      </w:pPr>
    </w:p>
    <w:p w14:paraId="27B9CBCB" w14:textId="05FD14E6" w:rsidR="00915548" w:rsidRPr="00112075" w:rsidRDefault="00915548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r w:rsidRPr="00112075">
        <w:rPr>
          <w:rFonts w:ascii="BOG 2017" w:hAnsi="BOG 2017"/>
        </w:rPr>
        <w:t>ინსტრუქცია ტენდერში მონაწილეთათვის</w:t>
      </w:r>
      <w:bookmarkEnd w:id="3"/>
    </w:p>
    <w:p w14:paraId="3160E1B8" w14:textId="77777777" w:rsidR="003C4035" w:rsidRPr="00112075" w:rsidRDefault="003C4035" w:rsidP="00112075">
      <w:pPr>
        <w:rPr>
          <w:rFonts w:ascii="BOG 2017" w:hAnsi="BOG 2017"/>
          <w:lang w:val="ka-GE"/>
        </w:rPr>
      </w:pPr>
    </w:p>
    <w:p w14:paraId="4343DAB4" w14:textId="44D784B0" w:rsidR="00915548" w:rsidRPr="00112075" w:rsidRDefault="00651AAE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 xml:space="preserve">ტენდერის მიმდინარეობის განმავლობაში </w:t>
      </w:r>
      <w:r w:rsidR="007C5AE6" w:rsidRPr="00112075">
        <w:rPr>
          <w:rFonts w:ascii="BOG 2017" w:hAnsi="BOG 2017"/>
          <w:lang w:val="ka-GE"/>
        </w:rPr>
        <w:t xml:space="preserve">პრეტენდენტებმა უნდა </w:t>
      </w:r>
      <w:r w:rsidRPr="00112075">
        <w:rPr>
          <w:rFonts w:ascii="BOG 2017" w:hAnsi="BOG 2017"/>
          <w:lang w:val="ka-GE"/>
        </w:rPr>
        <w:t>ა</w:t>
      </w:r>
      <w:r w:rsidR="007C5AE6" w:rsidRPr="00112075">
        <w:rPr>
          <w:rFonts w:ascii="BOG 2017" w:hAnsi="BOG 2017"/>
          <w:lang w:val="ka-GE"/>
        </w:rPr>
        <w:t>ტვირთონ</w:t>
      </w:r>
      <w:r w:rsidR="00915548" w:rsidRPr="00112075">
        <w:rPr>
          <w:rFonts w:ascii="BOG 2017" w:hAnsi="BOG 2017"/>
          <w:lang w:val="ka-GE"/>
        </w:rPr>
        <w:t xml:space="preserve"> სატენდერო მოთხოვნებში გათვალისწინებული ყველა დოკუმენტი</w:t>
      </w:r>
      <w:r w:rsidR="007C5AE6" w:rsidRPr="00112075">
        <w:rPr>
          <w:rFonts w:ascii="BOG 2017" w:hAnsi="BOG 2017"/>
          <w:lang w:val="ka-GE"/>
        </w:rPr>
        <w:t>.</w:t>
      </w:r>
    </w:p>
    <w:p w14:paraId="3095C373" w14:textId="77777777" w:rsidR="00651AAE" w:rsidRPr="00112075" w:rsidRDefault="00651AAE" w:rsidP="00112075">
      <w:pPr>
        <w:rPr>
          <w:rFonts w:ascii="BOG 2017" w:hAnsi="BOG 2017"/>
          <w:lang w:val="ka-GE"/>
        </w:rPr>
      </w:pPr>
    </w:p>
    <w:p w14:paraId="7C77D636" w14:textId="265C0786" w:rsidR="00651AAE" w:rsidRPr="00112075" w:rsidRDefault="00651AAE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112075" w:rsidRDefault="00651AAE" w:rsidP="00112075">
      <w:pPr>
        <w:rPr>
          <w:rFonts w:ascii="BOG 2017" w:hAnsi="BOG 2017"/>
          <w:lang w:val="ka-GE"/>
        </w:rPr>
      </w:pPr>
    </w:p>
    <w:p w14:paraId="097B7DEF" w14:textId="44B2DF1D" w:rsidR="00651AAE" w:rsidRPr="00112075" w:rsidRDefault="00651AAE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 xml:space="preserve">ტენდერის დასრულების შემდეგ </w:t>
      </w:r>
      <w:r w:rsidR="00AD417E" w:rsidRPr="00112075">
        <w:rPr>
          <w:rFonts w:ascii="BOG 2017" w:hAnsi="BOG 2017"/>
          <w:lang w:val="ka-GE"/>
        </w:rPr>
        <w:t>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112075" w:rsidRDefault="006114D2" w:rsidP="00112075">
      <w:pPr>
        <w:rPr>
          <w:rFonts w:ascii="BOG 2017" w:hAnsi="BOG 2017"/>
          <w:lang w:val="ka-GE"/>
        </w:rPr>
      </w:pPr>
    </w:p>
    <w:p w14:paraId="12E00605" w14:textId="65515A7B" w:rsidR="0082350A" w:rsidRPr="00112075" w:rsidRDefault="0082350A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5" w:name="_Toc276365"/>
      <w:r w:rsidRPr="00112075">
        <w:rPr>
          <w:rFonts w:ascii="BOG 2017" w:hAnsi="BOG 2017"/>
        </w:rPr>
        <w:t>ტენდერში მონაწილეობის პირობები</w:t>
      </w:r>
      <w:bookmarkEnd w:id="5"/>
    </w:p>
    <w:p w14:paraId="51908C3D" w14:textId="77777777" w:rsidR="003C4035" w:rsidRPr="00112075" w:rsidRDefault="003C4035" w:rsidP="00112075">
      <w:pPr>
        <w:rPr>
          <w:rFonts w:ascii="BOG 2017" w:hAnsi="BOG 2017"/>
          <w:lang w:val="ka-GE"/>
        </w:rPr>
      </w:pPr>
    </w:p>
    <w:p w14:paraId="4EC87EB1" w14:textId="0D358577" w:rsidR="0047356C" w:rsidRPr="00112075" w:rsidRDefault="0082350A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ტენდერი ცხა</w:t>
      </w:r>
      <w:r w:rsidR="001140C1" w:rsidRPr="00112075">
        <w:rPr>
          <w:rFonts w:ascii="BOG 2017" w:hAnsi="BOG 2017"/>
          <w:lang w:val="ka-GE"/>
        </w:rPr>
        <w:t>დ</w:t>
      </w:r>
      <w:r w:rsidRPr="00112075">
        <w:rPr>
          <w:rFonts w:ascii="BOG 2017" w:hAnsi="BOG 2017"/>
          <w:lang w:val="ka-GE"/>
        </w:rPr>
        <w:t xml:space="preserve">დება გამარჯვებულთან </w:t>
      </w:r>
      <w:r w:rsidR="002338AA" w:rsidRPr="00112075">
        <w:rPr>
          <w:rFonts w:ascii="BOG 2017" w:hAnsi="BOG 2017"/>
          <w:lang w:val="ka-GE"/>
        </w:rPr>
        <w:t>ნასყიდობის</w:t>
      </w:r>
      <w:r w:rsidRPr="00112075">
        <w:rPr>
          <w:rFonts w:ascii="BOG 2017" w:hAnsi="BOG 2017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112075">
        <w:rPr>
          <w:rFonts w:ascii="BOG 2017" w:hAnsi="BOG 2017"/>
          <w:lang w:val="ka-GE"/>
        </w:rPr>
        <w:t>მოთხოვნილი პროდუქციის</w:t>
      </w:r>
      <w:r w:rsidRPr="00112075">
        <w:rPr>
          <w:rFonts w:ascii="BOG 2017" w:hAnsi="BOG 2017"/>
          <w:lang w:val="ka-GE"/>
        </w:rPr>
        <w:t xml:space="preserve"> </w:t>
      </w:r>
      <w:r w:rsidR="002338AA" w:rsidRPr="00112075">
        <w:rPr>
          <w:rFonts w:ascii="BOG 2017" w:hAnsi="BOG 2017"/>
          <w:lang w:val="ka-GE"/>
        </w:rPr>
        <w:t>შესყიდვის ფარგლებში</w:t>
      </w:r>
      <w:r w:rsidRPr="00112075">
        <w:rPr>
          <w:rFonts w:ascii="BOG 2017" w:hAnsi="BOG 2017"/>
          <w:lang w:val="ka-GE"/>
        </w:rPr>
        <w:t xml:space="preserve"> მხარეთა შორის თანამშრომლობის ძირითადი პირობები</w:t>
      </w:r>
      <w:r w:rsidRPr="00112075">
        <w:rPr>
          <w:rFonts w:ascii="BOG 2017" w:hAnsi="BOG 2017"/>
        </w:rPr>
        <w:t xml:space="preserve"> </w:t>
      </w:r>
      <w:r w:rsidRPr="00112075">
        <w:rPr>
          <w:rFonts w:ascii="BOG 2017" w:hAnsi="BOG 2017"/>
          <w:lang w:val="ka-GE"/>
        </w:rPr>
        <w:t>(შემდგომში - ხელშეკრულება).</w:t>
      </w:r>
    </w:p>
    <w:p w14:paraId="36AE9B1C" w14:textId="77777777" w:rsidR="0047356C" w:rsidRPr="009A5272" w:rsidRDefault="0047356C" w:rsidP="00112075">
      <w:pPr>
        <w:rPr>
          <w:rFonts w:asciiTheme="minorHAnsi" w:hAnsiTheme="minorHAnsi"/>
          <w:lang w:val="ka-GE"/>
        </w:rPr>
      </w:pPr>
    </w:p>
    <w:p w14:paraId="32AA7A90" w14:textId="77777777" w:rsidR="0082350A" w:rsidRPr="00112075" w:rsidRDefault="0082350A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8AF3393" w14:textId="77777777" w:rsidR="00C92DC4" w:rsidRPr="00112075" w:rsidRDefault="00C92DC4" w:rsidP="00112075">
      <w:pPr>
        <w:rPr>
          <w:rFonts w:ascii="BOG 2017" w:hAnsi="BOG 2017"/>
        </w:rPr>
      </w:pPr>
    </w:p>
    <w:p w14:paraId="67ABDF48" w14:textId="51DDF9B4" w:rsidR="00C92DC4" w:rsidRPr="00112075" w:rsidRDefault="00BF5747" w:rsidP="00112075">
      <w:pPr>
        <w:spacing w:line="280" w:lineRule="exact"/>
        <w:rPr>
          <w:rFonts w:ascii="BOG 2017" w:eastAsia="AcadNusx" w:hAnsi="BOG 2017" w:cs="AcadNusx"/>
          <w:position w:val="1"/>
        </w:rPr>
      </w:pPr>
      <w:r w:rsidRPr="00112075">
        <w:rPr>
          <w:rFonts w:ascii="BOG 2017" w:eastAsia="Sylfaen" w:hAnsi="BOG 2017" w:cs="Sylfaen"/>
          <w:position w:val="1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112075">
        <w:rPr>
          <w:rFonts w:ascii="BOG 2017" w:eastAsia="Sylfaen" w:hAnsi="BOG 2017" w:cs="Sylfaen"/>
          <w:b/>
          <w:position w:val="1"/>
          <w:lang w:val="ka-GE"/>
        </w:rPr>
        <w:t>სრულად და ჯეროვნად შევსება</w:t>
      </w:r>
      <w:r w:rsidR="00E33987" w:rsidRPr="00112075">
        <w:rPr>
          <w:rFonts w:ascii="BOG 2017" w:eastAsia="Sylfaen" w:hAnsi="BOG 2017" w:cs="Sylfaen"/>
          <w:position w:val="1"/>
        </w:rPr>
        <w:t>;</w:t>
      </w:r>
    </w:p>
    <w:p w14:paraId="1AC8B921" w14:textId="77777777" w:rsidR="007A3D8C" w:rsidRPr="007A3D8C" w:rsidRDefault="007A3D8C" w:rsidP="007A3D8C">
      <w:pPr>
        <w:rPr>
          <w:rFonts w:ascii="BOG 2017" w:eastAsia="Sylfaen" w:hAnsi="BOG 2017" w:cs="Sylfaen"/>
          <w:position w:val="1"/>
          <w:lang w:val="ka-GE"/>
        </w:rPr>
      </w:pPr>
      <w:bookmarkStart w:id="6" w:name="_Toc276366"/>
      <w:r w:rsidRPr="007A3D8C">
        <w:rPr>
          <w:rFonts w:ascii="BOG 2017" w:eastAsia="Sylfaen" w:hAnsi="BOG 2017" w:cs="Sylfaen"/>
          <w:position w:val="1"/>
          <w:lang w:val="ka-GE"/>
        </w:rPr>
        <w:t>ცხრილში ფასები უნდა მიეთითოს ეროვნულ ვალუტაში - ლარი; 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6107A32B" w14:textId="77777777" w:rsidR="0012756D" w:rsidRDefault="0012756D" w:rsidP="0012756D">
      <w:pPr>
        <w:tabs>
          <w:tab w:val="left" w:pos="820"/>
        </w:tabs>
        <w:spacing w:before="4"/>
        <w:ind w:right="72"/>
        <w:jc w:val="left"/>
        <w:rPr>
          <w:rFonts w:eastAsia="Sylfaen" w:cs="Sylfaen"/>
        </w:rPr>
      </w:pPr>
    </w:p>
    <w:p w14:paraId="6E68E93F" w14:textId="77777777" w:rsidR="007A3D8C" w:rsidRPr="00112075" w:rsidRDefault="007A3D8C" w:rsidP="007A3D8C">
      <w:pPr>
        <w:spacing w:after="60"/>
        <w:contextualSpacing/>
        <w:rPr>
          <w:rFonts w:ascii="BOG 2017" w:eastAsia="Times New Roman" w:hAnsi="BOG 2017" w:cs="Times New Roman"/>
          <w:bCs/>
          <w:color w:val="auto"/>
          <w:lang w:val="ka-GE"/>
        </w:rPr>
      </w:pPr>
      <w:r w:rsidRPr="00112075">
        <w:rPr>
          <w:rFonts w:ascii="BOG 2017" w:eastAsia="Times New Roman" w:hAnsi="BOG 2017" w:cs="Times New Roman"/>
          <w:bCs/>
          <w:color w:val="auto"/>
          <w:lang w:val="ka-GE"/>
        </w:rPr>
        <w:t xml:space="preserve">ბანკი უფლებამოსილია ნებისმიერ დროს შეწყვიტოს, გააუქმოს ან გადაავადოს ტენდერი თავისი </w:t>
      </w:r>
      <w:proofErr w:type="spellStart"/>
      <w:r w:rsidRPr="00112075">
        <w:rPr>
          <w:rFonts w:ascii="BOG 2017" w:eastAsia="Times New Roman" w:hAnsi="BOG 2017" w:cs="Times New Roman"/>
          <w:bCs/>
          <w:color w:val="auto"/>
          <w:lang w:val="ka-GE"/>
        </w:rPr>
        <w:t>შეხედულებისამებრ</w:t>
      </w:r>
      <w:proofErr w:type="spellEnd"/>
      <w:r w:rsidRPr="00112075">
        <w:rPr>
          <w:rFonts w:ascii="BOG 2017" w:eastAsia="Times New Roman" w:hAnsi="BOG 2017" w:cs="Times New Roman"/>
          <w:bCs/>
          <w:color w:val="auto"/>
          <w:lang w:val="ka-GE"/>
        </w:rPr>
        <w:t>;</w:t>
      </w:r>
    </w:p>
    <w:p w14:paraId="4280E206" w14:textId="77777777" w:rsidR="0012756D" w:rsidRDefault="0012756D" w:rsidP="0012756D">
      <w:pPr>
        <w:tabs>
          <w:tab w:val="left" w:pos="900"/>
          <w:tab w:val="left" w:pos="1080"/>
        </w:tabs>
        <w:spacing w:before="2"/>
        <w:ind w:right="636"/>
        <w:rPr>
          <w:rFonts w:eastAsia="Sylfaen" w:cs="Sylfaen"/>
          <w:lang w:val="ka-GE"/>
        </w:rPr>
      </w:pPr>
    </w:p>
    <w:p w14:paraId="401097BA" w14:textId="77777777" w:rsidR="00ED1131" w:rsidRPr="00F1710F" w:rsidRDefault="00ED1131" w:rsidP="00112075">
      <w:pPr>
        <w:tabs>
          <w:tab w:val="left" w:pos="900"/>
          <w:tab w:val="left" w:pos="1080"/>
        </w:tabs>
        <w:spacing w:before="2"/>
        <w:ind w:right="636"/>
        <w:rPr>
          <w:rFonts w:eastAsia="Sylfaen" w:cs="Sylfaen"/>
          <w:lang w:val="ka-GE"/>
        </w:rPr>
      </w:pPr>
    </w:p>
    <w:p w14:paraId="5C040E67" w14:textId="593C1913" w:rsidR="006114D2" w:rsidRPr="00112075" w:rsidRDefault="00F535F2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r w:rsidRPr="00112075">
        <w:rPr>
          <w:rFonts w:ascii="BOG 2017" w:hAnsi="BOG 2017"/>
        </w:rPr>
        <w:t>ანგარიშწორ</w:t>
      </w:r>
      <w:r w:rsidR="006114D2" w:rsidRPr="00112075">
        <w:rPr>
          <w:rFonts w:ascii="BOG 2017" w:hAnsi="BOG 2017"/>
        </w:rPr>
        <w:t>ების პირობა</w:t>
      </w:r>
      <w:bookmarkEnd w:id="6"/>
    </w:p>
    <w:p w14:paraId="03D0040A" w14:textId="77777777" w:rsidR="007E5751" w:rsidRPr="00112075" w:rsidRDefault="007E5751" w:rsidP="00112075">
      <w:pPr>
        <w:rPr>
          <w:rFonts w:ascii="BOG 2017" w:hAnsi="BOG 2017"/>
        </w:rPr>
      </w:pPr>
    </w:p>
    <w:p w14:paraId="04556484" w14:textId="5FCC8F65" w:rsidR="006114D2" w:rsidRPr="00112075" w:rsidRDefault="006114D2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ხელშეკრულების ფარგლებში ანგარიშსწორება</w:t>
      </w:r>
      <w:r w:rsidR="00852650" w:rsidRPr="00112075">
        <w:rPr>
          <w:rFonts w:ascii="BOG 2017" w:hAnsi="BOG 2017"/>
        </w:rPr>
        <w:t xml:space="preserve"> </w:t>
      </w:r>
      <w:r w:rsidR="00852650" w:rsidRPr="00112075">
        <w:rPr>
          <w:rFonts w:ascii="BOG 2017" w:hAnsi="BOG 2017"/>
          <w:lang w:val="ka-GE"/>
        </w:rPr>
        <w:t xml:space="preserve">განხორციელდება </w:t>
      </w:r>
      <w:r w:rsidR="002338AA" w:rsidRPr="00112075">
        <w:rPr>
          <w:rFonts w:ascii="BOG 2017" w:hAnsi="BOG 2017"/>
          <w:lang w:val="ka-GE"/>
        </w:rPr>
        <w:t>მოთხოვნილი პროდუქციის</w:t>
      </w:r>
      <w:r w:rsidR="009042D2" w:rsidRPr="00112075">
        <w:rPr>
          <w:rFonts w:ascii="BOG 2017" w:hAnsi="BOG 2017"/>
          <w:lang w:val="ka-GE"/>
        </w:rPr>
        <w:t xml:space="preserve"> სრულად და ჯეროვნად შესრულებისა და მხარეთა შორის შესაბამისი </w:t>
      </w:r>
      <w:r w:rsidRPr="00112075">
        <w:rPr>
          <w:rFonts w:ascii="BOG 2017" w:hAnsi="BOG 2017"/>
          <w:lang w:val="ka-GE"/>
        </w:rPr>
        <w:t>მიღება</w:t>
      </w:r>
      <w:r w:rsidR="00677238" w:rsidRPr="00112075">
        <w:rPr>
          <w:rFonts w:ascii="BOG 2017" w:hAnsi="BOG 2017"/>
          <w:lang w:val="ka-GE"/>
        </w:rPr>
        <w:t>-</w:t>
      </w:r>
      <w:r w:rsidRPr="00112075">
        <w:rPr>
          <w:rFonts w:ascii="BOG 2017" w:hAnsi="BOG 2017"/>
          <w:lang w:val="ka-GE"/>
        </w:rPr>
        <w:t>ჩაბარების აქტის გაფორმებიდან</w:t>
      </w:r>
      <w:r w:rsidR="005E52C8" w:rsidRPr="00112075">
        <w:rPr>
          <w:rFonts w:ascii="BOG 2017" w:hAnsi="BOG 2017"/>
          <w:lang w:val="ka-GE"/>
        </w:rPr>
        <w:t xml:space="preserve"> 10</w:t>
      </w:r>
      <w:r w:rsidR="009042D2" w:rsidRPr="00112075">
        <w:rPr>
          <w:rFonts w:ascii="BOG 2017" w:hAnsi="BOG 2017"/>
          <w:lang w:val="ka-GE"/>
        </w:rPr>
        <w:t xml:space="preserve"> (</w:t>
      </w:r>
      <w:r w:rsidR="004E5D14" w:rsidRPr="00112075">
        <w:rPr>
          <w:rFonts w:ascii="BOG 2017" w:hAnsi="BOG 2017"/>
          <w:lang w:val="ka-GE"/>
        </w:rPr>
        <w:t>ათი</w:t>
      </w:r>
      <w:r w:rsidR="009042D2" w:rsidRPr="00112075">
        <w:rPr>
          <w:rFonts w:ascii="BOG 2017" w:hAnsi="BOG 2017"/>
          <w:lang w:val="ka-GE"/>
        </w:rPr>
        <w:t>)</w:t>
      </w:r>
      <w:r w:rsidRPr="00112075">
        <w:rPr>
          <w:rFonts w:ascii="BOG 2017" w:hAnsi="BOG 2017"/>
          <w:lang w:val="ka-GE"/>
        </w:rPr>
        <w:t xml:space="preserve"> საბანკო დღ</w:t>
      </w:r>
      <w:r w:rsidR="00F703CB" w:rsidRPr="00112075">
        <w:rPr>
          <w:rFonts w:ascii="BOG 2017" w:hAnsi="BOG 2017"/>
          <w:lang w:val="ka-GE"/>
        </w:rPr>
        <w:t>ის ვადაში</w:t>
      </w:r>
      <w:r w:rsidRPr="00112075">
        <w:rPr>
          <w:rFonts w:ascii="BOG 2017" w:hAnsi="BOG 2017"/>
          <w:lang w:val="ka-GE"/>
        </w:rPr>
        <w:t>.</w:t>
      </w:r>
    </w:p>
    <w:p w14:paraId="719AC557" w14:textId="77777777" w:rsidR="00F535F2" w:rsidRPr="00112075" w:rsidRDefault="00F535F2" w:rsidP="00112075">
      <w:pPr>
        <w:rPr>
          <w:rFonts w:ascii="BOG 2017" w:hAnsi="BOG 2017"/>
          <w:lang w:val="ka-GE"/>
        </w:rPr>
      </w:pPr>
    </w:p>
    <w:p w14:paraId="78B3E701" w14:textId="77777777" w:rsidR="00F535F2" w:rsidRPr="00112075" w:rsidRDefault="00F535F2" w:rsidP="00112075">
      <w:pPr>
        <w:rPr>
          <w:rFonts w:ascii="BOG 2017" w:hAnsi="BOG 2017"/>
          <w:lang w:val="ka-GE"/>
        </w:rPr>
      </w:pPr>
    </w:p>
    <w:p w14:paraId="1D722B88" w14:textId="4316D58F" w:rsidR="000B19A6" w:rsidRPr="00112075" w:rsidRDefault="002613AC" w:rsidP="00112075">
      <w:pPr>
        <w:pStyle w:val="a"/>
        <w:numPr>
          <w:ilvl w:val="0"/>
          <w:numId w:val="0"/>
        </w:numPr>
        <w:ind w:left="360" w:hanging="360"/>
        <w:rPr>
          <w:rFonts w:ascii="BOG 2017" w:hAnsi="BOG 2017"/>
        </w:rPr>
      </w:pPr>
      <w:bookmarkStart w:id="7" w:name="_Toc276367"/>
      <w:bookmarkEnd w:id="4"/>
      <w:r w:rsidRPr="00112075">
        <w:rPr>
          <w:rFonts w:ascii="BOG 2017" w:hAnsi="BOG 2017"/>
        </w:rPr>
        <w:t xml:space="preserve">სატენდერო </w:t>
      </w:r>
      <w:r w:rsidR="00605399" w:rsidRPr="00112075">
        <w:rPr>
          <w:rFonts w:ascii="BOG 2017" w:hAnsi="BOG 2017"/>
        </w:rPr>
        <w:t>მოთხოვნები</w:t>
      </w:r>
      <w:bookmarkEnd w:id="7"/>
    </w:p>
    <w:p w14:paraId="1C4E3526" w14:textId="6B585571" w:rsidR="00E075D5" w:rsidRPr="00112075" w:rsidRDefault="00E075D5" w:rsidP="00112075">
      <w:pPr>
        <w:rPr>
          <w:rFonts w:ascii="BOG 2017" w:hAnsi="BOG 2017"/>
          <w:lang w:val="ka-GE"/>
        </w:rPr>
      </w:pPr>
    </w:p>
    <w:p w14:paraId="4C2BB04A" w14:textId="3BA3012B" w:rsidR="002613AC" w:rsidRPr="00112075" w:rsidRDefault="002613AC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112075">
        <w:rPr>
          <w:rFonts w:ascii="BOG 2017" w:hAnsi="BOG 2017"/>
          <w:lang w:val="ka-GE"/>
        </w:rPr>
        <w:t>;</w:t>
      </w:r>
    </w:p>
    <w:p w14:paraId="6729DDB7" w14:textId="77777777" w:rsidR="002613AC" w:rsidRPr="00112075" w:rsidRDefault="002613AC" w:rsidP="00112075">
      <w:pPr>
        <w:rPr>
          <w:rFonts w:ascii="BOG 2017" w:hAnsi="BOG 2017"/>
          <w:lang w:val="ka-GE"/>
        </w:rPr>
      </w:pPr>
    </w:p>
    <w:p w14:paraId="07F1B09D" w14:textId="58C9F161" w:rsidR="002613AC" w:rsidRPr="00112075" w:rsidRDefault="002613AC" w:rsidP="00112075">
      <w:pPr>
        <w:rPr>
          <w:rFonts w:ascii="BOG 2017" w:eastAsiaTheme="minorEastAsia" w:hAnsi="BOG 2017"/>
          <w:lang w:val="ka-GE" w:eastAsia="ja-JP"/>
        </w:rPr>
      </w:pPr>
      <w:r w:rsidRPr="00112075">
        <w:rPr>
          <w:rFonts w:ascii="BOG 2017" w:eastAsiaTheme="minorEastAsia" w:hAnsi="BOG 2017"/>
          <w:lang w:val="ka-GE" w:eastAsia="ja-JP"/>
        </w:rPr>
        <w:t xml:space="preserve">ტენერში მონაწილეობის მისაღებად აუცილებელია ორგანიზაციამ შეავსოს შემოთავაზებული ფასების ცხრილი </w:t>
      </w:r>
      <w:r w:rsidRPr="00112075">
        <w:rPr>
          <w:rFonts w:ascii="BOG 2017" w:eastAsiaTheme="minorEastAsia" w:hAnsi="BOG 2017"/>
          <w:b/>
          <w:lang w:val="ka-GE" w:eastAsia="ja-JP"/>
        </w:rPr>
        <w:t>(დანართი 1)</w:t>
      </w:r>
      <w:r w:rsidR="00F3751B" w:rsidRPr="00112075">
        <w:rPr>
          <w:rFonts w:ascii="BOG 2017" w:eastAsiaTheme="minorEastAsia" w:hAnsi="BOG 2017"/>
          <w:b/>
          <w:lang w:val="ka-GE" w:eastAsia="ja-JP"/>
        </w:rPr>
        <w:t>;</w:t>
      </w:r>
      <w:r w:rsidR="004A60C7" w:rsidRPr="00112075">
        <w:rPr>
          <w:rFonts w:ascii="BOG 2017" w:eastAsiaTheme="minorEastAsia" w:hAnsi="BOG 2017"/>
          <w:b/>
          <w:lang w:val="ka-GE" w:eastAsia="ja-JP"/>
        </w:rPr>
        <w:t xml:space="preserve"> </w:t>
      </w:r>
    </w:p>
    <w:p w14:paraId="79FF7AF1" w14:textId="77777777" w:rsidR="003A756C" w:rsidRPr="00112075" w:rsidRDefault="003A756C" w:rsidP="00112075">
      <w:pPr>
        <w:rPr>
          <w:rFonts w:ascii="BOG 2017" w:eastAsiaTheme="minorEastAsia" w:hAnsi="BOG 2017"/>
          <w:b/>
          <w:lang w:val="ka-GE" w:eastAsia="ja-JP"/>
        </w:rPr>
      </w:pPr>
    </w:p>
    <w:p w14:paraId="591C711A" w14:textId="4A51F736" w:rsidR="003A756C" w:rsidRPr="00112075" w:rsidRDefault="003A756C" w:rsidP="00112075">
      <w:pPr>
        <w:rPr>
          <w:rFonts w:ascii="BOG 2017" w:eastAsiaTheme="minorEastAsia" w:hAnsi="BOG 2017"/>
          <w:lang w:val="ka-GE" w:eastAsia="ja-JP"/>
        </w:rPr>
      </w:pPr>
      <w:r w:rsidRPr="00112075">
        <w:rPr>
          <w:rFonts w:ascii="BOG 2017" w:eastAsiaTheme="minorEastAsia" w:hAnsi="BOG 2017"/>
          <w:lang w:val="ka-GE" w:eastAsia="ja-JP"/>
        </w:rPr>
        <w:t xml:space="preserve">პრეტენდენტებმა </w:t>
      </w:r>
      <w:r w:rsidR="007D04C8" w:rsidRPr="00112075">
        <w:rPr>
          <w:rFonts w:ascii="BOG 2017" w:eastAsiaTheme="minorEastAsia" w:hAnsi="BOG 2017"/>
          <w:lang w:val="ka-GE" w:eastAsia="ja-JP"/>
        </w:rPr>
        <w:t>თანდართულ</w:t>
      </w:r>
      <w:r w:rsidRPr="00112075">
        <w:rPr>
          <w:rFonts w:ascii="BOG 2017" w:eastAsiaTheme="minorEastAsia" w:hAnsi="BOG 2017"/>
          <w:lang w:val="ka-GE" w:eastAsia="ja-JP"/>
        </w:rPr>
        <w:t xml:space="preserve"> ფაილ</w:t>
      </w:r>
      <w:r w:rsidR="007D04C8" w:rsidRPr="00112075">
        <w:rPr>
          <w:rFonts w:ascii="BOG 2017" w:eastAsiaTheme="minorEastAsia" w:hAnsi="BOG 2017"/>
          <w:lang w:val="ka-GE" w:eastAsia="ja-JP"/>
        </w:rPr>
        <w:t>შ</w:t>
      </w:r>
      <w:r w:rsidRPr="00112075">
        <w:rPr>
          <w:rFonts w:ascii="BOG 2017" w:eastAsiaTheme="minorEastAsia" w:hAnsi="BOG 2017"/>
          <w:lang w:val="ka-GE" w:eastAsia="ja-JP"/>
        </w:rPr>
        <w:t xml:space="preserve">ი შესაბამისად შევსებულ </w:t>
      </w:r>
      <w:r w:rsidR="002B090B" w:rsidRPr="00112075">
        <w:rPr>
          <w:rFonts w:ascii="BOG 2017" w:eastAsiaTheme="minorEastAsia" w:hAnsi="BOG 2017"/>
          <w:lang w:eastAsia="ja-JP"/>
        </w:rPr>
        <w:t>“</w:t>
      </w:r>
      <w:r w:rsidR="002B090B" w:rsidRPr="00112075">
        <w:rPr>
          <w:rFonts w:ascii="BOG 2017" w:eastAsiaTheme="minorEastAsia" w:hAnsi="BOG 2017"/>
          <w:lang w:val="ka-GE" w:eastAsia="ja-JP"/>
        </w:rPr>
        <w:t>ფასების ცხრილში“</w:t>
      </w:r>
      <w:r w:rsidRPr="00112075">
        <w:rPr>
          <w:rFonts w:ascii="BOG 2017" w:eastAsiaTheme="minorEastAsia" w:hAnsi="BOG 2017"/>
          <w:lang w:val="ka-GE" w:eastAsia="ja-JP"/>
        </w:rPr>
        <w:t xml:space="preserve"> </w:t>
      </w:r>
      <w:r w:rsidRPr="00112075">
        <w:rPr>
          <w:rFonts w:ascii="BOG 2017" w:eastAsiaTheme="minorEastAsia" w:hAnsi="BOG 2017"/>
          <w:b/>
          <w:lang w:val="ka-GE" w:eastAsia="ja-JP"/>
        </w:rPr>
        <w:t xml:space="preserve">(დანართი </w:t>
      </w:r>
      <w:r w:rsidR="002B090B" w:rsidRPr="00112075">
        <w:rPr>
          <w:rFonts w:ascii="BOG 2017" w:eastAsiaTheme="minorEastAsia" w:hAnsi="BOG 2017"/>
          <w:b/>
          <w:lang w:val="ka-GE" w:eastAsia="ja-JP"/>
        </w:rPr>
        <w:t>1)</w:t>
      </w:r>
      <w:r w:rsidRPr="00112075">
        <w:rPr>
          <w:rFonts w:ascii="BOG 2017" w:eastAsiaTheme="minorEastAsia" w:hAnsi="BOG 2017"/>
          <w:lang w:val="ka-GE" w:eastAsia="ja-JP"/>
        </w:rPr>
        <w:t xml:space="preserve"> უნდა მიუთითონ საქონლის </w:t>
      </w:r>
      <w:r w:rsidR="007D04C8" w:rsidRPr="00112075">
        <w:rPr>
          <w:rFonts w:ascii="BOG 2017" w:eastAsiaTheme="minorEastAsia" w:hAnsi="BOG 2017"/>
          <w:lang w:val="ka-GE" w:eastAsia="ja-JP"/>
        </w:rPr>
        <w:t>ღირებულება;</w:t>
      </w:r>
    </w:p>
    <w:p w14:paraId="22E5A825" w14:textId="77777777" w:rsidR="002B090B" w:rsidRPr="00112075" w:rsidRDefault="002B090B" w:rsidP="00112075">
      <w:pPr>
        <w:rPr>
          <w:rFonts w:ascii="BOG 2017" w:eastAsiaTheme="minorEastAsia" w:hAnsi="BOG 2017"/>
          <w:lang w:val="ka-GE" w:eastAsia="ja-JP"/>
        </w:rPr>
      </w:pPr>
    </w:p>
    <w:p w14:paraId="2DE9C50D" w14:textId="49456CD5" w:rsidR="00C86FE4" w:rsidRPr="00112075" w:rsidRDefault="00C86FE4" w:rsidP="00112075">
      <w:pPr>
        <w:rPr>
          <w:rFonts w:ascii="BOG 2017" w:eastAsiaTheme="minorEastAsia" w:hAnsi="BOG 2017"/>
          <w:lang w:val="ka-GE" w:eastAsia="ja-JP"/>
        </w:rPr>
      </w:pPr>
      <w:r w:rsidRPr="00112075">
        <w:rPr>
          <w:rFonts w:ascii="BOG 2017" w:eastAsiaTheme="minorEastAsia" w:hAnsi="BOG 2017"/>
          <w:lang w:val="ka-GE" w:eastAsia="ja-JP"/>
        </w:rPr>
        <w:t xml:space="preserve">შემოთავაზებული ძირითადი </w:t>
      </w:r>
      <w:r w:rsidR="00D67D63" w:rsidRPr="00112075">
        <w:rPr>
          <w:rFonts w:ascii="BOG 2017" w:eastAsiaTheme="minorEastAsia" w:hAnsi="BOG 2017"/>
          <w:lang w:val="ka-GE" w:eastAsia="ja-JP"/>
        </w:rPr>
        <w:t>პროდუქცია</w:t>
      </w:r>
      <w:r w:rsidRPr="00112075">
        <w:rPr>
          <w:rFonts w:ascii="BOG 2017" w:eastAsiaTheme="minorEastAsia" w:hAnsi="BOG 2017"/>
          <w:lang w:val="ka-GE" w:eastAsia="ja-JP"/>
        </w:rPr>
        <w:t xml:space="preserve"> სრულად უნდა </w:t>
      </w:r>
      <w:r w:rsidR="00D67D63" w:rsidRPr="00112075">
        <w:rPr>
          <w:rFonts w:ascii="BOG 2017" w:eastAsiaTheme="minorEastAsia" w:hAnsi="BOG 2017"/>
          <w:lang w:val="ka-GE" w:eastAsia="ja-JP"/>
        </w:rPr>
        <w:t>აკმაყოფილებდეს</w:t>
      </w:r>
      <w:r w:rsidRPr="00112075">
        <w:rPr>
          <w:rFonts w:ascii="BOG 2017" w:eastAsiaTheme="minorEastAsia" w:hAnsi="BOG 2017"/>
          <w:lang w:val="ka-GE" w:eastAsia="ja-JP"/>
        </w:rPr>
        <w:t xml:space="preserve"> დოკუმენტაციაში მოცემულ პარამეტრებს.</w:t>
      </w:r>
    </w:p>
    <w:p w14:paraId="2E24B6B4" w14:textId="77777777" w:rsidR="00C86FE4" w:rsidRPr="00112075" w:rsidRDefault="00C86FE4" w:rsidP="00112075">
      <w:pPr>
        <w:rPr>
          <w:rFonts w:ascii="BOG 2017" w:eastAsiaTheme="minorEastAsia" w:hAnsi="BOG 2017"/>
          <w:lang w:val="ka-GE" w:eastAsia="ja-JP"/>
        </w:rPr>
      </w:pPr>
    </w:p>
    <w:p w14:paraId="4143F6B7" w14:textId="77777777" w:rsidR="00AC33ED" w:rsidRPr="00112075" w:rsidRDefault="00AC33ED" w:rsidP="00112075">
      <w:pPr>
        <w:rPr>
          <w:rFonts w:ascii="BOG 2017" w:eastAsiaTheme="minorEastAsia" w:hAnsi="BOG 2017"/>
          <w:lang w:val="ka-GE" w:eastAsia="ja-JP"/>
        </w:rPr>
      </w:pPr>
    </w:p>
    <w:p w14:paraId="076D0C3C" w14:textId="77777777" w:rsidR="00D67D63" w:rsidRDefault="00D67D63" w:rsidP="00112075">
      <w:pPr>
        <w:rPr>
          <w:rFonts w:ascii="BOG 2017" w:eastAsiaTheme="minorEastAsia" w:hAnsi="BOG 2017"/>
          <w:lang w:eastAsia="ja-JP"/>
        </w:rPr>
      </w:pPr>
    </w:p>
    <w:p w14:paraId="77A3FF95" w14:textId="77777777" w:rsidR="00112075" w:rsidRPr="00112075" w:rsidRDefault="00112075" w:rsidP="00112075">
      <w:pPr>
        <w:rPr>
          <w:rFonts w:ascii="BOG 2017" w:eastAsiaTheme="minorEastAsia" w:hAnsi="BOG 2017"/>
          <w:lang w:eastAsia="ja-JP"/>
        </w:rPr>
      </w:pPr>
    </w:p>
    <w:p w14:paraId="7787A7C4" w14:textId="77777777" w:rsidR="00D67D63" w:rsidRDefault="00D67D63" w:rsidP="00112075">
      <w:pPr>
        <w:rPr>
          <w:rFonts w:eastAsiaTheme="minorEastAsia"/>
          <w:lang w:val="ka-GE" w:eastAsia="ja-JP"/>
        </w:rPr>
      </w:pPr>
    </w:p>
    <w:p w14:paraId="53832B0A" w14:textId="77777777" w:rsidR="00F1710F" w:rsidRPr="00F1710F" w:rsidRDefault="00F1710F" w:rsidP="00112075">
      <w:pPr>
        <w:rPr>
          <w:lang w:val="ka-GE"/>
        </w:rPr>
      </w:pPr>
    </w:p>
    <w:p w14:paraId="3093224F" w14:textId="77777777" w:rsidR="008A4979" w:rsidRPr="00112075" w:rsidRDefault="002613AC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ტენდერში მონაწილეობის მისაღებად აუცილებელია ორგანიზაციამ</w:t>
      </w:r>
      <w:r w:rsidR="008A4979" w:rsidRPr="00112075">
        <w:rPr>
          <w:rFonts w:ascii="BOG 2017" w:hAnsi="BOG 2017"/>
          <w:lang w:val="ka-GE"/>
        </w:rPr>
        <w:t xml:space="preserve"> წარმოადგინოს შემდეგი სავალდებულო დოკუმენტაცია:</w:t>
      </w:r>
    </w:p>
    <w:p w14:paraId="53F5F462" w14:textId="77777777" w:rsidR="002E55A1" w:rsidRPr="00112075" w:rsidRDefault="002E55A1" w:rsidP="00112075">
      <w:pPr>
        <w:rPr>
          <w:rFonts w:ascii="BOG 2017" w:hAnsi="BOG 2017"/>
          <w:lang w:val="ka-GE"/>
        </w:rPr>
      </w:pPr>
    </w:p>
    <w:p w14:paraId="7EBEF16A" w14:textId="42BB4524" w:rsidR="002613AC" w:rsidRPr="00112075" w:rsidRDefault="002613AC" w:rsidP="00112075">
      <w:pPr>
        <w:pStyle w:val="ListParagraph"/>
        <w:numPr>
          <w:ilvl w:val="0"/>
          <w:numId w:val="7"/>
        </w:numPr>
        <w:rPr>
          <w:rFonts w:ascii="BOG 2017" w:hAnsi="BOG 2017"/>
          <w:b/>
          <w:lang w:val="ka-GE"/>
        </w:rPr>
      </w:pPr>
      <w:r w:rsidRPr="00112075">
        <w:rPr>
          <w:rFonts w:ascii="BOG 2017" w:hAnsi="BOG 2017"/>
          <w:lang w:val="ka-GE"/>
        </w:rPr>
        <w:t xml:space="preserve">საბანკო რეკვიზიტები </w:t>
      </w:r>
      <w:r w:rsidRPr="00112075">
        <w:rPr>
          <w:rFonts w:ascii="BOG 2017" w:hAnsi="BOG 2017"/>
          <w:b/>
          <w:lang w:val="ka-GE"/>
        </w:rPr>
        <w:t>(დანართი 2)</w:t>
      </w:r>
      <w:r w:rsidR="00F3751B" w:rsidRPr="00112075">
        <w:rPr>
          <w:rFonts w:ascii="BOG 2017" w:hAnsi="BOG 2017"/>
          <w:b/>
          <w:lang w:val="ka-GE"/>
        </w:rPr>
        <w:t>;</w:t>
      </w:r>
    </w:p>
    <w:p w14:paraId="1A0F27A4" w14:textId="4570D687" w:rsidR="00112075" w:rsidRPr="00112075" w:rsidRDefault="00F2369A" w:rsidP="00112075">
      <w:pPr>
        <w:pStyle w:val="ListParagraph"/>
        <w:numPr>
          <w:ilvl w:val="0"/>
          <w:numId w:val="7"/>
        </w:numPr>
        <w:rPr>
          <w:rFonts w:ascii="BOG 2017" w:hAnsi="BOG 2017"/>
          <w:b/>
          <w:lang w:val="ka-GE"/>
        </w:rPr>
      </w:pPr>
      <w:r w:rsidRPr="00112075">
        <w:rPr>
          <w:rFonts w:ascii="BOG 2017" w:hAnsi="BOG 2017"/>
          <w:lang w:val="ka-GE"/>
        </w:rPr>
        <w:t>ამონაწერი სამეწარმეო რეესტრიდან;</w:t>
      </w:r>
    </w:p>
    <w:p w14:paraId="203684D5" w14:textId="77777777" w:rsidR="00112075" w:rsidRPr="00F1710F" w:rsidRDefault="00112075" w:rsidP="00112075">
      <w:pPr>
        <w:numPr>
          <w:ilvl w:val="0"/>
          <w:numId w:val="7"/>
        </w:numPr>
        <w:spacing w:after="60"/>
        <w:contextualSpacing/>
        <w:rPr>
          <w:rFonts w:ascii="BOG 2017" w:eastAsia="Times New Roman" w:hAnsi="BOG 2017" w:cs="Times New Roman"/>
          <w:bCs/>
          <w:color w:val="auto"/>
          <w:lang w:val="ka-GE"/>
        </w:rPr>
      </w:pPr>
      <w:r w:rsidRPr="00F1710F">
        <w:rPr>
          <w:rFonts w:ascii="BOG 2017" w:eastAsia="Times New Roman" w:hAnsi="BOG 2017" w:cs="Times New Roman"/>
          <w:bCs/>
          <w:color w:val="auto"/>
          <w:lang w:val="ka-GE"/>
        </w:rPr>
        <w:t>სარეკომენდაციო წერილები</w:t>
      </w:r>
    </w:p>
    <w:p w14:paraId="4415F970" w14:textId="77777777" w:rsidR="00112075" w:rsidRPr="00112075" w:rsidRDefault="00112075" w:rsidP="00112075">
      <w:pPr>
        <w:pStyle w:val="ListParagraph"/>
        <w:rPr>
          <w:rFonts w:ascii="BOG 2017" w:hAnsi="BOG 2017"/>
          <w:b/>
        </w:rPr>
      </w:pPr>
    </w:p>
    <w:p w14:paraId="14E2DA14" w14:textId="77777777" w:rsidR="00112075" w:rsidRPr="00112075" w:rsidRDefault="00112075" w:rsidP="00112075">
      <w:pPr>
        <w:pStyle w:val="ListParagraph"/>
        <w:rPr>
          <w:rFonts w:ascii="BOG 2017" w:hAnsi="BOG 2017"/>
          <w:b/>
          <w:lang w:val="ka-GE"/>
        </w:rPr>
      </w:pPr>
    </w:p>
    <w:p w14:paraId="5F3A9D44" w14:textId="77777777" w:rsidR="00F2369A" w:rsidRPr="00112075" w:rsidRDefault="00F2369A" w:rsidP="00112075">
      <w:pPr>
        <w:rPr>
          <w:rFonts w:ascii="BOG 2017" w:hAnsi="BOG 2017"/>
          <w:b/>
          <w:lang w:val="ka-GE"/>
        </w:rPr>
      </w:pPr>
    </w:p>
    <w:p w14:paraId="6B338965" w14:textId="4E772F88" w:rsidR="00F2369A" w:rsidRPr="00112075" w:rsidRDefault="00F2369A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BE655D1" w14:textId="77777777" w:rsidR="00F2369A" w:rsidRPr="00112075" w:rsidRDefault="00F2369A" w:rsidP="00112075">
      <w:pPr>
        <w:rPr>
          <w:rFonts w:ascii="BOG 2017" w:hAnsi="BOG 2017"/>
          <w:lang w:val="ka-GE"/>
        </w:rPr>
      </w:pPr>
    </w:p>
    <w:p w14:paraId="4D6750F1" w14:textId="2024D26B" w:rsidR="00F2369A" w:rsidRPr="00112075" w:rsidRDefault="00F2369A" w:rsidP="00112075">
      <w:pPr>
        <w:rPr>
          <w:rFonts w:ascii="BOG 2017" w:hAnsi="BOG 2017"/>
          <w:lang w:val="ka-GE"/>
        </w:rPr>
      </w:pPr>
      <w:r w:rsidRPr="00112075">
        <w:rPr>
          <w:rFonts w:ascii="BOG 2017" w:hAnsi="BOG 2017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112075" w:rsidRDefault="008A4979" w:rsidP="00112075">
      <w:pPr>
        <w:rPr>
          <w:rFonts w:ascii="BOG 2017" w:hAnsi="BOG 2017"/>
          <w:lang w:val="ka-GE"/>
        </w:rPr>
      </w:pPr>
    </w:p>
    <w:p w14:paraId="28B20AE6" w14:textId="01199499" w:rsidR="00F535F2" w:rsidRDefault="00CC4095" w:rsidP="00112075">
      <w:pPr>
        <w:rPr>
          <w:lang w:val="ka-GE"/>
        </w:rPr>
      </w:pPr>
      <w:r w:rsidRPr="00112075">
        <w:rPr>
          <w:rFonts w:ascii="BOG 2017" w:hAnsi="BOG 2017"/>
          <w:lang w:val="ka-GE"/>
        </w:rPr>
        <w:t xml:space="preserve">ორგანიზაციას უნდა ჰქონდეს შესაბამისი </w:t>
      </w:r>
      <w:r w:rsidR="002D64DE" w:rsidRPr="00112075">
        <w:rPr>
          <w:rFonts w:ascii="BOG 2017" w:hAnsi="BOG 2017"/>
          <w:lang w:val="ka-GE"/>
        </w:rPr>
        <w:t>მომსახურების</w:t>
      </w:r>
      <w:r w:rsidRPr="00112075">
        <w:rPr>
          <w:rFonts w:ascii="BOG 2017" w:hAnsi="BOG 2017"/>
          <w:lang w:val="ka-GE"/>
        </w:rPr>
        <w:t xml:space="preserve"> გაწევის მინიმუმ</w:t>
      </w:r>
      <w:r w:rsidR="00D67D63" w:rsidRPr="00112075">
        <w:rPr>
          <w:rFonts w:ascii="BOG 2017" w:hAnsi="BOG 2017"/>
          <w:lang w:val="ka-GE"/>
        </w:rPr>
        <w:t xml:space="preserve"> 2</w:t>
      </w:r>
      <w:r w:rsidRPr="00112075">
        <w:rPr>
          <w:rFonts w:ascii="BOG 2017" w:hAnsi="BOG 2017"/>
          <w:lang w:val="ka-GE"/>
        </w:rPr>
        <w:t xml:space="preserve"> წლიანი გამოცდილება.</w:t>
      </w:r>
    </w:p>
    <w:p w14:paraId="701FD531" w14:textId="77777777" w:rsidR="0036276F" w:rsidRDefault="0036276F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5C1D8923" w14:textId="2162AECE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ტენდერში მონაწილე კომპანიამ, ტენდერის </w:t>
      </w:r>
      <w:proofErr w:type="spellStart"/>
      <w:r>
        <w:rPr>
          <w:rFonts w:ascii="BOG 2017" w:eastAsia="Times New Roman" w:hAnsi="BOG 2017" w:cs="Sylfaen"/>
          <w:color w:val="auto"/>
          <w:lang w:val="ka-GE"/>
        </w:rPr>
        <w:t>დასტულებიდან</w:t>
      </w:r>
      <w:proofErr w:type="spellEnd"/>
      <w:r>
        <w:rPr>
          <w:rFonts w:ascii="BOG 2017" w:eastAsia="Times New Roman" w:hAnsi="BOG 2017" w:cs="Sylfaen"/>
          <w:color w:val="auto"/>
          <w:lang w:val="ka-GE"/>
        </w:rPr>
        <w:t xml:space="preserve"> ერთი კვირის ვადაში უნდა წარმოადგინოს </w:t>
      </w:r>
      <w:proofErr w:type="spellStart"/>
      <w:r>
        <w:rPr>
          <w:rFonts w:ascii="BOG 2017" w:eastAsia="Times New Roman" w:hAnsi="BOG 2017" w:cs="Sylfaen"/>
          <w:color w:val="auto"/>
          <w:lang w:val="ka-GE"/>
        </w:rPr>
        <w:t>ბრენიდ</w:t>
      </w:r>
      <w:r w:rsidR="003F77DF">
        <w:rPr>
          <w:rFonts w:ascii="BOG 2017" w:eastAsia="Times New Roman" w:hAnsi="BOG 2017" w:cs="Sylfaen"/>
          <w:color w:val="auto"/>
          <w:lang w:val="ka-GE"/>
        </w:rPr>
        <w:t>ი</w:t>
      </w:r>
      <w:r>
        <w:rPr>
          <w:rFonts w:ascii="BOG 2017" w:eastAsia="Times New Roman" w:hAnsi="BOG 2017" w:cs="Sylfaen"/>
          <w:color w:val="auto"/>
          <w:lang w:val="ka-GE"/>
        </w:rPr>
        <w:t>რებული</w:t>
      </w:r>
      <w:proofErr w:type="spellEnd"/>
      <w:r>
        <w:rPr>
          <w:rFonts w:ascii="BOG 2017" w:eastAsia="Times New Roman" w:hAnsi="BOG 2017" w:cs="Sylfaen"/>
          <w:color w:val="auto"/>
          <w:lang w:val="ka-GE"/>
        </w:rPr>
        <w:t xml:space="preserve"> ნიმუში.  (საბეჭდი </w:t>
      </w:r>
      <w:proofErr w:type="spellStart"/>
      <w:r>
        <w:rPr>
          <w:rFonts w:ascii="BOG 2017" w:eastAsia="Times New Roman" w:hAnsi="BOG 2017" w:cs="Sylfaen"/>
          <w:color w:val="auto"/>
          <w:lang w:val="ka-GE"/>
        </w:rPr>
        <w:t>ფაიელბი</w:t>
      </w:r>
      <w:proofErr w:type="spellEnd"/>
      <w:r>
        <w:rPr>
          <w:rFonts w:ascii="BOG 2017" w:eastAsia="Times New Roman" w:hAnsi="BOG 2017" w:cs="Sylfaen"/>
          <w:color w:val="auto"/>
          <w:lang w:val="ka-GE"/>
        </w:rPr>
        <w:t xml:space="preserve"> </w:t>
      </w:r>
      <w:proofErr w:type="spellStart"/>
      <w:r>
        <w:rPr>
          <w:rFonts w:ascii="BOG 2017" w:eastAsia="Times New Roman" w:hAnsi="BOG 2017" w:cs="Sylfaen"/>
          <w:color w:val="auto"/>
          <w:lang w:val="ka-GE"/>
        </w:rPr>
        <w:t>ატვირთულია</w:t>
      </w:r>
      <w:proofErr w:type="spellEnd"/>
      <w:r>
        <w:rPr>
          <w:rFonts w:ascii="BOG 2017" w:eastAsia="Times New Roman" w:hAnsi="BOG 2017" w:cs="Sylfaen"/>
          <w:color w:val="auto"/>
          <w:lang w:val="ka-GE"/>
        </w:rPr>
        <w:t xml:space="preserve"> დანართის სახით)</w:t>
      </w:r>
    </w:p>
    <w:p w14:paraId="23CCC5A2" w14:textId="77777777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3C513F5B" w14:textId="2B150072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გამარჯვებულმა კომპანიამ სრული შეკვეთის რაოდენობა ბანკს უნდა მიაწოდოს ორ ან სამ  ტრანშად. კონკრეტული პერიოდები შეთანხმდება ხელშეკრულების ეტაპზე. </w:t>
      </w:r>
    </w:p>
    <w:p w14:paraId="3A1BA2BB" w14:textId="77777777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6C13CD80" w14:textId="570C0DF2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კომპანიამ პირველი ნაწილის სრული რაოდენობის მესამედის მოწოდება უნდა შეძლოს ხელშეკრულების ხელმოწერიდან 1 თვის ვადაში. </w:t>
      </w:r>
    </w:p>
    <w:p w14:paraId="3D7EE693" w14:textId="77777777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3702CA69" w14:textId="58760A8C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შეკვეთა დახარისხებული უნდა იყოს 1000 </w:t>
      </w:r>
      <w:proofErr w:type="spellStart"/>
      <w:r>
        <w:rPr>
          <w:rFonts w:ascii="BOG 2017" w:eastAsia="Times New Roman" w:hAnsi="BOG 2017" w:cs="Sylfaen"/>
          <w:color w:val="auto"/>
          <w:lang w:val="ka-GE"/>
        </w:rPr>
        <w:t>ცალიან</w:t>
      </w:r>
      <w:proofErr w:type="spellEnd"/>
      <w:r>
        <w:rPr>
          <w:rFonts w:ascii="BOG 2017" w:eastAsia="Times New Roman" w:hAnsi="BOG 2017" w:cs="Sylfaen"/>
          <w:color w:val="auto"/>
          <w:lang w:val="ka-GE"/>
        </w:rPr>
        <w:t xml:space="preserve"> შეკვრებად. </w:t>
      </w:r>
    </w:p>
    <w:p w14:paraId="5788F434" w14:textId="77777777" w:rsidR="003F77DF" w:rsidRDefault="003F77DF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666F4B4D" w14:textId="16E77E47" w:rsidR="003F77DF" w:rsidRDefault="003F77DF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კონვერტი უნდა იყოს მზა, ქარხნული წებოვანი ლენტით. </w:t>
      </w:r>
    </w:p>
    <w:p w14:paraId="0ECB023E" w14:textId="77777777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31C207FE" w14:textId="157DE783" w:rsidR="007A3D8C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  <w:r>
        <w:rPr>
          <w:rFonts w:ascii="BOG 2017" w:eastAsia="Times New Roman" w:hAnsi="BOG 2017" w:cs="Sylfaen"/>
          <w:color w:val="auto"/>
          <w:lang w:val="ka-GE"/>
        </w:rPr>
        <w:t xml:space="preserve">კომპანიამ თავად უნდა უზრუნველყოს ტრანსპორტირება ჭირნახულის 9 ნომერში. </w:t>
      </w:r>
    </w:p>
    <w:p w14:paraId="407E118A" w14:textId="77777777" w:rsidR="007A3D8C" w:rsidRPr="00F81444" w:rsidRDefault="007A3D8C" w:rsidP="00112075">
      <w:pPr>
        <w:rPr>
          <w:rFonts w:ascii="BOG 2017" w:eastAsia="Times New Roman" w:hAnsi="BOG 2017" w:cs="Sylfaen"/>
          <w:color w:val="auto"/>
          <w:lang w:val="ka-GE"/>
        </w:rPr>
      </w:pPr>
    </w:p>
    <w:p w14:paraId="5A5143D5" w14:textId="45A7EDC1" w:rsidR="00F81444" w:rsidRPr="009D2305" w:rsidRDefault="00F81444" w:rsidP="00F81444">
      <w:pPr>
        <w:spacing w:after="60"/>
        <w:contextualSpacing/>
        <w:rPr>
          <w:rFonts w:asciiTheme="minorHAnsi" w:eastAsia="Times New Roman" w:hAnsiTheme="minorHAnsi" w:cs="Sylfaen"/>
          <w:color w:val="auto"/>
        </w:rPr>
      </w:pPr>
      <w:r w:rsidRPr="00F81444">
        <w:rPr>
          <w:rFonts w:ascii="BOG 2017" w:eastAsia="Times New Roman" w:hAnsi="BOG 2017" w:cs="Sylfaen"/>
          <w:color w:val="auto"/>
          <w:lang w:val="ka-GE"/>
        </w:rPr>
        <w:t xml:space="preserve">ტენდერში </w:t>
      </w:r>
      <w:r>
        <w:rPr>
          <w:rFonts w:ascii="BOG 2017" w:eastAsia="Times New Roman" w:hAnsi="BOG 2017" w:cs="Sylfaen"/>
          <w:color w:val="auto"/>
          <w:lang w:val="ka-GE"/>
        </w:rPr>
        <w:t>მონაწილე კომპანიები</w:t>
      </w:r>
      <w:r w:rsidRPr="00F81444">
        <w:rPr>
          <w:rFonts w:ascii="BOG 2017" w:eastAsia="Times New Roman" w:hAnsi="BOG 2017" w:cs="Sylfaen"/>
          <w:color w:val="auto"/>
          <w:lang w:val="ka-GE"/>
        </w:rPr>
        <w:t xml:space="preserve"> შეფასდებიან</w:t>
      </w:r>
      <w:r>
        <w:rPr>
          <w:rFonts w:eastAsia="Times New Roman" w:cs="Sylfaen"/>
          <w:color w:val="auto"/>
          <w:lang w:val="ka-GE"/>
        </w:rPr>
        <w:t xml:space="preserve"> </w:t>
      </w:r>
      <w:r w:rsidRPr="00CA19AD">
        <w:rPr>
          <w:rFonts w:ascii="BOG 2017" w:eastAsia="Times New Roman" w:hAnsi="BOG 2017" w:cs="Sylfaen"/>
          <w:color w:val="auto"/>
          <w:lang w:val="ka-GE"/>
        </w:rPr>
        <w:t xml:space="preserve">შემდეგი კრიტერიუმების გათვალისწინებით:  ფასი </w:t>
      </w:r>
      <w:r w:rsidRPr="00F81444">
        <w:rPr>
          <w:rFonts w:ascii="BOG 2017" w:eastAsia="Times New Roman" w:hAnsi="BOG 2017" w:cs="Sylfaen"/>
          <w:color w:val="auto"/>
          <w:lang w:val="ka-GE"/>
        </w:rPr>
        <w:t>7</w:t>
      </w:r>
      <w:r w:rsidRPr="00CA19AD">
        <w:rPr>
          <w:rFonts w:ascii="BOG 2017" w:eastAsia="Times New Roman" w:hAnsi="BOG 2017" w:cs="Sylfaen"/>
          <w:color w:val="auto"/>
          <w:lang w:val="ka-GE"/>
        </w:rPr>
        <w:t xml:space="preserve">0%, </w:t>
      </w:r>
      <w:r w:rsidR="003F77DF">
        <w:rPr>
          <w:rFonts w:ascii="BOG 2017" w:eastAsia="Times New Roman" w:hAnsi="BOG 2017" w:cs="Sylfaen"/>
          <w:color w:val="auto"/>
          <w:lang w:val="ka-GE"/>
        </w:rPr>
        <w:t xml:space="preserve">კონვერტის და ბეჭდვის </w:t>
      </w:r>
      <w:r w:rsidRPr="00F81444">
        <w:rPr>
          <w:rFonts w:ascii="BOG 2017" w:eastAsia="Times New Roman" w:hAnsi="BOG 2017" w:cs="Sylfaen"/>
          <w:color w:val="auto"/>
          <w:lang w:val="ka-GE"/>
        </w:rPr>
        <w:t>ხარისხი</w:t>
      </w:r>
      <w:r>
        <w:rPr>
          <w:rFonts w:ascii="BOG 2017" w:eastAsia="Times New Roman" w:hAnsi="BOG 2017" w:cs="Sylfaen"/>
          <w:color w:val="auto"/>
          <w:lang w:val="ka-GE"/>
        </w:rPr>
        <w:t xml:space="preserve">  </w:t>
      </w:r>
      <w:r w:rsidRPr="00F81444">
        <w:rPr>
          <w:rFonts w:ascii="BOG 2017" w:eastAsia="Times New Roman" w:hAnsi="BOG 2017" w:cs="Sylfaen"/>
          <w:color w:val="auto"/>
          <w:lang w:val="ka-GE"/>
        </w:rPr>
        <w:t>3</w:t>
      </w:r>
      <w:r w:rsidRPr="00CA19AD">
        <w:rPr>
          <w:rFonts w:ascii="BOG 2017" w:eastAsia="Times New Roman" w:hAnsi="BOG 2017" w:cs="Sylfaen"/>
          <w:color w:val="auto"/>
          <w:lang w:val="ka-GE"/>
        </w:rPr>
        <w:t>0%</w:t>
      </w:r>
    </w:p>
    <w:p w14:paraId="2D380CD6" w14:textId="77777777" w:rsidR="00F81444" w:rsidRDefault="00F81444" w:rsidP="00112075">
      <w:pPr>
        <w:rPr>
          <w:lang w:val="ka-GE"/>
        </w:rPr>
      </w:pPr>
    </w:p>
    <w:p w14:paraId="341F45B6" w14:textId="77777777" w:rsidR="00BA12DA" w:rsidRPr="00F1710F" w:rsidRDefault="00BA12DA" w:rsidP="00112075">
      <w:pPr>
        <w:spacing w:line="276" w:lineRule="auto"/>
        <w:ind w:left="72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</w:p>
    <w:p w14:paraId="26639C57" w14:textId="4954779F" w:rsidR="00BA12DA" w:rsidRPr="00112075" w:rsidRDefault="00B912C7" w:rsidP="00112075">
      <w:pPr>
        <w:spacing w:after="200" w:line="276" w:lineRule="auto"/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</w:pPr>
      <w:r w:rsidRPr="00112075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 xml:space="preserve">პროდუქტის </w:t>
      </w:r>
      <w:r w:rsidR="00BA12DA" w:rsidRPr="00112075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>დასახელება</w:t>
      </w:r>
      <w:r w:rsidR="00112075">
        <w:rPr>
          <w:rFonts w:ascii="BOG 2017" w:eastAsiaTheme="majorEastAsia" w:hAnsi="BOG 2017" w:cstheme="majorBidi"/>
          <w:b/>
          <w:color w:val="FF671B"/>
          <w:sz w:val="24"/>
          <w:szCs w:val="28"/>
          <w:lang w:eastAsia="ja-JP"/>
        </w:rPr>
        <w:t xml:space="preserve"> </w:t>
      </w:r>
      <w:r w:rsidR="00112075" w:rsidRPr="00112075">
        <w:rPr>
          <w:rFonts w:ascii="BOG 2017" w:eastAsiaTheme="majorEastAsia" w:hAnsi="BOG 2017" w:cstheme="majorBidi"/>
          <w:b/>
          <w:color w:val="FF671B"/>
          <w:sz w:val="24"/>
          <w:szCs w:val="28"/>
          <w:lang w:val="ka-GE" w:eastAsia="ja-JP"/>
        </w:rPr>
        <w:t xml:space="preserve">(დანართი 1);  </w:t>
      </w:r>
      <w:bookmarkStart w:id="8" w:name="_Toc276368"/>
    </w:p>
    <w:p w14:paraId="56717DFC" w14:textId="77777777" w:rsidR="00BA12DA" w:rsidRPr="00112075" w:rsidRDefault="00BA12DA" w:rsidP="00112075">
      <w:pPr>
        <w:rPr>
          <w:rFonts w:ascii="BOG 2017" w:eastAsia="Times New Roman" w:hAnsi="BOG 2017" w:cs="Times New Roman"/>
          <w:b/>
          <w:color w:val="auto"/>
          <w:sz w:val="16"/>
          <w:szCs w:val="16"/>
          <w:lang w:val="ka-GE"/>
        </w:rPr>
      </w:pPr>
    </w:p>
    <w:tbl>
      <w:tblPr>
        <w:tblpPr w:leftFromText="180" w:rightFromText="180" w:vertAnchor="text" w:horzAnchor="margin" w:tblpXSpec="center" w:tblpY="39"/>
        <w:tblW w:w="10928" w:type="dxa"/>
        <w:tblLook w:val="04A0" w:firstRow="1" w:lastRow="0" w:firstColumn="1" w:lastColumn="0" w:noHBand="0" w:noVBand="1"/>
      </w:tblPr>
      <w:tblGrid>
        <w:gridCol w:w="1441"/>
        <w:gridCol w:w="5119"/>
        <w:gridCol w:w="2002"/>
        <w:gridCol w:w="1724"/>
        <w:gridCol w:w="1372"/>
      </w:tblGrid>
      <w:tr w:rsidR="00457885" w:rsidRPr="00457885" w14:paraId="59AEFCF1" w14:textId="77777777" w:rsidTr="007A3D8C">
        <w:trPr>
          <w:trHeight w:val="227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7132"/>
            <w:vAlign w:val="center"/>
            <w:hideMark/>
          </w:tcPr>
          <w:p w14:paraId="501B8664" w14:textId="77777777" w:rsidR="00457885" w:rsidRPr="00457885" w:rsidRDefault="00457885" w:rsidP="0045788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დასახელება</w:t>
            </w:r>
            <w:proofErr w:type="spellEnd"/>
          </w:p>
        </w:tc>
        <w:tc>
          <w:tcPr>
            <w:tcW w:w="5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7132"/>
            <w:vAlign w:val="center"/>
            <w:hideMark/>
          </w:tcPr>
          <w:p w14:paraId="4AFF88AA" w14:textId="77777777" w:rsidR="00457885" w:rsidRPr="00457885" w:rsidRDefault="00457885" w:rsidP="0045788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სპეციფიკაცია</w:t>
            </w:r>
            <w:proofErr w:type="spellEnd"/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7132"/>
            <w:vAlign w:val="center"/>
            <w:hideMark/>
          </w:tcPr>
          <w:p w14:paraId="482AAF89" w14:textId="72E39158" w:rsidR="00457885" w:rsidRPr="00457885" w:rsidRDefault="00457885" w:rsidP="0045788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რაოდენობა</w:t>
            </w:r>
            <w:proofErr w:type="spellEnd"/>
            <w:r w:rsidR="007A3D8C">
              <w:rPr>
                <w:rFonts w:eastAsia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="007A3D8C">
              <w:rPr>
                <w:rFonts w:eastAsia="Times New Roman" w:cs="Times New Roman"/>
                <w:color w:val="000000"/>
                <w:sz w:val="22"/>
                <w:szCs w:val="22"/>
              </w:rPr>
              <w:t>ცალი</w:t>
            </w:r>
            <w:proofErr w:type="spellEnd"/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7132"/>
            <w:vAlign w:val="center"/>
            <w:hideMark/>
          </w:tcPr>
          <w:p w14:paraId="289CE314" w14:textId="77777777" w:rsidR="00457885" w:rsidRPr="00457885" w:rsidRDefault="00457885" w:rsidP="0045788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ერთეულის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ფასი</w:t>
            </w:r>
            <w:proofErr w:type="spellEnd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7132"/>
            <w:vAlign w:val="center"/>
            <w:hideMark/>
          </w:tcPr>
          <w:p w14:paraId="25C0349C" w14:textId="77777777" w:rsidR="00457885" w:rsidRPr="00457885" w:rsidRDefault="00457885" w:rsidP="0045788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ჯამური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eastAsia="Times New Roman" w:cs="Times New Roman"/>
                <w:color w:val="000000"/>
                <w:sz w:val="22"/>
                <w:szCs w:val="22"/>
              </w:rPr>
              <w:t>ფასი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A3D8C" w:rsidRPr="00457885" w14:paraId="10790DB7" w14:textId="77777777" w:rsidTr="007A3D8C">
        <w:trPr>
          <w:trHeight w:val="22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9334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EURO - SOLO X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E9B6" w14:textId="4CA7E0E3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22*11სმ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ბეჭდვა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წინა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ფასადზე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5/0</w:t>
            </w:r>
            <w:r w:rsidR="007A3D8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(110გრ)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D151" w14:textId="704D7911" w:rsidR="00457885" w:rsidRPr="00457885" w:rsidRDefault="007210E1" w:rsidP="0045788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0757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5245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3D8C" w:rsidRPr="00457885" w14:paraId="69A6D98F" w14:textId="77777777" w:rsidTr="007A3D8C">
        <w:trPr>
          <w:trHeight w:val="601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E77F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EURO- SOLO CLUB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A795" w14:textId="0DBA53EF" w:rsidR="00457885" w:rsidRPr="00457885" w:rsidRDefault="00457885" w:rsidP="00457885">
            <w:pPr>
              <w:jc w:val="left"/>
              <w:rPr>
                <w:rFonts w:eastAsia="Times New Roman" w:cs="Times New Roman"/>
              </w:rPr>
            </w:pPr>
            <w:r w:rsidRPr="00457885">
              <w:rPr>
                <w:rFonts w:eastAsia="Times New Roman" w:cs="Times New Roman"/>
              </w:rPr>
              <w:t xml:space="preserve">22*11სმ </w:t>
            </w:r>
            <w:proofErr w:type="spellStart"/>
            <w:r w:rsidRPr="00457885">
              <w:rPr>
                <w:rFonts w:eastAsia="Times New Roman" w:cs="Times New Roman"/>
              </w:rPr>
              <w:t>ბეჭდვა</w:t>
            </w:r>
            <w:proofErr w:type="spellEnd"/>
            <w:r w:rsidRPr="00457885">
              <w:rPr>
                <w:rFonts w:eastAsia="Times New Roman" w:cs="Times New Roman"/>
              </w:rPr>
              <w:t xml:space="preserve"> </w:t>
            </w:r>
            <w:proofErr w:type="spellStart"/>
            <w:r w:rsidRPr="00457885">
              <w:rPr>
                <w:rFonts w:eastAsia="Times New Roman" w:cs="Times New Roman"/>
              </w:rPr>
              <w:t>წინა</w:t>
            </w:r>
            <w:proofErr w:type="spellEnd"/>
            <w:r w:rsidRPr="00457885">
              <w:rPr>
                <w:rFonts w:eastAsia="Times New Roman" w:cs="Times New Roman"/>
              </w:rPr>
              <w:t xml:space="preserve"> </w:t>
            </w:r>
            <w:proofErr w:type="spellStart"/>
            <w:r w:rsidRPr="00457885">
              <w:rPr>
                <w:rFonts w:eastAsia="Times New Roman" w:cs="Times New Roman"/>
              </w:rPr>
              <w:t>ფასადზე</w:t>
            </w:r>
            <w:proofErr w:type="spellEnd"/>
            <w:r w:rsidRPr="00457885">
              <w:rPr>
                <w:rFonts w:eastAsia="Times New Roman" w:cs="Times New Roman"/>
              </w:rPr>
              <w:t xml:space="preserve"> 5/0</w:t>
            </w:r>
            <w:r w:rsidR="007A3D8C">
              <w:rPr>
                <w:rFonts w:eastAsia="Times New Roman" w:cs="Times New Roman"/>
              </w:rPr>
              <w:t xml:space="preserve"> </w:t>
            </w:r>
            <w:r w:rsidR="007A3D8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(110გრ)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0507" w14:textId="2C1D6A29" w:rsidR="00457885" w:rsidRPr="00457885" w:rsidRDefault="007210E1" w:rsidP="0045788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A7CC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172C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3D8C" w:rsidRPr="00457885" w14:paraId="4CEF131C" w14:textId="77777777" w:rsidTr="007A3D8C">
        <w:trPr>
          <w:trHeight w:val="478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3657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EURO - RB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76F5" w14:textId="724461C1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22*11სმ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ბეჭდვა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წინა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ფასადზე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2/0,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უკანა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ფასადზე</w:t>
            </w:r>
            <w:proofErr w:type="spellEnd"/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1/0</w:t>
            </w:r>
            <w:r w:rsidR="007A3D8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(110გრ)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5632" w14:textId="6C80A803" w:rsidR="00457885" w:rsidRPr="00457885" w:rsidRDefault="007A3D8C" w:rsidP="0045788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1 000 000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70B1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F671" w14:textId="77777777" w:rsidR="00457885" w:rsidRPr="00457885" w:rsidRDefault="00457885" w:rsidP="0045788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5788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D583D7" w14:textId="77777777" w:rsidR="00BA12DA" w:rsidRPr="00112075" w:rsidRDefault="00BA12DA" w:rsidP="00112075">
      <w:pPr>
        <w:rPr>
          <w:rFonts w:ascii="BOG 2017" w:eastAsia="Times New Roman" w:hAnsi="BOG 2017" w:cs="Times New Roman"/>
          <w:color w:val="auto"/>
          <w:sz w:val="16"/>
          <w:szCs w:val="16"/>
          <w:lang w:val="ka-GE"/>
        </w:rPr>
      </w:pPr>
    </w:p>
    <w:p w14:paraId="79608FF5" w14:textId="77777777" w:rsidR="009C753C" w:rsidRPr="00457885" w:rsidRDefault="009C753C" w:rsidP="009C753C">
      <w:pPr>
        <w:rPr>
          <w:b/>
          <w:lang w:val="ka-GE"/>
        </w:rPr>
      </w:pPr>
    </w:p>
    <w:p w14:paraId="087F9FB8" w14:textId="77777777" w:rsidR="009C753C" w:rsidRDefault="009C753C" w:rsidP="009C753C">
      <w:pPr>
        <w:rPr>
          <w:b/>
          <w:lang w:val="ka-GE"/>
        </w:rPr>
      </w:pPr>
    </w:p>
    <w:p w14:paraId="1CF92D3F" w14:textId="77777777" w:rsidR="00F81444" w:rsidRPr="00384977" w:rsidRDefault="00F81444" w:rsidP="009C753C">
      <w:pPr>
        <w:rPr>
          <w:rFonts w:ascii="BOG 2017" w:hAnsi="BOG 2017"/>
          <w:b/>
          <w:lang w:val="ka-GE"/>
        </w:rPr>
      </w:pPr>
    </w:p>
    <w:p w14:paraId="11070DAB" w14:textId="23AA8362" w:rsidR="0016141B" w:rsidRPr="00112075" w:rsidRDefault="00E3757A" w:rsidP="00112075">
      <w:pPr>
        <w:pStyle w:val="a"/>
        <w:numPr>
          <w:ilvl w:val="0"/>
          <w:numId w:val="0"/>
        </w:numPr>
        <w:rPr>
          <w:rFonts w:ascii="BOG 2017" w:hAnsi="BOG 2017"/>
        </w:rPr>
      </w:pPr>
      <w:bookmarkStart w:id="9" w:name="_Toc276372"/>
      <w:bookmarkEnd w:id="8"/>
      <w:r w:rsidRPr="00112075">
        <w:rPr>
          <w:rFonts w:ascii="BOG 2017" w:hAnsi="BOG 2017"/>
        </w:rPr>
        <w:br w:type="page"/>
      </w:r>
      <w:r w:rsidR="0016141B" w:rsidRPr="00112075">
        <w:rPr>
          <w:rFonts w:ascii="BOG 2017" w:hAnsi="BOG 2017"/>
        </w:rPr>
        <w:lastRenderedPageBreak/>
        <w:t>დანართი 2: საბანკო რეკვიზიტები</w:t>
      </w:r>
      <w:bookmarkEnd w:id="9"/>
    </w:p>
    <w:p w14:paraId="42EB2F65" w14:textId="53861779" w:rsidR="0016141B" w:rsidRPr="00112075" w:rsidRDefault="0016141B" w:rsidP="00112075">
      <w:pPr>
        <w:rPr>
          <w:rFonts w:ascii="BOG 2017" w:hAnsi="BOG 2017"/>
          <w:lang w:val="ka-GE" w:eastAsia="ja-JP"/>
        </w:rPr>
      </w:pPr>
    </w:p>
    <w:p w14:paraId="148FCE06" w14:textId="77777777" w:rsidR="001804C8" w:rsidRPr="00112075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6BDF7306" w14:textId="77777777" w:rsidR="001804C8" w:rsidRPr="00112075" w:rsidRDefault="001804C8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2E039F01" w14:textId="4FAE6595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ორგანიზაციის დასახელება:</w:t>
      </w:r>
      <w:r w:rsidR="00D91072" w:rsidRPr="00112075">
        <w:rPr>
          <w:rFonts w:ascii="BOG 2017" w:hAnsi="BOG 2017"/>
          <w:lang w:val="ka-GE" w:eastAsia="ja-JP"/>
        </w:rPr>
        <w:t xml:space="preserve"> </w:t>
      </w:r>
    </w:p>
    <w:p w14:paraId="4B2DFF11" w14:textId="34A7E9FF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საიდენტიფიკაციო კოდი:</w:t>
      </w:r>
    </w:p>
    <w:p w14:paraId="45C56343" w14:textId="5EC881F2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იურიდიული მისამართი:</w:t>
      </w:r>
      <w:r w:rsidR="00D91072" w:rsidRPr="00112075">
        <w:rPr>
          <w:rFonts w:ascii="BOG 2017" w:hAnsi="BOG 2017"/>
          <w:lang w:val="ka-GE" w:eastAsia="ja-JP"/>
        </w:rPr>
        <w:t xml:space="preserve"> </w:t>
      </w:r>
    </w:p>
    <w:p w14:paraId="5E762DC2" w14:textId="785E2B41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ფაქტიური მისამართი:</w:t>
      </w:r>
      <w:r w:rsidR="00D91072" w:rsidRPr="00112075">
        <w:rPr>
          <w:rFonts w:ascii="BOG 2017" w:hAnsi="BOG 2017"/>
          <w:lang w:val="ka-GE" w:eastAsia="ja-JP"/>
        </w:rPr>
        <w:t xml:space="preserve"> </w:t>
      </w:r>
    </w:p>
    <w:p w14:paraId="5FCD96D4" w14:textId="070DAC0F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საკონტაქტო ტელეფონი:</w:t>
      </w:r>
    </w:p>
    <w:p w14:paraId="73C1C9E0" w14:textId="4C68083E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ვებ-გვერდი:</w:t>
      </w:r>
    </w:p>
    <w:p w14:paraId="4E112158" w14:textId="77777777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</w:p>
    <w:p w14:paraId="5EBEBC47" w14:textId="5649DA31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ბანკის დასახელება:</w:t>
      </w:r>
    </w:p>
    <w:p w14:paraId="28C89CE7" w14:textId="32FFE6AE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ბანკის კოდი:</w:t>
      </w:r>
    </w:p>
    <w:p w14:paraId="3F0B63C9" w14:textId="515110F0" w:rsidR="0016141B" w:rsidRPr="00112075" w:rsidRDefault="0016141B" w:rsidP="00112075">
      <w:pPr>
        <w:spacing w:line="360" w:lineRule="auto"/>
        <w:rPr>
          <w:rFonts w:ascii="BOG 2017" w:hAnsi="BOG 2017"/>
          <w:lang w:val="ka-GE" w:eastAsia="ja-JP"/>
        </w:rPr>
      </w:pPr>
      <w:r w:rsidRPr="00112075">
        <w:rPr>
          <w:rFonts w:ascii="BOG 2017" w:hAnsi="BOG 2017"/>
          <w:lang w:val="ka-GE" w:eastAsia="ja-JP"/>
        </w:rPr>
        <w:t>ბანკის ანგარიშის ნომერი:</w:t>
      </w:r>
    </w:p>
    <w:p w14:paraId="1E417C7A" w14:textId="324122B4" w:rsidR="00DE1C88" w:rsidRPr="00112075" w:rsidRDefault="00DE1C88" w:rsidP="00112075">
      <w:pPr>
        <w:rPr>
          <w:rFonts w:ascii="BOG 2017" w:hAnsi="BOG 2017"/>
          <w:lang w:eastAsia="ja-JP"/>
        </w:rPr>
      </w:pPr>
    </w:p>
    <w:sectPr w:rsidR="00DE1C88" w:rsidRPr="00112075" w:rsidSect="00806106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076D" w14:textId="77777777" w:rsidR="00A74191" w:rsidRDefault="00A74191" w:rsidP="002E7950">
      <w:r>
        <w:separator/>
      </w:r>
    </w:p>
  </w:endnote>
  <w:endnote w:type="continuationSeparator" w:id="0">
    <w:p w14:paraId="05E4339B" w14:textId="77777777" w:rsidR="00A74191" w:rsidRDefault="00A74191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A6DB5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6D52" w14:textId="77777777" w:rsidR="00A74191" w:rsidRDefault="00A74191" w:rsidP="002E7950">
      <w:r>
        <w:separator/>
      </w:r>
    </w:p>
  </w:footnote>
  <w:footnote w:type="continuationSeparator" w:id="0">
    <w:p w14:paraId="1EC48272" w14:textId="77777777" w:rsidR="00A74191" w:rsidRDefault="00A74191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0A11A65"/>
    <w:multiLevelType w:val="multilevel"/>
    <w:tmpl w:val="8D2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FE57F76"/>
    <w:multiLevelType w:val="multilevel"/>
    <w:tmpl w:val="428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1814087">
    <w:abstractNumId w:val="21"/>
  </w:num>
  <w:num w:numId="2" w16cid:durableId="314996684">
    <w:abstractNumId w:val="7"/>
  </w:num>
  <w:num w:numId="3" w16cid:durableId="246304436">
    <w:abstractNumId w:val="29"/>
  </w:num>
  <w:num w:numId="4" w16cid:durableId="187918051">
    <w:abstractNumId w:val="20"/>
  </w:num>
  <w:num w:numId="5" w16cid:durableId="83503914">
    <w:abstractNumId w:val="19"/>
  </w:num>
  <w:num w:numId="6" w16cid:durableId="1572882808">
    <w:abstractNumId w:val="6"/>
  </w:num>
  <w:num w:numId="7" w16cid:durableId="698432308">
    <w:abstractNumId w:val="13"/>
  </w:num>
  <w:num w:numId="8" w16cid:durableId="1372267322">
    <w:abstractNumId w:val="24"/>
  </w:num>
  <w:num w:numId="9" w16cid:durableId="1280602128">
    <w:abstractNumId w:val="26"/>
  </w:num>
  <w:num w:numId="10" w16cid:durableId="2075664189">
    <w:abstractNumId w:val="10"/>
  </w:num>
  <w:num w:numId="11" w16cid:durableId="80033303">
    <w:abstractNumId w:val="25"/>
  </w:num>
  <w:num w:numId="12" w16cid:durableId="357514510">
    <w:abstractNumId w:val="4"/>
  </w:num>
  <w:num w:numId="13" w16cid:durableId="1531146885">
    <w:abstractNumId w:val="17"/>
  </w:num>
  <w:num w:numId="14" w16cid:durableId="135686863">
    <w:abstractNumId w:val="27"/>
  </w:num>
  <w:num w:numId="15" w16cid:durableId="1640500206">
    <w:abstractNumId w:val="22"/>
  </w:num>
  <w:num w:numId="16" w16cid:durableId="735518381">
    <w:abstractNumId w:val="23"/>
  </w:num>
  <w:num w:numId="17" w16cid:durableId="549151923">
    <w:abstractNumId w:val="14"/>
  </w:num>
  <w:num w:numId="18" w16cid:durableId="76484119">
    <w:abstractNumId w:val="0"/>
  </w:num>
  <w:num w:numId="19" w16cid:durableId="1103458644">
    <w:abstractNumId w:val="18"/>
  </w:num>
  <w:num w:numId="20" w16cid:durableId="1487238184">
    <w:abstractNumId w:val="1"/>
  </w:num>
  <w:num w:numId="21" w16cid:durableId="1147937086">
    <w:abstractNumId w:val="15"/>
  </w:num>
  <w:num w:numId="22" w16cid:durableId="1276211119">
    <w:abstractNumId w:val="3"/>
  </w:num>
  <w:num w:numId="23" w16cid:durableId="123692777">
    <w:abstractNumId w:val="6"/>
  </w:num>
  <w:num w:numId="24" w16cid:durableId="1460147722">
    <w:abstractNumId w:val="6"/>
  </w:num>
  <w:num w:numId="25" w16cid:durableId="859439314">
    <w:abstractNumId w:val="11"/>
  </w:num>
  <w:num w:numId="26" w16cid:durableId="1077359493">
    <w:abstractNumId w:val="12"/>
  </w:num>
  <w:num w:numId="27" w16cid:durableId="925770760">
    <w:abstractNumId w:val="30"/>
  </w:num>
  <w:num w:numId="28" w16cid:durableId="1920021141">
    <w:abstractNumId w:val="2"/>
  </w:num>
  <w:num w:numId="29" w16cid:durableId="1852337493">
    <w:abstractNumId w:val="16"/>
  </w:num>
  <w:num w:numId="30" w16cid:durableId="1165701363">
    <w:abstractNumId w:val="9"/>
  </w:num>
  <w:num w:numId="31" w16cid:durableId="430592715">
    <w:abstractNumId w:val="5"/>
  </w:num>
  <w:num w:numId="32" w16cid:durableId="440687807">
    <w:abstractNumId w:val="8"/>
  </w:num>
  <w:num w:numId="33" w16cid:durableId="1518959139">
    <w:abstractNumId w:val="28"/>
  </w:num>
  <w:num w:numId="34" w16cid:durableId="1961953543">
    <w:abstractNumId w:val="23"/>
  </w:num>
  <w:num w:numId="35" w16cid:durableId="2130007537">
    <w:abstractNumId w:val="1"/>
  </w:num>
  <w:num w:numId="36" w16cid:durableId="1799372605">
    <w:abstractNumId w:val="14"/>
  </w:num>
  <w:num w:numId="37" w16cid:durableId="1264076109">
    <w:abstractNumId w:val="18"/>
  </w:num>
  <w:num w:numId="38" w16cid:durableId="8390034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36B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207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2756D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21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6FBC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0B8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1D6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276F"/>
    <w:rsid w:val="003643B0"/>
    <w:rsid w:val="00364BC7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977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15C1"/>
    <w:rsid w:val="003B16B0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7DF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88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0362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952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6A4B"/>
    <w:rsid w:val="00586B01"/>
    <w:rsid w:val="00586F4F"/>
    <w:rsid w:val="005918EE"/>
    <w:rsid w:val="00592A8B"/>
    <w:rsid w:val="00593AFF"/>
    <w:rsid w:val="0059408C"/>
    <w:rsid w:val="00595821"/>
    <w:rsid w:val="00595ABC"/>
    <w:rsid w:val="0059615A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FE8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10E1"/>
    <w:rsid w:val="00722240"/>
    <w:rsid w:val="007239BA"/>
    <w:rsid w:val="007241CC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3435"/>
    <w:rsid w:val="0077451E"/>
    <w:rsid w:val="007750EA"/>
    <w:rsid w:val="00776E04"/>
    <w:rsid w:val="00777B3E"/>
    <w:rsid w:val="00780331"/>
    <w:rsid w:val="007824D8"/>
    <w:rsid w:val="0078274B"/>
    <w:rsid w:val="00782F73"/>
    <w:rsid w:val="0078459A"/>
    <w:rsid w:val="00784712"/>
    <w:rsid w:val="00784897"/>
    <w:rsid w:val="007848C0"/>
    <w:rsid w:val="00784D9F"/>
    <w:rsid w:val="007868B3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3D8C"/>
    <w:rsid w:val="007A4F26"/>
    <w:rsid w:val="007A531D"/>
    <w:rsid w:val="007A5BC6"/>
    <w:rsid w:val="007A6255"/>
    <w:rsid w:val="007B03B5"/>
    <w:rsid w:val="007B1289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E53"/>
    <w:rsid w:val="0095525A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5272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CF3"/>
    <w:rsid w:val="009C753C"/>
    <w:rsid w:val="009D05BD"/>
    <w:rsid w:val="009D0A94"/>
    <w:rsid w:val="009D14D0"/>
    <w:rsid w:val="009D215E"/>
    <w:rsid w:val="009D2305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91"/>
    <w:rsid w:val="00A741B2"/>
    <w:rsid w:val="00A746CA"/>
    <w:rsid w:val="00A74799"/>
    <w:rsid w:val="00A757B4"/>
    <w:rsid w:val="00A804F8"/>
    <w:rsid w:val="00A807D6"/>
    <w:rsid w:val="00A810E7"/>
    <w:rsid w:val="00A81C8A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A05A6"/>
    <w:rsid w:val="00BA12DA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381A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5AEA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9AD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3F5"/>
    <w:rsid w:val="00D414CA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6D0F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6DB5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10F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1444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character" w:styleId="Strong">
    <w:name w:val="Strong"/>
    <w:basedOn w:val="DefaultParagraphFont"/>
    <w:uiPriority w:val="22"/>
    <w:qFormat/>
    <w:rsid w:val="00A746C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8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885"/>
    <w:rPr>
      <w:rFonts w:ascii="Consolas" w:hAnsi="Consolas"/>
      <w:color w:val="231F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pitskhelauri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ED000C-03CF-3943-8FDA-F33CE69E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Teona Pitskhelauri</cp:lastModifiedBy>
  <cp:revision>3</cp:revision>
  <cp:lastPrinted>2018-12-25T15:48:00Z</cp:lastPrinted>
  <dcterms:created xsi:type="dcterms:W3CDTF">2025-11-19T13:38:00Z</dcterms:created>
  <dcterms:modified xsi:type="dcterms:W3CDTF">2025-11-20T10:47:00Z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