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5F7CB" w14:textId="68078DF9" w:rsidR="00D47318" w:rsidRDefault="00D47318" w:rsidP="00307415"/>
    <w:p w14:paraId="04DE82D8" w14:textId="674E55D5" w:rsidR="00654CAA" w:rsidRDefault="00654CAA" w:rsidP="00307415"/>
    <w:p w14:paraId="003C7174" w14:textId="77777777" w:rsidR="00654CAA" w:rsidRPr="00DB257A" w:rsidRDefault="00654CAA" w:rsidP="00654CAA">
      <w:pPr>
        <w:rPr>
          <w:rFonts w:asciiTheme="majorHAnsi" w:hAnsiTheme="majorHAnsi" w:cstheme="majorHAnsi"/>
          <w:sz w:val="24"/>
          <w:szCs w:val="24"/>
        </w:rPr>
      </w:pPr>
      <w:bookmarkStart w:id="0" w:name="_Hlk214895271"/>
    </w:p>
    <w:p w14:paraId="29D92218" w14:textId="77777777" w:rsidR="00654CAA" w:rsidRPr="00DB257A" w:rsidRDefault="00654CAA" w:rsidP="00654CAA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DB257A">
        <w:rPr>
          <w:rFonts w:asciiTheme="majorHAnsi" w:hAnsiTheme="majorHAnsi" w:cstheme="majorHAnsi"/>
          <w:b/>
          <w:bCs/>
          <w:sz w:val="24"/>
          <w:szCs w:val="24"/>
        </w:rPr>
        <w:t>სატენდერო განაცხადი – საწყობის მშენებლობა</w:t>
      </w:r>
      <w:r>
        <w:rPr>
          <w:rFonts w:asciiTheme="majorHAnsi" w:hAnsiTheme="majorHAnsi" w:cstheme="majorHAnsi"/>
          <w:b/>
          <w:bCs/>
          <w:sz w:val="24"/>
          <w:szCs w:val="24"/>
        </w:rPr>
        <w:br/>
      </w:r>
    </w:p>
    <w:p w14:paraId="09FDB9FB" w14:textId="77777777" w:rsidR="00654CAA" w:rsidRPr="00DB257A" w:rsidRDefault="00654CAA" w:rsidP="00654CAA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9E40F7">
        <w:rPr>
          <w:rFonts w:asciiTheme="majorHAnsi" w:hAnsiTheme="majorHAnsi" w:cstheme="majorHAnsi"/>
          <w:b/>
          <w:bCs/>
          <w:sz w:val="24"/>
          <w:szCs w:val="24"/>
          <w:lang w:val="ka-GE"/>
        </w:rPr>
        <w:t xml:space="preserve">შპს </w:t>
      </w:r>
      <w:r w:rsidRPr="009E40F7">
        <w:rPr>
          <w:rFonts w:asciiTheme="majorHAnsi" w:hAnsiTheme="majorHAnsi" w:cstheme="majorHAnsi"/>
          <w:b/>
          <w:bCs/>
          <w:sz w:val="24"/>
          <w:szCs w:val="24"/>
        </w:rPr>
        <w:t>„ალტ</w:t>
      </w:r>
      <w:r w:rsidRPr="009E40F7">
        <w:rPr>
          <w:rFonts w:asciiTheme="majorHAnsi" w:hAnsiTheme="majorHAnsi" w:cstheme="majorHAnsi"/>
          <w:b/>
          <w:bCs/>
          <w:sz w:val="24"/>
          <w:szCs w:val="24"/>
          <w:lang w:val="ka-GE"/>
        </w:rPr>
        <w:t>რიქს ლოჯისტიკა</w:t>
      </w:r>
      <w:r w:rsidRPr="009E40F7">
        <w:rPr>
          <w:rFonts w:asciiTheme="majorHAnsi" w:hAnsiTheme="majorHAnsi" w:cstheme="majorHAnsi"/>
          <w:b/>
          <w:bCs/>
          <w:sz w:val="24"/>
          <w:szCs w:val="24"/>
        </w:rPr>
        <w:t xml:space="preserve">“ </w:t>
      </w:r>
      <w:r>
        <w:rPr>
          <w:rFonts w:asciiTheme="majorHAnsi" w:hAnsiTheme="majorHAnsi" w:cstheme="majorHAnsi"/>
          <w:b/>
          <w:bCs/>
          <w:sz w:val="24"/>
          <w:szCs w:val="24"/>
          <w:lang w:val="ka-GE"/>
        </w:rPr>
        <w:t xml:space="preserve">და შპს „ალტატრა“ </w:t>
      </w:r>
      <w:r w:rsidRPr="009E40F7">
        <w:rPr>
          <w:rFonts w:asciiTheme="majorHAnsi" w:hAnsiTheme="majorHAnsi" w:cstheme="majorHAnsi"/>
          <w:b/>
          <w:bCs/>
          <w:sz w:val="24"/>
          <w:szCs w:val="24"/>
        </w:rPr>
        <w:t>აცხადებ</w:t>
      </w:r>
      <w:r>
        <w:rPr>
          <w:rFonts w:asciiTheme="majorHAnsi" w:hAnsiTheme="majorHAnsi" w:cstheme="majorHAnsi"/>
          <w:b/>
          <w:bCs/>
          <w:sz w:val="24"/>
          <w:szCs w:val="24"/>
          <w:lang w:val="ka-GE"/>
        </w:rPr>
        <w:t>ენ</w:t>
      </w:r>
      <w:r w:rsidRPr="00DB257A">
        <w:rPr>
          <w:rFonts w:asciiTheme="majorHAnsi" w:hAnsiTheme="majorHAnsi" w:cstheme="majorHAnsi"/>
          <w:b/>
          <w:bCs/>
          <w:sz w:val="24"/>
          <w:szCs w:val="24"/>
        </w:rPr>
        <w:t xml:space="preserve"> ტენდერს საწყობ</w:t>
      </w:r>
      <w:r>
        <w:rPr>
          <w:rFonts w:asciiTheme="majorHAnsi" w:hAnsiTheme="majorHAnsi" w:cstheme="majorHAnsi"/>
          <w:b/>
          <w:bCs/>
          <w:sz w:val="24"/>
          <w:szCs w:val="24"/>
          <w:lang w:val="ka-GE"/>
        </w:rPr>
        <w:t>ების</w:t>
      </w:r>
      <w:r w:rsidRPr="00DB257A">
        <w:rPr>
          <w:rFonts w:asciiTheme="majorHAnsi" w:hAnsiTheme="majorHAnsi" w:cstheme="majorHAnsi"/>
          <w:b/>
          <w:bCs/>
          <w:sz w:val="24"/>
          <w:szCs w:val="24"/>
        </w:rPr>
        <w:t xml:space="preserve"> მშენებლობის სამუშაოებზე.</w:t>
      </w:r>
      <w:r>
        <w:rPr>
          <w:rFonts w:asciiTheme="majorHAnsi" w:hAnsiTheme="majorHAnsi" w:cstheme="majorHAnsi"/>
          <w:b/>
          <w:bCs/>
          <w:sz w:val="24"/>
          <w:szCs w:val="24"/>
        </w:rPr>
        <w:br/>
      </w:r>
    </w:p>
    <w:p w14:paraId="65D48A14" w14:textId="77777777" w:rsidR="00654CAA" w:rsidRPr="00DB257A" w:rsidRDefault="00654CAA" w:rsidP="00654CAA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DB257A">
        <w:rPr>
          <w:rFonts w:asciiTheme="majorHAnsi" w:hAnsiTheme="majorHAnsi" w:cstheme="majorHAnsi"/>
          <w:b/>
          <w:bCs/>
          <w:sz w:val="24"/>
          <w:szCs w:val="24"/>
          <w:u w:val="single"/>
        </w:rPr>
        <w:t>ტენდერის საგანი:</w:t>
      </w:r>
    </w:p>
    <w:p w14:paraId="25C20E70" w14:textId="77777777" w:rsidR="00654CAA" w:rsidRPr="00DB257A" w:rsidRDefault="00654CAA" w:rsidP="00654CAA">
      <w:pPr>
        <w:rPr>
          <w:rFonts w:asciiTheme="majorHAnsi" w:hAnsiTheme="majorHAnsi" w:cstheme="majorHAnsi"/>
          <w:sz w:val="24"/>
          <w:szCs w:val="24"/>
          <w:lang w:val="ka-GE"/>
        </w:rPr>
      </w:pPr>
      <w:r>
        <w:rPr>
          <w:rFonts w:asciiTheme="majorHAnsi" w:hAnsiTheme="majorHAnsi" w:cstheme="majorHAnsi"/>
          <w:sz w:val="24"/>
          <w:szCs w:val="24"/>
          <w:lang w:val="ka-GE"/>
        </w:rPr>
        <w:t xml:space="preserve">2 ახალი </w:t>
      </w:r>
      <w:r w:rsidRPr="00DB257A">
        <w:rPr>
          <w:rFonts w:asciiTheme="majorHAnsi" w:hAnsiTheme="majorHAnsi" w:cstheme="majorHAnsi"/>
          <w:sz w:val="24"/>
          <w:szCs w:val="24"/>
        </w:rPr>
        <w:t xml:space="preserve">საწყობის მშენებლობის სრული ციკლი </w:t>
      </w:r>
      <w:r>
        <w:rPr>
          <w:rFonts w:asciiTheme="majorHAnsi" w:hAnsiTheme="majorHAnsi" w:cstheme="majorHAnsi"/>
          <w:sz w:val="24"/>
          <w:szCs w:val="24"/>
        </w:rPr>
        <w:br/>
      </w:r>
      <w:r w:rsidRPr="00DB257A">
        <w:rPr>
          <w:rFonts w:asciiTheme="majorHAnsi" w:hAnsiTheme="majorHAnsi" w:cstheme="majorHAnsi"/>
          <w:sz w:val="24"/>
          <w:szCs w:val="24"/>
        </w:rPr>
        <w:t xml:space="preserve">(საინჟინრო სამუშაოების გამოკლებით). </w:t>
      </w:r>
      <w:r>
        <w:rPr>
          <w:rFonts w:asciiTheme="majorHAnsi" w:hAnsiTheme="majorHAnsi" w:cstheme="majorHAnsi"/>
          <w:sz w:val="24"/>
          <w:szCs w:val="24"/>
        </w:rPr>
        <w:br/>
      </w:r>
    </w:p>
    <w:p w14:paraId="20B0AB1E" w14:textId="4C1E5E1A" w:rsidR="00654CAA" w:rsidRDefault="00654CAA" w:rsidP="00654CAA">
      <w:r w:rsidRPr="00DB257A">
        <w:rPr>
          <w:rFonts w:asciiTheme="majorHAnsi" w:hAnsiTheme="majorHAnsi" w:cstheme="majorHAnsi"/>
          <w:b/>
          <w:bCs/>
          <w:sz w:val="24"/>
          <w:szCs w:val="24"/>
          <w:u w:val="single"/>
        </w:rPr>
        <w:t>მოსაწოდებელი სამუშაოების ძირითადი მიმართულებები (საინჟინროების გარეშე):</w:t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fldChar w:fldCharType="begin"/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instrText xml:space="preserve"> LINK </w:instrText>
      </w:r>
      <w:r w:rsidR="00705E04">
        <w:rPr>
          <w:rFonts w:asciiTheme="majorHAnsi" w:hAnsiTheme="majorHAnsi" w:cstheme="majorHAnsi"/>
          <w:b/>
          <w:bCs/>
          <w:sz w:val="24"/>
          <w:szCs w:val="24"/>
          <w:u w:val="single"/>
        </w:rPr>
        <w:instrText xml:space="preserve">Excel.Sheet.12 "C:\\Users\\Tamar Imerlishvili\\Desktop\\გარდაბანი - საწყობი\\BOQ - ალტა_ალტატრა+ალტრიქსი.xlsx" კრებითი!R3C2:R13C3 </w:instrText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instrText xml:space="preserve">\a \f 4 \h  \* MERGEFORMAT </w:instrText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fldChar w:fldCharType="separate"/>
      </w:r>
    </w:p>
    <w:tbl>
      <w:tblPr>
        <w:tblW w:w="8516" w:type="dxa"/>
        <w:tblInd w:w="108" w:type="dxa"/>
        <w:tblLook w:val="04A0" w:firstRow="1" w:lastRow="0" w:firstColumn="1" w:lastColumn="0" w:noHBand="0" w:noVBand="1"/>
      </w:tblPr>
      <w:tblGrid>
        <w:gridCol w:w="1768"/>
        <w:gridCol w:w="6095"/>
        <w:gridCol w:w="653"/>
      </w:tblGrid>
      <w:tr w:rsidR="00654CAA" w:rsidRPr="00DD33FA" w14:paraId="26B339F2" w14:textId="77777777" w:rsidTr="005655EB">
        <w:trPr>
          <w:gridAfter w:val="1"/>
          <w:wAfter w:w="653" w:type="dxa"/>
          <w:trHeight w:val="509"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15BDD" w14:textId="77777777" w:rsidR="00654CAA" w:rsidRPr="00DD33FA" w:rsidRDefault="00654CAA" w:rsidP="005655E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D33F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E0F71" w14:textId="77777777" w:rsidR="00654CAA" w:rsidRPr="00DD33FA" w:rsidRDefault="00654CAA" w:rsidP="00565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D33F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სამუშაოების ჩამონათვალი</w:t>
            </w:r>
          </w:p>
        </w:tc>
      </w:tr>
      <w:tr w:rsidR="00654CAA" w:rsidRPr="00DD33FA" w14:paraId="77EB1064" w14:textId="77777777" w:rsidTr="005655EB">
        <w:trPr>
          <w:trHeight w:val="372"/>
        </w:trPr>
        <w:tc>
          <w:tcPr>
            <w:tcW w:w="176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2AEDD" w14:textId="77777777" w:rsidR="00654CAA" w:rsidRPr="00DD33FA" w:rsidRDefault="00654CAA" w:rsidP="005655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BB25BB" w14:textId="77777777" w:rsidR="00654CAA" w:rsidRPr="00DD33FA" w:rsidRDefault="00654CAA" w:rsidP="005655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61C8" w14:textId="77777777" w:rsidR="00654CAA" w:rsidRPr="00DD33FA" w:rsidRDefault="00654CAA" w:rsidP="00565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654CAA" w:rsidRPr="00DD33FA" w14:paraId="5DEEFA97" w14:textId="77777777" w:rsidTr="005655EB">
        <w:trPr>
          <w:trHeight w:val="258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CB43" w14:textId="77777777" w:rsidR="00654CAA" w:rsidRPr="00DD33FA" w:rsidRDefault="00654CAA" w:rsidP="00565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33F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716D" w14:textId="77777777" w:rsidR="00654CAA" w:rsidRPr="00DD33FA" w:rsidRDefault="00654CAA" w:rsidP="00565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33F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მოსამზადებელი სამუშაოები</w:t>
            </w:r>
          </w:p>
        </w:tc>
        <w:tc>
          <w:tcPr>
            <w:tcW w:w="653" w:type="dxa"/>
            <w:vAlign w:val="center"/>
            <w:hideMark/>
          </w:tcPr>
          <w:p w14:paraId="33264342" w14:textId="77777777" w:rsidR="00654CAA" w:rsidRPr="00DD33FA" w:rsidRDefault="00654CAA" w:rsidP="0056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4CAA" w:rsidRPr="00DD33FA" w14:paraId="0C9DF155" w14:textId="77777777" w:rsidTr="005655EB">
        <w:trPr>
          <w:trHeight w:val="258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54DD" w14:textId="77777777" w:rsidR="00654CAA" w:rsidRPr="00DD33FA" w:rsidRDefault="00654CAA" w:rsidP="00565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33F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6C3D" w14:textId="77777777" w:rsidR="00654CAA" w:rsidRPr="00DD33FA" w:rsidRDefault="00654CAA" w:rsidP="00565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33F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გრუნტი, ინერტული მასალა </w:t>
            </w:r>
          </w:p>
        </w:tc>
        <w:tc>
          <w:tcPr>
            <w:tcW w:w="653" w:type="dxa"/>
            <w:vAlign w:val="center"/>
            <w:hideMark/>
          </w:tcPr>
          <w:p w14:paraId="660944B6" w14:textId="77777777" w:rsidR="00654CAA" w:rsidRPr="00DD33FA" w:rsidRDefault="00654CAA" w:rsidP="0056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4CAA" w:rsidRPr="00DD33FA" w14:paraId="04DFB55E" w14:textId="77777777" w:rsidTr="005655EB">
        <w:trPr>
          <w:trHeight w:val="258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FCFB" w14:textId="77777777" w:rsidR="00654CAA" w:rsidRPr="00DD33FA" w:rsidRDefault="00654CAA" w:rsidP="00565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33F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FE61" w14:textId="77777777" w:rsidR="00654CAA" w:rsidRPr="00DD33FA" w:rsidRDefault="00654CAA" w:rsidP="00565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33F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მონოლითური რკ/ბეტონის კედელი</w:t>
            </w:r>
          </w:p>
        </w:tc>
        <w:tc>
          <w:tcPr>
            <w:tcW w:w="653" w:type="dxa"/>
            <w:vAlign w:val="center"/>
            <w:hideMark/>
          </w:tcPr>
          <w:p w14:paraId="1EA396DF" w14:textId="77777777" w:rsidR="00654CAA" w:rsidRPr="00DD33FA" w:rsidRDefault="00654CAA" w:rsidP="0056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4CAA" w:rsidRPr="00DD33FA" w14:paraId="3190AA42" w14:textId="77777777" w:rsidTr="005655EB">
        <w:trPr>
          <w:trHeight w:val="258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8E26" w14:textId="77777777" w:rsidR="00654CAA" w:rsidRPr="00DD33FA" w:rsidRDefault="00654CAA" w:rsidP="00565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33F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07B7" w14:textId="77777777" w:rsidR="00654CAA" w:rsidRPr="00DD33FA" w:rsidRDefault="00654CAA" w:rsidP="00565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33F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კონსტრუქციული ნაწილი</w:t>
            </w:r>
          </w:p>
        </w:tc>
        <w:tc>
          <w:tcPr>
            <w:tcW w:w="653" w:type="dxa"/>
            <w:vAlign w:val="center"/>
            <w:hideMark/>
          </w:tcPr>
          <w:p w14:paraId="3ECBF55C" w14:textId="77777777" w:rsidR="00654CAA" w:rsidRPr="00DD33FA" w:rsidRDefault="00654CAA" w:rsidP="0056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4CAA" w:rsidRPr="00DD33FA" w14:paraId="4DA4ABEB" w14:textId="77777777" w:rsidTr="005655EB">
        <w:trPr>
          <w:trHeight w:val="258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65AB" w14:textId="77777777" w:rsidR="00654CAA" w:rsidRPr="00DD33FA" w:rsidRDefault="00654CAA" w:rsidP="00565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33F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13BB" w14:textId="77777777" w:rsidR="00654CAA" w:rsidRPr="00DD33FA" w:rsidRDefault="00654CAA" w:rsidP="00565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33F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კონსტრუქციული: პრეკასტულ ელემენტები</w:t>
            </w:r>
          </w:p>
        </w:tc>
        <w:tc>
          <w:tcPr>
            <w:tcW w:w="653" w:type="dxa"/>
            <w:vAlign w:val="center"/>
            <w:hideMark/>
          </w:tcPr>
          <w:p w14:paraId="5D66D921" w14:textId="77777777" w:rsidR="00654CAA" w:rsidRPr="00DD33FA" w:rsidRDefault="00654CAA" w:rsidP="0056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4CAA" w:rsidRPr="00DD33FA" w14:paraId="79ED6A62" w14:textId="77777777" w:rsidTr="005655EB">
        <w:trPr>
          <w:trHeight w:val="258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238C" w14:textId="77777777" w:rsidR="00654CAA" w:rsidRPr="00DD33FA" w:rsidRDefault="00654CAA" w:rsidP="00565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33F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8F25" w14:textId="77777777" w:rsidR="00654CAA" w:rsidRPr="00DD33FA" w:rsidRDefault="00654CAA" w:rsidP="00565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33F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ექსტერიერი</w:t>
            </w:r>
          </w:p>
        </w:tc>
        <w:tc>
          <w:tcPr>
            <w:tcW w:w="653" w:type="dxa"/>
            <w:vAlign w:val="center"/>
            <w:hideMark/>
          </w:tcPr>
          <w:p w14:paraId="5EE45DC0" w14:textId="77777777" w:rsidR="00654CAA" w:rsidRPr="00DD33FA" w:rsidRDefault="00654CAA" w:rsidP="0056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4CAA" w:rsidRPr="00DD33FA" w14:paraId="323C779D" w14:textId="77777777" w:rsidTr="005655EB">
        <w:trPr>
          <w:trHeight w:val="258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376D" w14:textId="77777777" w:rsidR="00654CAA" w:rsidRPr="00DD33FA" w:rsidRDefault="00654CAA" w:rsidP="00565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33F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13F6" w14:textId="77777777" w:rsidR="00654CAA" w:rsidRPr="00DD33FA" w:rsidRDefault="00654CAA" w:rsidP="00565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33F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ეზო(ბეტონი)</w:t>
            </w:r>
          </w:p>
        </w:tc>
        <w:tc>
          <w:tcPr>
            <w:tcW w:w="653" w:type="dxa"/>
            <w:vAlign w:val="center"/>
            <w:hideMark/>
          </w:tcPr>
          <w:p w14:paraId="49288328" w14:textId="77777777" w:rsidR="00654CAA" w:rsidRPr="00DD33FA" w:rsidRDefault="00654CAA" w:rsidP="0056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4CAA" w:rsidRPr="00DD33FA" w14:paraId="50F6FED8" w14:textId="77777777" w:rsidTr="005655EB">
        <w:trPr>
          <w:trHeight w:val="258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92F5" w14:textId="77777777" w:rsidR="00654CAA" w:rsidRPr="00DD33FA" w:rsidRDefault="00654CAA" w:rsidP="00565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33F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A170" w14:textId="77777777" w:rsidR="00654CAA" w:rsidRPr="00DD33FA" w:rsidRDefault="00654CAA" w:rsidP="00565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33F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დოკი, შელტერი, ბაქანი გადახურვით</w:t>
            </w:r>
          </w:p>
        </w:tc>
        <w:tc>
          <w:tcPr>
            <w:tcW w:w="653" w:type="dxa"/>
            <w:vAlign w:val="center"/>
            <w:hideMark/>
          </w:tcPr>
          <w:p w14:paraId="327516C3" w14:textId="77777777" w:rsidR="00654CAA" w:rsidRPr="00DD33FA" w:rsidRDefault="00654CAA" w:rsidP="0056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4CAA" w:rsidRPr="00DD33FA" w14:paraId="34F6B4EF" w14:textId="77777777" w:rsidTr="005655EB">
        <w:trPr>
          <w:trHeight w:val="258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93AA" w14:textId="77777777" w:rsidR="00654CAA" w:rsidRPr="00DD33FA" w:rsidRDefault="00654CAA" w:rsidP="00565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33F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A984" w14:textId="77777777" w:rsidR="00654CAA" w:rsidRPr="00DD33FA" w:rsidRDefault="00654CAA" w:rsidP="005655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33F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პერიმეტრული ღობე</w:t>
            </w:r>
          </w:p>
        </w:tc>
        <w:tc>
          <w:tcPr>
            <w:tcW w:w="653" w:type="dxa"/>
            <w:vAlign w:val="center"/>
            <w:hideMark/>
          </w:tcPr>
          <w:p w14:paraId="467FEEBD" w14:textId="77777777" w:rsidR="00654CAA" w:rsidRPr="00DD33FA" w:rsidRDefault="00654CAA" w:rsidP="0056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787FA5B" w14:textId="77777777" w:rsidR="00654CAA" w:rsidRPr="00DB257A" w:rsidRDefault="00654CAA" w:rsidP="00654CAA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fldChar w:fldCharType="end"/>
      </w:r>
    </w:p>
    <w:p w14:paraId="369C647A" w14:textId="77777777" w:rsidR="00654CAA" w:rsidRPr="00DB257A" w:rsidRDefault="00654CAA" w:rsidP="00654CAA">
      <w:pPr>
        <w:pStyle w:val="Default"/>
        <w:rPr>
          <w:rFonts w:asciiTheme="majorHAnsi" w:hAnsiTheme="majorHAnsi" w:cstheme="majorHAnsi"/>
          <w:b/>
          <w:bCs/>
          <w:color w:val="FF0000"/>
        </w:rPr>
      </w:pPr>
      <w:r w:rsidRPr="00DB257A">
        <w:rPr>
          <w:rFonts w:asciiTheme="majorHAnsi" w:hAnsiTheme="majorHAnsi" w:cstheme="majorHAnsi"/>
          <w:b/>
          <w:bCs/>
          <w:color w:val="FF0000"/>
        </w:rPr>
        <w:t xml:space="preserve">საინჟინრო - ტექნიკური სამუშაოები (MEP) შესრულდება მშენებლობის პარალელურ რეჟიმში დამკვეთის მიერ შერჩეული კომპანიის მიერ. </w:t>
      </w:r>
      <w:r w:rsidRPr="00DB257A">
        <w:rPr>
          <w:rFonts w:asciiTheme="majorHAnsi" w:hAnsiTheme="majorHAnsi" w:cstheme="majorHAnsi"/>
          <w:b/>
          <w:bCs/>
          <w:color w:val="FF0000"/>
        </w:rPr>
        <w:br/>
      </w:r>
    </w:p>
    <w:p w14:paraId="28C77A0F" w14:textId="77777777" w:rsidR="00654CAA" w:rsidRDefault="00654CAA" w:rsidP="00654CAA">
      <w:pPr>
        <w:pStyle w:val="Default"/>
      </w:pPr>
    </w:p>
    <w:p w14:paraId="07A24DD8" w14:textId="77777777" w:rsidR="00654CAA" w:rsidRPr="00DB257A" w:rsidRDefault="00654CAA" w:rsidP="00654CAA">
      <w:pPr>
        <w:pStyle w:val="Default"/>
        <w:rPr>
          <w:rFonts w:asciiTheme="majorHAnsi" w:hAnsiTheme="majorHAnsi" w:cstheme="majorHAnsi"/>
          <w:b/>
          <w:bCs/>
          <w:noProof/>
          <w:color w:val="auto"/>
          <w:u w:val="single"/>
        </w:rPr>
      </w:pPr>
      <w:r w:rsidRPr="00DB257A">
        <w:rPr>
          <w:rFonts w:asciiTheme="majorHAnsi" w:hAnsiTheme="majorHAnsi" w:cstheme="majorHAnsi"/>
          <w:b/>
          <w:bCs/>
          <w:noProof/>
          <w:color w:val="auto"/>
          <w:u w:val="single"/>
        </w:rPr>
        <w:t xml:space="preserve">სამუშაოების დაწყების და დასრულების ვადები: </w:t>
      </w:r>
      <w:r>
        <w:rPr>
          <w:rFonts w:asciiTheme="majorHAnsi" w:hAnsiTheme="majorHAnsi" w:cstheme="majorHAnsi"/>
          <w:b/>
          <w:bCs/>
          <w:noProof/>
          <w:color w:val="auto"/>
          <w:u w:val="single"/>
        </w:rPr>
        <w:br/>
      </w:r>
    </w:p>
    <w:p w14:paraId="78911A60" w14:textId="77777777" w:rsidR="00654CAA" w:rsidRPr="003E595E" w:rsidRDefault="00654CAA" w:rsidP="00654CAA">
      <w:pPr>
        <w:pStyle w:val="Default"/>
        <w:numPr>
          <w:ilvl w:val="0"/>
          <w:numId w:val="7"/>
        </w:numPr>
        <w:rPr>
          <w:rFonts w:asciiTheme="majorHAnsi" w:hAnsiTheme="majorHAnsi" w:cstheme="majorHAnsi"/>
          <w:noProof/>
          <w:color w:val="auto"/>
        </w:rPr>
      </w:pPr>
      <w:r w:rsidRPr="003E595E">
        <w:rPr>
          <w:rFonts w:asciiTheme="majorHAnsi" w:hAnsiTheme="majorHAnsi" w:cstheme="majorHAnsi"/>
          <w:noProof/>
          <w:color w:val="auto"/>
        </w:rPr>
        <w:t>დაწყება - 202</w:t>
      </w:r>
      <w:r w:rsidRPr="003E595E">
        <w:rPr>
          <w:rFonts w:asciiTheme="majorHAnsi" w:hAnsiTheme="majorHAnsi" w:cstheme="majorHAnsi"/>
          <w:noProof/>
          <w:color w:val="auto"/>
          <w:lang w:val="ka-GE"/>
        </w:rPr>
        <w:t>6</w:t>
      </w:r>
      <w:r w:rsidRPr="003E595E">
        <w:rPr>
          <w:rFonts w:asciiTheme="majorHAnsi" w:hAnsiTheme="majorHAnsi" w:cstheme="majorHAnsi"/>
          <w:noProof/>
          <w:color w:val="auto"/>
        </w:rPr>
        <w:t xml:space="preserve"> წლის </w:t>
      </w:r>
      <w:r w:rsidRPr="003E595E">
        <w:rPr>
          <w:rFonts w:asciiTheme="majorHAnsi" w:hAnsiTheme="majorHAnsi" w:cstheme="majorHAnsi"/>
          <w:noProof/>
          <w:color w:val="auto"/>
          <w:lang w:val="ka-GE"/>
        </w:rPr>
        <w:t>იანვარი</w:t>
      </w:r>
      <w:r w:rsidRPr="003E595E">
        <w:rPr>
          <w:rFonts w:asciiTheme="majorHAnsi" w:hAnsiTheme="majorHAnsi" w:cstheme="majorHAnsi"/>
          <w:noProof/>
          <w:color w:val="auto"/>
        </w:rPr>
        <w:t xml:space="preserve"> </w:t>
      </w:r>
    </w:p>
    <w:p w14:paraId="71ADDCF1" w14:textId="77777777" w:rsidR="00654CAA" w:rsidRPr="003E595E" w:rsidRDefault="00654CAA" w:rsidP="00654CAA">
      <w:pPr>
        <w:pStyle w:val="Default"/>
        <w:numPr>
          <w:ilvl w:val="0"/>
          <w:numId w:val="7"/>
        </w:numPr>
        <w:rPr>
          <w:rFonts w:asciiTheme="majorHAnsi" w:hAnsiTheme="majorHAnsi" w:cstheme="majorHAnsi"/>
          <w:noProof/>
          <w:color w:val="auto"/>
        </w:rPr>
      </w:pPr>
      <w:r w:rsidRPr="003E595E">
        <w:rPr>
          <w:rFonts w:asciiTheme="majorHAnsi" w:hAnsiTheme="majorHAnsi" w:cstheme="majorHAnsi"/>
          <w:noProof/>
          <w:color w:val="auto"/>
        </w:rPr>
        <w:t>დასრულება - 202</w:t>
      </w:r>
      <w:r w:rsidRPr="003E595E">
        <w:rPr>
          <w:rFonts w:asciiTheme="majorHAnsi" w:hAnsiTheme="majorHAnsi" w:cstheme="majorHAnsi"/>
          <w:noProof/>
          <w:color w:val="auto"/>
          <w:lang w:val="ka-GE"/>
        </w:rPr>
        <w:t>6</w:t>
      </w:r>
      <w:r w:rsidRPr="003E595E">
        <w:rPr>
          <w:rFonts w:asciiTheme="majorHAnsi" w:hAnsiTheme="majorHAnsi" w:cstheme="majorHAnsi"/>
          <w:noProof/>
          <w:color w:val="auto"/>
        </w:rPr>
        <w:t xml:space="preserve"> წლის </w:t>
      </w:r>
      <w:r w:rsidRPr="003E595E">
        <w:rPr>
          <w:rFonts w:asciiTheme="majorHAnsi" w:hAnsiTheme="majorHAnsi" w:cstheme="majorHAnsi"/>
          <w:noProof/>
          <w:color w:val="auto"/>
          <w:lang w:val="ka-GE"/>
        </w:rPr>
        <w:t>აგვისტო</w:t>
      </w:r>
    </w:p>
    <w:p w14:paraId="3602045C" w14:textId="77777777" w:rsidR="00654CAA" w:rsidRPr="00DB257A" w:rsidRDefault="00654CAA" w:rsidP="00654CAA">
      <w:pPr>
        <w:pStyle w:val="Default"/>
        <w:numPr>
          <w:ilvl w:val="0"/>
          <w:numId w:val="7"/>
        </w:numPr>
        <w:rPr>
          <w:rFonts w:asciiTheme="majorHAnsi" w:hAnsiTheme="majorHAnsi" w:cstheme="majorHAnsi"/>
          <w:noProof/>
          <w:color w:val="auto"/>
        </w:rPr>
      </w:pPr>
      <w:r w:rsidRPr="00DB257A">
        <w:rPr>
          <w:rFonts w:asciiTheme="majorHAnsi" w:hAnsiTheme="majorHAnsi" w:cstheme="majorHAnsi"/>
          <w:noProof/>
          <w:color w:val="auto"/>
        </w:rPr>
        <w:t xml:space="preserve">სამუშაოების შესრულების ვადა არის 6 თვე (180 კალენდარული დღე). </w:t>
      </w:r>
    </w:p>
    <w:p w14:paraId="066E0C2D" w14:textId="77777777" w:rsidR="00654CAA" w:rsidRDefault="00654CAA" w:rsidP="00654CAA">
      <w:pPr>
        <w:rPr>
          <w:rFonts w:asciiTheme="majorHAnsi" w:hAnsiTheme="majorHAnsi" w:cstheme="majorHAnsi"/>
          <w:sz w:val="24"/>
          <w:szCs w:val="24"/>
        </w:rPr>
      </w:pPr>
    </w:p>
    <w:p w14:paraId="46D5CA27" w14:textId="77777777" w:rsidR="00654CAA" w:rsidRDefault="00654CAA" w:rsidP="00654CAA">
      <w:pPr>
        <w:rPr>
          <w:rFonts w:asciiTheme="majorHAnsi" w:hAnsiTheme="majorHAnsi" w:cstheme="majorHAnsi"/>
          <w:sz w:val="24"/>
          <w:szCs w:val="24"/>
        </w:rPr>
      </w:pPr>
    </w:p>
    <w:p w14:paraId="12B90FAA" w14:textId="77777777" w:rsidR="00654CAA" w:rsidRPr="00DB257A" w:rsidRDefault="00654CAA" w:rsidP="00654CAA">
      <w:pPr>
        <w:rPr>
          <w:rFonts w:asciiTheme="majorHAnsi" w:hAnsiTheme="majorHAnsi" w:cstheme="majorHAnsi"/>
          <w:sz w:val="24"/>
          <w:szCs w:val="24"/>
        </w:rPr>
      </w:pPr>
    </w:p>
    <w:p w14:paraId="609AA9E6" w14:textId="77777777" w:rsidR="00654CAA" w:rsidRPr="00DB257A" w:rsidRDefault="00654CAA" w:rsidP="00654CAA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DB257A">
        <w:rPr>
          <w:rFonts w:asciiTheme="majorHAnsi" w:hAnsiTheme="majorHAnsi" w:cstheme="majorHAnsi"/>
          <w:b/>
          <w:bCs/>
          <w:sz w:val="24"/>
          <w:szCs w:val="24"/>
          <w:u w:val="single"/>
        </w:rPr>
        <w:t>ფასისა და კომერციული წინადადების წარდგენა:</w:t>
      </w:r>
    </w:p>
    <w:p w14:paraId="2874BECA" w14:textId="77777777" w:rsidR="00654CAA" w:rsidRPr="00DB257A" w:rsidRDefault="00654CAA" w:rsidP="00654CAA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B257A">
        <w:rPr>
          <w:rFonts w:asciiTheme="majorHAnsi" w:hAnsiTheme="majorHAnsi" w:cstheme="majorHAnsi"/>
          <w:b/>
          <w:bCs/>
          <w:sz w:val="24"/>
          <w:szCs w:val="24"/>
        </w:rPr>
        <w:t>ფასების წარდგენის ზოგადი ვალდებულებები:</w:t>
      </w:r>
    </w:p>
    <w:p w14:paraId="21C803E2" w14:textId="77777777" w:rsidR="00654CAA" w:rsidRPr="00DB257A" w:rsidRDefault="00654CAA" w:rsidP="00654CA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noProof/>
          <w:sz w:val="24"/>
          <w:szCs w:val="24"/>
        </w:rPr>
      </w:pPr>
      <w:r w:rsidRPr="00DB257A">
        <w:rPr>
          <w:rFonts w:asciiTheme="majorHAnsi" w:hAnsiTheme="majorHAnsi" w:cstheme="majorHAnsi"/>
          <w:noProof/>
          <w:sz w:val="24"/>
          <w:szCs w:val="24"/>
        </w:rPr>
        <w:t>ფასები წარმოდგენილი უნდა იყოს მხოლოდ ლარში.</w:t>
      </w:r>
    </w:p>
    <w:p w14:paraId="1149A6EF" w14:textId="77777777" w:rsidR="00654CAA" w:rsidRPr="00DB257A" w:rsidRDefault="00654CAA" w:rsidP="00654CA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noProof/>
          <w:sz w:val="24"/>
          <w:szCs w:val="24"/>
        </w:rPr>
      </w:pPr>
      <w:r w:rsidRPr="00DB257A">
        <w:rPr>
          <w:rFonts w:asciiTheme="majorHAnsi" w:hAnsiTheme="majorHAnsi" w:cstheme="majorHAnsi"/>
          <w:noProof/>
          <w:sz w:val="24"/>
          <w:szCs w:val="24"/>
        </w:rPr>
        <w:t>ღირებულება უნდა მოიცავდეს ყველა ხარჯს და გადასახადს (მათ შორის დღგ-ს).</w:t>
      </w:r>
    </w:p>
    <w:p w14:paraId="5195CA48" w14:textId="77777777" w:rsidR="00654CAA" w:rsidRPr="00DB257A" w:rsidRDefault="00654CAA" w:rsidP="00654CA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noProof/>
          <w:sz w:val="24"/>
          <w:szCs w:val="24"/>
        </w:rPr>
      </w:pPr>
      <w:r w:rsidRPr="00DB257A">
        <w:rPr>
          <w:rFonts w:asciiTheme="majorHAnsi" w:hAnsiTheme="majorHAnsi" w:cstheme="majorHAnsi"/>
          <w:noProof/>
          <w:sz w:val="24"/>
          <w:szCs w:val="24"/>
        </w:rPr>
        <w:t xml:space="preserve">ღირებულება </w:t>
      </w:r>
      <w:r w:rsidRPr="00E7444A">
        <w:rPr>
          <w:rFonts w:asciiTheme="majorHAnsi" w:hAnsiTheme="majorHAnsi" w:cstheme="majorHAnsi"/>
          <w:noProof/>
          <w:sz w:val="24"/>
          <w:szCs w:val="24"/>
        </w:rPr>
        <w:t>უნდა ი</w:t>
      </w:r>
      <w:r w:rsidRPr="00DB257A">
        <w:rPr>
          <w:rFonts w:asciiTheme="majorHAnsi" w:hAnsiTheme="majorHAnsi" w:cstheme="majorHAnsi"/>
          <w:noProof/>
          <w:sz w:val="24"/>
          <w:szCs w:val="24"/>
        </w:rPr>
        <w:t>ყოს გაწერილი სამუშაოების ეტაპების მიხედვით.</w:t>
      </w:r>
    </w:p>
    <w:p w14:paraId="7A7E137B" w14:textId="77777777" w:rsidR="00654CAA" w:rsidRPr="00DB257A" w:rsidRDefault="00654CAA" w:rsidP="00654CAA">
      <w:pPr>
        <w:pStyle w:val="Default"/>
        <w:numPr>
          <w:ilvl w:val="0"/>
          <w:numId w:val="6"/>
        </w:numPr>
        <w:spacing w:after="141"/>
        <w:rPr>
          <w:rFonts w:asciiTheme="majorHAnsi" w:hAnsiTheme="majorHAnsi" w:cstheme="majorHAnsi"/>
          <w:b/>
          <w:bCs/>
          <w:color w:val="FF0000"/>
        </w:rPr>
      </w:pPr>
      <w:r w:rsidRPr="00DB257A">
        <w:rPr>
          <w:rFonts w:asciiTheme="majorHAnsi" w:hAnsiTheme="majorHAnsi" w:cstheme="majorHAnsi"/>
          <w:b/>
          <w:bCs/>
          <w:color w:val="FF0000"/>
          <w:lang w:val="ka-GE"/>
        </w:rPr>
        <w:t xml:space="preserve">ხელშეკრულების შაბლონი წარდგენილი იქნება დამკვეთის მხრიდან. </w:t>
      </w:r>
    </w:p>
    <w:p w14:paraId="51BE4207" w14:textId="77777777" w:rsidR="00654CAA" w:rsidRPr="00DB257A" w:rsidRDefault="00654CAA" w:rsidP="00654CAA">
      <w:pPr>
        <w:pStyle w:val="Default"/>
        <w:numPr>
          <w:ilvl w:val="0"/>
          <w:numId w:val="6"/>
        </w:numPr>
        <w:rPr>
          <w:rFonts w:asciiTheme="majorHAnsi" w:hAnsiTheme="majorHAnsi" w:cstheme="majorHAnsi"/>
          <w:b/>
          <w:bCs/>
          <w:color w:val="FF0000"/>
        </w:rPr>
      </w:pPr>
      <w:r w:rsidRPr="00DB257A">
        <w:rPr>
          <w:rFonts w:asciiTheme="majorHAnsi" w:hAnsiTheme="majorHAnsi" w:cstheme="majorHAnsi"/>
          <w:b/>
          <w:bCs/>
          <w:color w:val="FF0000"/>
        </w:rPr>
        <w:t xml:space="preserve">გამარჯვებული კომპანიის მხრიდან სავალდებულოა ხელშეკრულების საავანსო ღირებულების საბანკო გარანტიის წარდგენა. </w:t>
      </w:r>
    </w:p>
    <w:p w14:paraId="0AF7F990" w14:textId="77777777" w:rsidR="00654CAA" w:rsidRPr="00DB257A" w:rsidRDefault="00654CAA" w:rsidP="00654CAA">
      <w:pPr>
        <w:rPr>
          <w:rFonts w:asciiTheme="majorHAnsi" w:hAnsiTheme="majorHAnsi" w:cstheme="majorHAnsi"/>
          <w:sz w:val="24"/>
          <w:szCs w:val="24"/>
          <w:lang w:val="ka-GE"/>
        </w:rPr>
      </w:pPr>
    </w:p>
    <w:p w14:paraId="662DB5D1" w14:textId="77777777" w:rsidR="00654CAA" w:rsidRPr="00DB257A" w:rsidRDefault="00654CAA" w:rsidP="00654CAA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DB257A">
        <w:rPr>
          <w:rFonts w:asciiTheme="majorHAnsi" w:hAnsiTheme="majorHAnsi" w:cstheme="majorHAnsi"/>
          <w:b/>
          <w:bCs/>
          <w:sz w:val="24"/>
          <w:szCs w:val="24"/>
          <w:u w:val="single"/>
        </w:rPr>
        <w:t>კომერციული წინადადება (აუცილებელი დანართი):</w:t>
      </w:r>
    </w:p>
    <w:p w14:paraId="02A50F16" w14:textId="77777777" w:rsidR="00654CAA" w:rsidRPr="00DB257A" w:rsidRDefault="00654CAA" w:rsidP="00654CAA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DB257A">
        <w:rPr>
          <w:rFonts w:asciiTheme="majorHAnsi" w:hAnsiTheme="majorHAnsi" w:cstheme="majorHAnsi"/>
          <w:sz w:val="24"/>
          <w:szCs w:val="24"/>
        </w:rPr>
        <w:t>ხარჯთაღრიცხვის ფაილი;</w:t>
      </w:r>
    </w:p>
    <w:p w14:paraId="114071A6" w14:textId="77777777" w:rsidR="00654CAA" w:rsidRPr="00DB257A" w:rsidRDefault="00654CAA" w:rsidP="00654CAA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DB257A">
        <w:rPr>
          <w:rFonts w:asciiTheme="majorHAnsi" w:hAnsiTheme="majorHAnsi" w:cstheme="majorHAnsi"/>
          <w:sz w:val="24"/>
          <w:szCs w:val="24"/>
        </w:rPr>
        <w:t>პროექტის შესრულების გრაფიკი.</w:t>
      </w:r>
    </w:p>
    <w:p w14:paraId="705498B0" w14:textId="77777777" w:rsidR="00654CAA" w:rsidRPr="00DB257A" w:rsidRDefault="00654CAA" w:rsidP="00654CAA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B257A">
        <w:rPr>
          <w:rFonts w:asciiTheme="majorHAnsi" w:hAnsiTheme="majorHAnsi" w:cstheme="majorHAnsi"/>
          <w:b/>
          <w:bCs/>
          <w:sz w:val="24"/>
          <w:szCs w:val="24"/>
        </w:rPr>
        <w:t>BOQ-ის სავალდებულო შევსება:</w:t>
      </w:r>
      <w:r w:rsidRPr="00DB257A">
        <w:rPr>
          <w:rFonts w:asciiTheme="majorHAnsi" w:hAnsiTheme="majorHAnsi" w:cstheme="majorHAnsi"/>
          <w:b/>
          <w:bCs/>
          <w:sz w:val="24"/>
          <w:szCs w:val="24"/>
        </w:rPr>
        <w:br/>
      </w:r>
      <w:r w:rsidRPr="00DB257A">
        <w:rPr>
          <w:rFonts w:asciiTheme="majorHAnsi" w:hAnsiTheme="majorHAnsi" w:cstheme="majorHAnsi"/>
          <w:sz w:val="24"/>
          <w:szCs w:val="24"/>
        </w:rPr>
        <w:t>პრეტენდენტებმა უნდა შეავსონ დამკვეთის მიერ მომზადებული სამუშაოების ჩამონათვალი (BOQ).</w:t>
      </w:r>
    </w:p>
    <w:p w14:paraId="78728F4C" w14:textId="77777777" w:rsidR="00654CAA" w:rsidRPr="00DB257A" w:rsidRDefault="00654CAA" w:rsidP="00654CAA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B257A">
        <w:rPr>
          <w:rFonts w:asciiTheme="majorHAnsi" w:hAnsiTheme="majorHAnsi" w:cstheme="majorHAnsi"/>
          <w:b/>
          <w:bCs/>
          <w:sz w:val="24"/>
          <w:szCs w:val="24"/>
        </w:rPr>
        <w:t>საბოლოო ღირებულება:</w:t>
      </w:r>
      <w:r w:rsidRPr="00DB257A">
        <w:rPr>
          <w:rFonts w:asciiTheme="majorHAnsi" w:hAnsiTheme="majorHAnsi" w:cstheme="majorHAnsi"/>
          <w:b/>
          <w:bCs/>
          <w:sz w:val="24"/>
          <w:szCs w:val="24"/>
        </w:rPr>
        <w:br/>
      </w:r>
      <w:r w:rsidRPr="00DB257A">
        <w:rPr>
          <w:rFonts w:asciiTheme="majorHAnsi" w:hAnsiTheme="majorHAnsi" w:cstheme="majorHAnsi"/>
          <w:sz w:val="24"/>
          <w:szCs w:val="24"/>
        </w:rPr>
        <w:t>ტენდერში გამარჯვებული ვალდებულია განახორციელოს სამუშაოების გადათვლა. საბოლოო ღირებულება დაფიქსირდება კონტრაქტის ხელმოწერისას.</w:t>
      </w:r>
    </w:p>
    <w:p w14:paraId="5DF03E15" w14:textId="77777777" w:rsidR="00654CAA" w:rsidRPr="00DB257A" w:rsidRDefault="00654CAA" w:rsidP="00654CAA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DB257A">
        <w:rPr>
          <w:rFonts w:asciiTheme="majorHAnsi" w:hAnsiTheme="majorHAnsi" w:cstheme="majorHAnsi"/>
          <w:b/>
          <w:bCs/>
          <w:sz w:val="24"/>
          <w:szCs w:val="24"/>
          <w:u w:val="single"/>
        </w:rPr>
        <w:t>სავალდებულო დოკუმენტები:</w:t>
      </w:r>
    </w:p>
    <w:p w14:paraId="648AA5FC" w14:textId="77777777" w:rsidR="00654CAA" w:rsidRPr="00DB257A" w:rsidRDefault="00654CAA" w:rsidP="00654CAA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DB257A">
        <w:rPr>
          <w:rFonts w:asciiTheme="majorHAnsi" w:hAnsiTheme="majorHAnsi" w:cstheme="majorHAnsi"/>
          <w:sz w:val="24"/>
          <w:szCs w:val="24"/>
        </w:rPr>
        <w:t>ბოლო 2 წლის ანალოგიური სამუშაოების გამოცდილება;</w:t>
      </w:r>
    </w:p>
    <w:p w14:paraId="360EA624" w14:textId="77777777" w:rsidR="00654CAA" w:rsidRPr="00DB257A" w:rsidRDefault="00654CAA" w:rsidP="00654CAA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DB257A">
        <w:rPr>
          <w:rFonts w:asciiTheme="majorHAnsi" w:hAnsiTheme="majorHAnsi" w:cstheme="majorHAnsi"/>
          <w:sz w:val="24"/>
          <w:szCs w:val="24"/>
        </w:rPr>
        <w:t>მასალების ხარისხის სერტიფიკატები;</w:t>
      </w:r>
    </w:p>
    <w:p w14:paraId="6B0874A3" w14:textId="77777777" w:rsidR="00654CAA" w:rsidRPr="00DB257A" w:rsidRDefault="00654CAA" w:rsidP="00654CAA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DB257A">
        <w:rPr>
          <w:rFonts w:asciiTheme="majorHAnsi" w:hAnsiTheme="majorHAnsi" w:cstheme="majorHAnsi"/>
          <w:sz w:val="24"/>
          <w:szCs w:val="24"/>
        </w:rPr>
        <w:t>კორპორატიული კლიენტების სია;</w:t>
      </w:r>
    </w:p>
    <w:p w14:paraId="3E6F8EF2" w14:textId="77777777" w:rsidR="00654CAA" w:rsidRPr="00DB257A" w:rsidRDefault="00654CAA" w:rsidP="00654CAA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DB257A">
        <w:rPr>
          <w:rFonts w:asciiTheme="majorHAnsi" w:hAnsiTheme="majorHAnsi" w:cstheme="majorHAnsi"/>
          <w:sz w:val="24"/>
          <w:szCs w:val="24"/>
        </w:rPr>
        <w:t>მინიმუმ 3 სარეკომენდაციო წერილი (ბოლო 6 თვის);</w:t>
      </w:r>
    </w:p>
    <w:p w14:paraId="58CBABF6" w14:textId="77777777" w:rsidR="00654CAA" w:rsidRPr="00DB257A" w:rsidRDefault="00654CAA" w:rsidP="00654CAA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DB257A">
        <w:rPr>
          <w:rFonts w:asciiTheme="majorHAnsi" w:hAnsiTheme="majorHAnsi" w:cstheme="majorHAnsi"/>
          <w:sz w:val="24"/>
          <w:szCs w:val="24"/>
        </w:rPr>
        <w:t>საგარანტიო პირობები;</w:t>
      </w:r>
    </w:p>
    <w:p w14:paraId="1890D23D" w14:textId="77777777" w:rsidR="00654CAA" w:rsidRPr="00DB257A" w:rsidRDefault="00654CAA" w:rsidP="00654CAA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DB257A">
        <w:rPr>
          <w:rFonts w:asciiTheme="majorHAnsi" w:hAnsiTheme="majorHAnsi" w:cstheme="majorHAnsi"/>
          <w:sz w:val="24"/>
          <w:szCs w:val="24"/>
        </w:rPr>
        <w:t>წინადადება ძალაში უნდა იყოს 30 დღე.</w:t>
      </w:r>
    </w:p>
    <w:p w14:paraId="06DE27C9" w14:textId="77777777" w:rsidR="00654CAA" w:rsidRPr="00DB257A" w:rsidRDefault="00654CAA" w:rsidP="00654CAA">
      <w:pPr>
        <w:rPr>
          <w:rFonts w:asciiTheme="majorHAnsi" w:hAnsiTheme="majorHAnsi" w:cstheme="majorHAnsi"/>
          <w:sz w:val="24"/>
          <w:szCs w:val="24"/>
        </w:rPr>
      </w:pPr>
    </w:p>
    <w:p w14:paraId="13A8F149" w14:textId="77777777" w:rsidR="00654CAA" w:rsidRPr="00DB257A" w:rsidRDefault="00654CAA" w:rsidP="00654CAA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DB257A">
        <w:rPr>
          <w:rFonts w:asciiTheme="majorHAnsi" w:hAnsiTheme="majorHAnsi" w:cstheme="majorHAnsi"/>
          <w:b/>
          <w:bCs/>
          <w:sz w:val="24"/>
          <w:szCs w:val="24"/>
          <w:u w:val="single"/>
        </w:rPr>
        <w:t>სატენდერო პროცედურები:</w:t>
      </w:r>
    </w:p>
    <w:p w14:paraId="533D37E3" w14:textId="77777777" w:rsidR="00654CAA" w:rsidRPr="00DB257A" w:rsidRDefault="00654CAA" w:rsidP="00654CAA">
      <w:pPr>
        <w:pStyle w:val="ListParagraph"/>
        <w:numPr>
          <w:ilvl w:val="1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DB257A">
        <w:rPr>
          <w:rFonts w:asciiTheme="majorHAnsi" w:hAnsiTheme="majorHAnsi" w:cstheme="majorHAnsi"/>
          <w:sz w:val="24"/>
          <w:szCs w:val="24"/>
        </w:rPr>
        <w:t>განიხილება მხოლოდ სრულყოფილი განაცხადები;</w:t>
      </w:r>
    </w:p>
    <w:p w14:paraId="6E95EC68" w14:textId="77777777" w:rsidR="00654CAA" w:rsidRPr="00DB257A" w:rsidRDefault="00654CAA" w:rsidP="00654CAA">
      <w:pPr>
        <w:pStyle w:val="ListParagraph"/>
        <w:numPr>
          <w:ilvl w:val="1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DB257A">
        <w:rPr>
          <w:rFonts w:asciiTheme="majorHAnsi" w:hAnsiTheme="majorHAnsi" w:cstheme="majorHAnsi"/>
          <w:sz w:val="24"/>
          <w:szCs w:val="24"/>
        </w:rPr>
        <w:t>გამარჯვებულს გამოავლენს სატენდერო კომიტეტი;</w:t>
      </w:r>
    </w:p>
    <w:p w14:paraId="089B5609" w14:textId="77777777" w:rsidR="00654CAA" w:rsidRPr="00DB257A" w:rsidRDefault="00654CAA" w:rsidP="00654CAA">
      <w:pPr>
        <w:pStyle w:val="ListParagraph"/>
        <w:numPr>
          <w:ilvl w:val="1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DB257A">
        <w:rPr>
          <w:rFonts w:asciiTheme="majorHAnsi" w:hAnsiTheme="majorHAnsi" w:cstheme="majorHAnsi"/>
          <w:sz w:val="24"/>
          <w:szCs w:val="24"/>
        </w:rPr>
        <w:lastRenderedPageBreak/>
        <w:t>კომპანია იტოვებს უფლებას შეცვალოს ვადები ან შეწყვიტოს პროცესი.</w:t>
      </w:r>
    </w:p>
    <w:p w14:paraId="4A403B4F" w14:textId="77777777" w:rsidR="00654CAA" w:rsidRPr="00DB257A" w:rsidRDefault="00654CAA" w:rsidP="00654CAA">
      <w:pPr>
        <w:rPr>
          <w:rFonts w:asciiTheme="majorHAnsi" w:hAnsiTheme="majorHAnsi" w:cstheme="majorHAnsi"/>
          <w:sz w:val="24"/>
          <w:szCs w:val="24"/>
        </w:rPr>
      </w:pPr>
    </w:p>
    <w:p w14:paraId="1D302DB4" w14:textId="77777777" w:rsidR="00654CAA" w:rsidRPr="00DB257A" w:rsidRDefault="00654CAA" w:rsidP="00654CAA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DB257A">
        <w:rPr>
          <w:rFonts w:asciiTheme="majorHAnsi" w:hAnsiTheme="majorHAnsi" w:cstheme="majorHAnsi"/>
          <w:b/>
          <w:bCs/>
          <w:sz w:val="24"/>
          <w:szCs w:val="24"/>
          <w:u w:val="single"/>
        </w:rPr>
        <w:t>ელექტრონული ტენდერი:</w:t>
      </w:r>
    </w:p>
    <w:p w14:paraId="5C560A5C" w14:textId="77777777" w:rsidR="00654CAA" w:rsidRPr="00DB257A" w:rsidRDefault="00654CAA" w:rsidP="00654CAA">
      <w:pPr>
        <w:pStyle w:val="ListParagraph"/>
        <w:numPr>
          <w:ilvl w:val="1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DB257A">
        <w:rPr>
          <w:rFonts w:asciiTheme="majorHAnsi" w:hAnsiTheme="majorHAnsi" w:cstheme="majorHAnsi"/>
          <w:sz w:val="24"/>
          <w:szCs w:val="24"/>
        </w:rPr>
        <w:t>განაცხადი უნდა აიტვირთოს www.tenders.ge;</w:t>
      </w:r>
    </w:p>
    <w:p w14:paraId="6BD85F8F" w14:textId="77777777" w:rsidR="00654CAA" w:rsidRPr="00DB257A" w:rsidRDefault="00654CAA" w:rsidP="00654CAA">
      <w:pPr>
        <w:pStyle w:val="ListParagraph"/>
        <w:numPr>
          <w:ilvl w:val="1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DB257A">
        <w:rPr>
          <w:rFonts w:asciiTheme="majorHAnsi" w:hAnsiTheme="majorHAnsi" w:cstheme="majorHAnsi"/>
          <w:sz w:val="24"/>
          <w:szCs w:val="24"/>
        </w:rPr>
        <w:t>კითხვები მიიღება Q&amp;A რეჟიმში;</w:t>
      </w:r>
    </w:p>
    <w:p w14:paraId="66D6DF9E" w14:textId="77777777" w:rsidR="00654CAA" w:rsidRPr="00DB257A" w:rsidRDefault="00654CAA" w:rsidP="00654CAA">
      <w:pPr>
        <w:pStyle w:val="ListParagraph"/>
        <w:numPr>
          <w:ilvl w:val="1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DB257A">
        <w:rPr>
          <w:rFonts w:asciiTheme="majorHAnsi" w:hAnsiTheme="majorHAnsi" w:cstheme="majorHAnsi"/>
          <w:sz w:val="24"/>
          <w:szCs w:val="24"/>
        </w:rPr>
        <w:t xml:space="preserve">საბოლოო </w:t>
      </w:r>
      <w:r w:rsidRPr="003E595E">
        <w:rPr>
          <w:rFonts w:asciiTheme="majorHAnsi" w:hAnsiTheme="majorHAnsi" w:cstheme="majorHAnsi"/>
          <w:sz w:val="24"/>
          <w:szCs w:val="24"/>
        </w:rPr>
        <w:t>ვადა: 202</w:t>
      </w:r>
      <w:r w:rsidRPr="003E595E">
        <w:rPr>
          <w:rFonts w:asciiTheme="majorHAnsi" w:hAnsiTheme="majorHAnsi" w:cstheme="majorHAnsi"/>
          <w:sz w:val="24"/>
          <w:szCs w:val="24"/>
          <w:lang w:val="ka-GE"/>
        </w:rPr>
        <w:t>5</w:t>
      </w:r>
      <w:r w:rsidRPr="003E595E">
        <w:rPr>
          <w:rFonts w:asciiTheme="majorHAnsi" w:hAnsiTheme="majorHAnsi" w:cstheme="majorHAnsi"/>
          <w:sz w:val="24"/>
          <w:szCs w:val="24"/>
        </w:rPr>
        <w:t xml:space="preserve"> წლის </w:t>
      </w:r>
      <w:r>
        <w:rPr>
          <w:rFonts w:asciiTheme="majorHAnsi" w:hAnsiTheme="majorHAnsi" w:cstheme="majorHAnsi"/>
          <w:sz w:val="24"/>
          <w:szCs w:val="24"/>
          <w:lang w:val="ka-GE"/>
        </w:rPr>
        <w:t>16</w:t>
      </w:r>
      <w:r w:rsidRPr="003E595E">
        <w:rPr>
          <w:rFonts w:asciiTheme="majorHAnsi" w:hAnsiTheme="majorHAnsi" w:cstheme="majorHAnsi"/>
          <w:sz w:val="24"/>
          <w:szCs w:val="24"/>
          <w:lang w:val="ka-GE"/>
        </w:rPr>
        <w:t xml:space="preserve"> დეკემბერი </w:t>
      </w:r>
      <w:r w:rsidRPr="003E595E">
        <w:rPr>
          <w:rFonts w:asciiTheme="majorHAnsi" w:hAnsiTheme="majorHAnsi" w:cstheme="majorHAnsi"/>
          <w:sz w:val="24"/>
          <w:szCs w:val="24"/>
        </w:rPr>
        <w:t>17:00;</w:t>
      </w:r>
    </w:p>
    <w:p w14:paraId="5C4D952D" w14:textId="77777777" w:rsidR="00654CAA" w:rsidRPr="00DB257A" w:rsidRDefault="00654CAA" w:rsidP="00654CAA">
      <w:pPr>
        <w:pStyle w:val="ListParagraph"/>
        <w:numPr>
          <w:ilvl w:val="1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DB257A">
        <w:rPr>
          <w:rFonts w:asciiTheme="majorHAnsi" w:hAnsiTheme="majorHAnsi" w:cstheme="majorHAnsi"/>
          <w:sz w:val="24"/>
          <w:szCs w:val="24"/>
        </w:rPr>
        <w:t>ვალუტა: ლარი;</w:t>
      </w:r>
    </w:p>
    <w:p w14:paraId="2760C4F4" w14:textId="77777777" w:rsidR="00654CAA" w:rsidRPr="00DB257A" w:rsidRDefault="00654CAA" w:rsidP="00654CAA">
      <w:pPr>
        <w:pStyle w:val="ListParagraph"/>
        <w:numPr>
          <w:ilvl w:val="1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DB257A">
        <w:rPr>
          <w:rFonts w:asciiTheme="majorHAnsi" w:hAnsiTheme="majorHAnsi" w:cstheme="majorHAnsi"/>
          <w:sz w:val="24"/>
          <w:szCs w:val="24"/>
        </w:rPr>
        <w:t>ვაჭრობა: გარეშე.</w:t>
      </w:r>
    </w:p>
    <w:p w14:paraId="467083CE" w14:textId="77777777" w:rsidR="00654CAA" w:rsidRPr="00DB257A" w:rsidRDefault="00654CAA" w:rsidP="00654CAA">
      <w:pPr>
        <w:rPr>
          <w:rFonts w:asciiTheme="majorHAnsi" w:hAnsiTheme="majorHAnsi" w:cstheme="majorHAnsi"/>
          <w:sz w:val="24"/>
          <w:szCs w:val="24"/>
        </w:rPr>
      </w:pPr>
    </w:p>
    <w:p w14:paraId="657D5465" w14:textId="77777777" w:rsidR="00654CAA" w:rsidRPr="00DB257A" w:rsidRDefault="00654CAA" w:rsidP="00654CAA">
      <w:pPr>
        <w:rPr>
          <w:rFonts w:asciiTheme="majorHAnsi" w:hAnsiTheme="majorHAnsi" w:cstheme="majorHAnsi"/>
          <w:sz w:val="24"/>
          <w:szCs w:val="24"/>
        </w:rPr>
      </w:pPr>
    </w:p>
    <w:p w14:paraId="141B8960" w14:textId="77777777" w:rsidR="00654CAA" w:rsidRPr="00DB257A" w:rsidRDefault="00654CAA" w:rsidP="00654CAA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DB257A">
        <w:rPr>
          <w:rFonts w:asciiTheme="majorHAnsi" w:hAnsiTheme="majorHAnsi" w:cstheme="majorHAnsi"/>
          <w:b/>
          <w:bCs/>
          <w:sz w:val="24"/>
          <w:szCs w:val="24"/>
          <w:u w:val="single"/>
        </w:rPr>
        <w:t>საკონტაქტო ინფორმაცია:</w:t>
      </w:r>
    </w:p>
    <w:p w14:paraId="0C65F643" w14:textId="1C523C91" w:rsidR="00654CAA" w:rsidRPr="00DB257A" w:rsidRDefault="00654CAA" w:rsidP="00654CAA">
      <w:pPr>
        <w:rPr>
          <w:rFonts w:asciiTheme="majorHAnsi" w:hAnsiTheme="majorHAnsi" w:cstheme="majorHAnsi"/>
          <w:sz w:val="24"/>
          <w:szCs w:val="24"/>
        </w:rPr>
      </w:pPr>
      <w:r w:rsidRPr="00DB257A">
        <w:rPr>
          <w:rFonts w:asciiTheme="majorHAnsi" w:hAnsiTheme="majorHAnsi" w:cstheme="majorHAnsi"/>
          <w:sz w:val="24"/>
          <w:szCs w:val="24"/>
        </w:rPr>
        <w:t xml:space="preserve">შესყიდვების დეპარტამენტის უფროსი: </w:t>
      </w:r>
      <w:r w:rsidR="00705E04">
        <w:rPr>
          <w:rFonts w:asciiTheme="majorHAnsi" w:hAnsiTheme="majorHAnsi" w:cstheme="majorHAnsi"/>
          <w:sz w:val="24"/>
          <w:szCs w:val="24"/>
        </w:rPr>
        <w:br/>
      </w:r>
      <w:r w:rsidRPr="00DB257A">
        <w:rPr>
          <w:rFonts w:asciiTheme="majorHAnsi" w:hAnsiTheme="majorHAnsi" w:cstheme="majorHAnsi"/>
          <w:sz w:val="24"/>
          <w:szCs w:val="24"/>
        </w:rPr>
        <w:t>თამარ იმერლიშვილი</w:t>
      </w:r>
      <w:r w:rsidR="00705E04">
        <w:rPr>
          <w:rFonts w:asciiTheme="majorHAnsi" w:hAnsiTheme="majorHAnsi" w:cstheme="majorHAnsi"/>
          <w:sz w:val="24"/>
          <w:szCs w:val="24"/>
        </w:rPr>
        <w:br/>
      </w:r>
      <w:r w:rsidRPr="00DB257A">
        <w:rPr>
          <w:rFonts w:asciiTheme="majorHAnsi" w:hAnsiTheme="majorHAnsi" w:cstheme="majorHAnsi"/>
          <w:sz w:val="24"/>
          <w:szCs w:val="24"/>
        </w:rPr>
        <w:t xml:space="preserve">ელ–ფოსტა: </w:t>
      </w:r>
      <w:hyperlink r:id="rId8" w:history="1">
        <w:r w:rsidRPr="00CE249F">
          <w:rPr>
            <w:rStyle w:val="Hyperlink"/>
            <w:rFonts w:asciiTheme="majorHAnsi" w:hAnsiTheme="majorHAnsi" w:cstheme="majorHAnsi"/>
            <w:sz w:val="24"/>
            <w:szCs w:val="24"/>
          </w:rPr>
          <w:t>info@altrix.ge</w:t>
        </w:r>
      </w:hyperlink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705E04">
        <w:rPr>
          <w:rFonts w:asciiTheme="majorHAnsi" w:hAnsiTheme="majorHAnsi" w:cstheme="majorHAnsi"/>
          <w:sz w:val="24"/>
          <w:szCs w:val="24"/>
        </w:rPr>
        <w:br/>
      </w:r>
      <w:r w:rsidRPr="00DB257A">
        <w:rPr>
          <w:rFonts w:asciiTheme="majorHAnsi" w:hAnsiTheme="majorHAnsi" w:cstheme="majorHAnsi"/>
          <w:sz w:val="24"/>
          <w:szCs w:val="24"/>
        </w:rPr>
        <w:t>ტელ: +995 571 77 22 11</w:t>
      </w:r>
    </w:p>
    <w:bookmarkEnd w:id="0"/>
    <w:p w14:paraId="3EA51B24" w14:textId="77777777" w:rsidR="00654CAA" w:rsidRPr="00DB257A" w:rsidRDefault="00654CAA" w:rsidP="00654CAA">
      <w:pPr>
        <w:rPr>
          <w:rFonts w:asciiTheme="majorHAnsi" w:hAnsiTheme="majorHAnsi" w:cstheme="majorHAnsi"/>
          <w:sz w:val="24"/>
          <w:szCs w:val="24"/>
        </w:rPr>
      </w:pPr>
    </w:p>
    <w:p w14:paraId="433FC384" w14:textId="77777777" w:rsidR="00654CAA" w:rsidRPr="00307415" w:rsidRDefault="00654CAA" w:rsidP="00307415"/>
    <w:sectPr w:rsidR="00654CAA" w:rsidRPr="00307415" w:rsidSect="002A41A0">
      <w:headerReference w:type="default" r:id="rId9"/>
      <w:type w:val="continuous"/>
      <w:pgSz w:w="11906" w:h="16838"/>
      <w:pgMar w:top="1134" w:right="850" w:bottom="1134" w:left="1701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410F4" w14:textId="77777777" w:rsidR="00EE5935" w:rsidRDefault="00EE5935" w:rsidP="00A16288">
      <w:pPr>
        <w:spacing w:after="0" w:line="240" w:lineRule="auto"/>
      </w:pPr>
      <w:r>
        <w:separator/>
      </w:r>
    </w:p>
  </w:endnote>
  <w:endnote w:type="continuationSeparator" w:id="0">
    <w:p w14:paraId="1631D6F5" w14:textId="77777777" w:rsidR="00EE5935" w:rsidRDefault="00EE5935" w:rsidP="00A16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 Ingiri Arial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09FB8" w14:textId="77777777" w:rsidR="00EE5935" w:rsidRDefault="00EE5935" w:rsidP="00A16288">
      <w:pPr>
        <w:spacing w:after="0" w:line="240" w:lineRule="auto"/>
      </w:pPr>
      <w:r>
        <w:separator/>
      </w:r>
    </w:p>
  </w:footnote>
  <w:footnote w:type="continuationSeparator" w:id="0">
    <w:p w14:paraId="02A67D8C" w14:textId="77777777" w:rsidR="00EE5935" w:rsidRDefault="00EE5935" w:rsidP="00A16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E0FD1" w14:textId="12353347" w:rsidR="00BA6022" w:rsidRDefault="00BA6022" w:rsidP="00A16288">
    <w:pPr>
      <w:spacing w:after="0"/>
      <w:rPr>
        <w:rFonts w:ascii="Sylfaen" w:hAnsi="Sylfaen" w:cs="BPG Ingiri Arial"/>
        <w:b/>
        <w:sz w:val="17"/>
        <w:szCs w:val="17"/>
        <w:lang w:val="ka-GE"/>
      </w:rPr>
    </w:pPr>
  </w:p>
  <w:p w14:paraId="76252CAD" w14:textId="1DFCED68" w:rsidR="005249AC" w:rsidRDefault="000E019E" w:rsidP="005249AC">
    <w:pPr>
      <w:spacing w:after="0"/>
      <w:rPr>
        <w:rFonts w:ascii="Sylfaen" w:hAnsi="Sylfaen" w:cs="BPG Ingiri Arial"/>
        <w:b/>
        <w:sz w:val="17"/>
        <w:szCs w:val="17"/>
        <w:lang w:val="ka-GE"/>
      </w:rPr>
    </w:pPr>
    <w:r>
      <w:rPr>
        <w:rFonts w:ascii="Sylfaen" w:hAnsi="Sylfaen" w:cs="BPG Ingiri Arial"/>
        <w:b/>
        <w:noProof/>
        <w:sz w:val="17"/>
        <w:szCs w:val="17"/>
        <w:lang w:val="ka-GE"/>
      </w:rPr>
      <w:drawing>
        <wp:anchor distT="0" distB="0" distL="114300" distR="114300" simplePos="0" relativeHeight="251658240" behindDoc="0" locked="0" layoutInCell="1" allowOverlap="1" wp14:anchorId="2843E723" wp14:editId="43828FF7">
          <wp:simplePos x="0" y="0"/>
          <wp:positionH relativeFrom="column">
            <wp:posOffset>3962400</wp:posOffset>
          </wp:positionH>
          <wp:positionV relativeFrom="paragraph">
            <wp:posOffset>62230</wp:posOffset>
          </wp:positionV>
          <wp:extent cx="2371725" cy="646430"/>
          <wp:effectExtent l="0" t="0" r="0" b="0"/>
          <wp:wrapThrough wrapText="bothSides">
            <wp:wrapPolygon edited="0">
              <wp:start x="6072" y="0"/>
              <wp:lineTo x="3470" y="0"/>
              <wp:lineTo x="3296" y="8275"/>
              <wp:lineTo x="3990" y="10185"/>
              <wp:lineTo x="6766" y="21006"/>
              <wp:lineTo x="14747" y="21006"/>
              <wp:lineTo x="17176" y="10185"/>
              <wp:lineTo x="18564" y="6365"/>
              <wp:lineTo x="17870" y="0"/>
              <wp:lineTo x="6940" y="0"/>
              <wp:lineTo x="6072" y="0"/>
            </wp:wrapPolygon>
          </wp:wrapThrough>
          <wp:docPr id="10808073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6288">
      <w:rPr>
        <w:rFonts w:ascii="Sylfaen" w:hAnsi="Sylfaen" w:cs="BPG Ingiri Arial"/>
        <w:b/>
        <w:sz w:val="17"/>
        <w:szCs w:val="17"/>
        <w:lang w:val="ka-GE"/>
      </w:rPr>
      <w:t>შ.პ.ს. ალტ</w:t>
    </w:r>
    <w:r w:rsidR="005249AC">
      <w:rPr>
        <w:rFonts w:ascii="Sylfaen" w:hAnsi="Sylfaen" w:cs="BPG Ingiri Arial"/>
        <w:b/>
        <w:sz w:val="17"/>
        <w:szCs w:val="17"/>
        <w:lang w:val="ka-GE"/>
      </w:rPr>
      <w:t>რიქს ლოჯისტიკა</w:t>
    </w:r>
    <w:r w:rsidR="00D65224" w:rsidRPr="00446FB9">
      <w:rPr>
        <w:rFonts w:ascii="Sylfaen" w:hAnsi="Sylfaen" w:cs="BPG Ingiri Arial"/>
        <w:b/>
        <w:sz w:val="17"/>
        <w:szCs w:val="17"/>
        <w:lang w:val="ka-GE"/>
      </w:rPr>
      <w:t xml:space="preserve"> - L</w:t>
    </w:r>
    <w:r w:rsidR="005249AC">
      <w:rPr>
        <w:rFonts w:ascii="Sylfaen" w:hAnsi="Sylfaen" w:cs="BPG Ingiri Arial"/>
        <w:b/>
        <w:sz w:val="17"/>
        <w:szCs w:val="17"/>
        <w:lang w:val="ka-GE"/>
      </w:rPr>
      <w:t>lc</w:t>
    </w:r>
    <w:r w:rsidR="00D65224" w:rsidRPr="00446FB9">
      <w:rPr>
        <w:rFonts w:ascii="Sylfaen" w:hAnsi="Sylfaen" w:cs="BPG Ingiri Arial"/>
        <w:b/>
        <w:sz w:val="17"/>
        <w:szCs w:val="17"/>
        <w:lang w:val="ka-GE"/>
      </w:rPr>
      <w:t xml:space="preserve">  A</w:t>
    </w:r>
    <w:r w:rsidR="004A10AC">
      <w:rPr>
        <w:rFonts w:ascii="Sylfaen" w:hAnsi="Sylfaen" w:cs="BPG Ingiri Arial"/>
        <w:b/>
        <w:sz w:val="17"/>
        <w:szCs w:val="17"/>
        <w:lang w:val="ka-GE"/>
      </w:rPr>
      <w:t>ltrix Logistics</w:t>
    </w:r>
    <w:r w:rsidR="00446FB9" w:rsidRPr="000110CD">
      <w:rPr>
        <w:rFonts w:ascii="Sylfaen" w:hAnsi="Sylfaen" w:cs="BPG Ingiri Arial"/>
        <w:b/>
        <w:sz w:val="17"/>
        <w:szCs w:val="17"/>
        <w:lang w:val="ka-GE"/>
      </w:rPr>
      <w:t xml:space="preserve">– </w:t>
    </w:r>
    <w:r w:rsidR="005249AC">
      <w:rPr>
        <w:rFonts w:ascii="Sylfaen" w:hAnsi="Sylfaen" w:cs="BPG Ingiri Arial"/>
        <w:b/>
        <w:sz w:val="17"/>
        <w:szCs w:val="17"/>
        <w:lang w:val="ka-GE"/>
      </w:rPr>
      <w:t>402342504</w:t>
    </w:r>
  </w:p>
  <w:p w14:paraId="760B52BD" w14:textId="09254522" w:rsidR="005249AC" w:rsidRPr="0057000D" w:rsidRDefault="005249AC" w:rsidP="005249AC">
    <w:pPr>
      <w:spacing w:after="0"/>
      <w:rPr>
        <w:rFonts w:ascii="Sylfaen" w:hAnsi="Sylfaen" w:cs="BPG Ingiri Arial"/>
        <w:sz w:val="17"/>
        <w:szCs w:val="17"/>
        <w:lang w:val="ka-GE"/>
      </w:rPr>
    </w:pPr>
    <w:r>
      <w:rPr>
        <w:rFonts w:ascii="Sylfaen" w:hAnsi="Sylfaen" w:cs="BPG Ingiri Arial"/>
        <w:sz w:val="17"/>
        <w:szCs w:val="17"/>
        <w:lang w:val="ka-GE"/>
      </w:rPr>
      <w:t>ბელიაშვილის ქ. 104</w:t>
    </w:r>
  </w:p>
  <w:p w14:paraId="2B720CAE" w14:textId="77777777" w:rsidR="005249AC" w:rsidRPr="00A05E87" w:rsidRDefault="005249AC" w:rsidP="005249AC">
    <w:pPr>
      <w:spacing w:after="0"/>
      <w:rPr>
        <w:rFonts w:ascii="Sylfaen" w:hAnsi="Sylfaen" w:cs="BPG Ingiri Arial"/>
        <w:sz w:val="6"/>
        <w:szCs w:val="6"/>
        <w:lang w:val="ka-GE"/>
      </w:rPr>
    </w:pPr>
    <w:r>
      <w:rPr>
        <w:rFonts w:ascii="Sylfaen" w:hAnsi="Sylfaen" w:cs="BPG Ingiri Arial"/>
        <w:sz w:val="17"/>
        <w:szCs w:val="17"/>
        <w:lang w:val="ka-GE"/>
      </w:rPr>
      <w:t>0159 თბილისი, საქართველო</w:t>
    </w:r>
  </w:p>
  <w:p w14:paraId="515D37F7" w14:textId="5737E387" w:rsidR="005249AC" w:rsidRPr="0057000D" w:rsidRDefault="005249AC" w:rsidP="005249AC">
    <w:pPr>
      <w:spacing w:after="0"/>
      <w:rPr>
        <w:rFonts w:ascii="Sylfaen" w:hAnsi="Sylfaen" w:cs="BPG Ingiri Arial"/>
        <w:sz w:val="17"/>
        <w:szCs w:val="17"/>
        <w:lang w:val="ka-GE"/>
      </w:rPr>
    </w:pPr>
    <w:r w:rsidRPr="0057000D">
      <w:rPr>
        <w:rFonts w:ascii="Sylfaen" w:hAnsi="Sylfaen" w:cs="BPG Ingiri Arial"/>
        <w:sz w:val="17"/>
        <w:szCs w:val="17"/>
        <w:lang w:val="ka-GE"/>
      </w:rPr>
      <w:t xml:space="preserve">104, Beliashvili </w:t>
    </w:r>
    <w:r w:rsidRPr="00BA6022">
      <w:rPr>
        <w:rFonts w:ascii="BPG Ingiri Arial" w:hAnsi="BPG Ingiri Arial" w:cs="BPG Ingiri Arial"/>
        <w:sz w:val="17"/>
        <w:szCs w:val="17"/>
        <w:lang w:val="ka-GE"/>
      </w:rPr>
      <w:t xml:space="preserve"> Str.</w:t>
    </w:r>
    <w:r w:rsidRPr="007336C7">
      <w:rPr>
        <w:lang w:val="ka-GE"/>
      </w:rPr>
      <w:t xml:space="preserve"> </w:t>
    </w:r>
  </w:p>
  <w:p w14:paraId="3C2B2CE7" w14:textId="0FE5F414" w:rsidR="005249AC" w:rsidRPr="00B759D4" w:rsidRDefault="005249AC" w:rsidP="005249AC">
    <w:pPr>
      <w:spacing w:after="0" w:line="240" w:lineRule="auto"/>
      <w:rPr>
        <w:rStyle w:val="BookTitle"/>
        <w:lang w:val="ka-GE"/>
      </w:rPr>
    </w:pPr>
    <w:r w:rsidRPr="00BA6022">
      <w:rPr>
        <w:rFonts w:ascii="BPG Ingiri Arial" w:hAnsi="BPG Ingiri Arial" w:cs="BPG Ingiri Arial"/>
        <w:sz w:val="17"/>
        <w:szCs w:val="17"/>
        <w:lang w:val="ka-GE"/>
      </w:rPr>
      <w:t>0159 Tbilisi, Georgia</w:t>
    </w:r>
    <w:r>
      <w:rPr>
        <w:rFonts w:ascii="BPG Ingiri Arial" w:hAnsi="BPG Ingiri Arial" w:cs="BPG Ingiri Arial"/>
        <w:sz w:val="17"/>
        <w:szCs w:val="17"/>
        <w:lang w:val="ka-GE"/>
      </w:rPr>
      <w:t xml:space="preserve">                                                                                                     </w:t>
    </w:r>
  </w:p>
  <w:p w14:paraId="0EC16B92" w14:textId="77777777" w:rsidR="005249AC" w:rsidRPr="00BA6022" w:rsidRDefault="005249AC" w:rsidP="005249AC">
    <w:pPr>
      <w:spacing w:after="0" w:line="240" w:lineRule="auto"/>
      <w:rPr>
        <w:rFonts w:ascii="BPG Ingiri Arial" w:hAnsi="BPG Ingiri Arial" w:cs="BPG Ingiri Arial"/>
        <w:sz w:val="6"/>
        <w:szCs w:val="6"/>
        <w:lang w:val="ka-GE"/>
      </w:rPr>
    </w:pPr>
  </w:p>
  <w:p w14:paraId="2D48728B" w14:textId="69947AB1" w:rsidR="005249AC" w:rsidRPr="00BA6022" w:rsidRDefault="005249AC" w:rsidP="005249AC">
    <w:pPr>
      <w:spacing w:after="0" w:line="240" w:lineRule="auto"/>
      <w:rPr>
        <w:rFonts w:ascii="BPG Ingiri Arial" w:hAnsi="BPG Ingiri Arial" w:cs="BPG Ingiri Arial"/>
        <w:sz w:val="17"/>
        <w:szCs w:val="17"/>
        <w:lang w:val="ka-GE"/>
      </w:rPr>
    </w:pPr>
    <w:r w:rsidRPr="00BA6022">
      <w:rPr>
        <w:rFonts w:ascii="BPG Ingiri Arial" w:hAnsi="BPG Ingiri Arial" w:cs="BPG Ingiri Arial"/>
        <w:sz w:val="17"/>
        <w:szCs w:val="17"/>
        <w:lang w:val="ka-GE"/>
      </w:rPr>
      <w:t>info@</w:t>
    </w:r>
    <w:r w:rsidR="00C23ED8">
      <w:rPr>
        <w:rFonts w:ascii="BPG Ingiri Arial" w:hAnsi="BPG Ingiri Arial" w:cs="BPG Ingiri Arial"/>
        <w:sz w:val="17"/>
        <w:szCs w:val="17"/>
        <w:lang w:val="ka-GE"/>
      </w:rPr>
      <w:t>altrix.ge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2C4F"/>
    <w:multiLevelType w:val="hybridMultilevel"/>
    <w:tmpl w:val="29BA3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19A"/>
    <w:multiLevelType w:val="hybridMultilevel"/>
    <w:tmpl w:val="928459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D47DD"/>
    <w:multiLevelType w:val="hybridMultilevel"/>
    <w:tmpl w:val="37F060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31F69"/>
    <w:multiLevelType w:val="hybridMultilevel"/>
    <w:tmpl w:val="764235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6775E"/>
    <w:multiLevelType w:val="hybridMultilevel"/>
    <w:tmpl w:val="6BC4D1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C5FDC"/>
    <w:multiLevelType w:val="hybridMultilevel"/>
    <w:tmpl w:val="7AF8FD9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73921FAA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4D56EB"/>
    <w:multiLevelType w:val="hybridMultilevel"/>
    <w:tmpl w:val="5E2C40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3921FAA">
      <w:numFmt w:val="bullet"/>
      <w:lvlText w:val="•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88"/>
    <w:rsid w:val="000110CD"/>
    <w:rsid w:val="0002442C"/>
    <w:rsid w:val="00056766"/>
    <w:rsid w:val="00061DA3"/>
    <w:rsid w:val="000E019E"/>
    <w:rsid w:val="000E7CEC"/>
    <w:rsid w:val="00126430"/>
    <w:rsid w:val="0013463C"/>
    <w:rsid w:val="001B0D83"/>
    <w:rsid w:val="001D2BDE"/>
    <w:rsid w:val="002A41A0"/>
    <w:rsid w:val="002A7F19"/>
    <w:rsid w:val="002C02BA"/>
    <w:rsid w:val="002D76FB"/>
    <w:rsid w:val="00307415"/>
    <w:rsid w:val="00433811"/>
    <w:rsid w:val="00446FB9"/>
    <w:rsid w:val="004A10AC"/>
    <w:rsid w:val="005249AC"/>
    <w:rsid w:val="005470D7"/>
    <w:rsid w:val="0057000D"/>
    <w:rsid w:val="00653C15"/>
    <w:rsid w:val="00654CAA"/>
    <w:rsid w:val="006757B9"/>
    <w:rsid w:val="00677136"/>
    <w:rsid w:val="00677EF6"/>
    <w:rsid w:val="00682BD6"/>
    <w:rsid w:val="006A1BF6"/>
    <w:rsid w:val="006C1F4E"/>
    <w:rsid w:val="006E6C77"/>
    <w:rsid w:val="00705E04"/>
    <w:rsid w:val="007336C7"/>
    <w:rsid w:val="0073472D"/>
    <w:rsid w:val="00765450"/>
    <w:rsid w:val="00773F90"/>
    <w:rsid w:val="007C6FCE"/>
    <w:rsid w:val="007D4AE4"/>
    <w:rsid w:val="007D4E07"/>
    <w:rsid w:val="00823686"/>
    <w:rsid w:val="00856454"/>
    <w:rsid w:val="008A3AB0"/>
    <w:rsid w:val="008B7E88"/>
    <w:rsid w:val="008E3A7A"/>
    <w:rsid w:val="008E7F62"/>
    <w:rsid w:val="008F032E"/>
    <w:rsid w:val="008F0771"/>
    <w:rsid w:val="00975143"/>
    <w:rsid w:val="00A06449"/>
    <w:rsid w:val="00A16288"/>
    <w:rsid w:val="00A16637"/>
    <w:rsid w:val="00A80EEE"/>
    <w:rsid w:val="00AD5DE8"/>
    <w:rsid w:val="00AE75A6"/>
    <w:rsid w:val="00AF687C"/>
    <w:rsid w:val="00B045CA"/>
    <w:rsid w:val="00B45BDF"/>
    <w:rsid w:val="00B517F1"/>
    <w:rsid w:val="00B63EC7"/>
    <w:rsid w:val="00B74D4E"/>
    <w:rsid w:val="00B75D54"/>
    <w:rsid w:val="00B818E2"/>
    <w:rsid w:val="00B8478A"/>
    <w:rsid w:val="00B94939"/>
    <w:rsid w:val="00BA4DDE"/>
    <w:rsid w:val="00BA6022"/>
    <w:rsid w:val="00C23ED8"/>
    <w:rsid w:val="00C25D99"/>
    <w:rsid w:val="00C44299"/>
    <w:rsid w:val="00CD3A83"/>
    <w:rsid w:val="00D318EA"/>
    <w:rsid w:val="00D4475A"/>
    <w:rsid w:val="00D47318"/>
    <w:rsid w:val="00D65224"/>
    <w:rsid w:val="00D963C5"/>
    <w:rsid w:val="00DA4926"/>
    <w:rsid w:val="00DE2C88"/>
    <w:rsid w:val="00E07B53"/>
    <w:rsid w:val="00E1411F"/>
    <w:rsid w:val="00EA3750"/>
    <w:rsid w:val="00EA56E5"/>
    <w:rsid w:val="00ED3511"/>
    <w:rsid w:val="00EE2BD7"/>
    <w:rsid w:val="00EE5935"/>
    <w:rsid w:val="00EF2141"/>
    <w:rsid w:val="00EF6EB6"/>
    <w:rsid w:val="00F11D8B"/>
    <w:rsid w:val="00FE2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00204"/>
  <w15:docId w15:val="{BA15979D-8A3F-4C53-8034-A332FE51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288"/>
  </w:style>
  <w:style w:type="paragraph" w:styleId="Footer">
    <w:name w:val="footer"/>
    <w:basedOn w:val="Normal"/>
    <w:link w:val="FooterChar"/>
    <w:uiPriority w:val="99"/>
    <w:unhideWhenUsed/>
    <w:rsid w:val="00A16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288"/>
  </w:style>
  <w:style w:type="paragraph" w:styleId="BalloonText">
    <w:name w:val="Balloon Text"/>
    <w:basedOn w:val="Normal"/>
    <w:link w:val="BalloonTextChar"/>
    <w:uiPriority w:val="99"/>
    <w:semiHidden/>
    <w:unhideWhenUsed/>
    <w:rsid w:val="00A1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288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5249AC"/>
    <w:rPr>
      <w:b/>
      <w:bCs/>
      <w:i/>
      <w:iCs/>
      <w:spacing w:val="5"/>
    </w:rPr>
  </w:style>
  <w:style w:type="character" w:styleId="Hyperlink">
    <w:name w:val="Hyperlink"/>
    <w:rsid w:val="00B75D54"/>
    <w:rPr>
      <w:color w:val="0563C1"/>
      <w:u w:val="single"/>
    </w:rPr>
  </w:style>
  <w:style w:type="character" w:customStyle="1" w:styleId="rynqvb">
    <w:name w:val="rynqvb"/>
    <w:rsid w:val="00773F90"/>
  </w:style>
  <w:style w:type="paragraph" w:styleId="ListParagraph">
    <w:name w:val="List Paragraph"/>
    <w:basedOn w:val="Normal"/>
    <w:uiPriority w:val="34"/>
    <w:qFormat/>
    <w:rsid w:val="00654CAA"/>
    <w:pPr>
      <w:ind w:left="720"/>
      <w:contextualSpacing/>
    </w:pPr>
    <w:rPr>
      <w:rFonts w:eastAsiaTheme="minorEastAsia"/>
      <w:lang w:val="en-US"/>
    </w:rPr>
  </w:style>
  <w:style w:type="paragraph" w:customStyle="1" w:styleId="Default">
    <w:name w:val="Default"/>
    <w:rsid w:val="00654CAA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trix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5EC2B-DEA7-458B-BAD8-154CA6F42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gmosidze</dc:creator>
  <cp:lastModifiedBy>Tamar Imerlishvili</cp:lastModifiedBy>
  <cp:revision>3</cp:revision>
  <cp:lastPrinted>2025-09-17T12:19:00Z</cp:lastPrinted>
  <dcterms:created xsi:type="dcterms:W3CDTF">2025-11-24T12:50:00Z</dcterms:created>
  <dcterms:modified xsi:type="dcterms:W3CDTF">2025-11-24T12:50:00Z</dcterms:modified>
</cp:coreProperties>
</file>