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ajorBidi"/>
          <w:sz w:val="18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 w:cstheme="minorBidi"/>
        </w:rPr>
      </w:sdtEndPr>
      <w:sdtContent>
        <w:p w14:paraId="62EAED48" w14:textId="10649A02" w:rsidR="00305561" w:rsidRPr="00D652B7" w:rsidRDefault="00305561" w:rsidP="00A331E0">
          <w:pPr>
            <w:rPr>
              <w:rFonts w:ascii="BOG 2017" w:hAnsi="BOG 2017"/>
              <w:noProof/>
              <w:sz w:val="18"/>
            </w:rPr>
          </w:pPr>
        </w:p>
        <w:p w14:paraId="6B11F469" w14:textId="76BB5D00" w:rsidR="00D47EEF" w:rsidRPr="00D652B7" w:rsidRDefault="005E1A54" w:rsidP="002158A2">
          <w:pPr>
            <w:rPr>
              <w:rFonts w:ascii="BOG 2017" w:hAnsi="BOG 2017"/>
              <w:sz w:val="18"/>
            </w:rPr>
          </w:pPr>
          <w:r w:rsidRPr="00D652B7">
            <w:rPr>
              <w:rFonts w:ascii="BOG 2017" w:hAnsi="BOG 2017"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7D2218A2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5029835</wp:posOffset>
                    </wp:positionV>
                    <wp:extent cx="6858000" cy="1539240"/>
                    <wp:effectExtent l="0" t="0" r="0" b="381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9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162B72" w:rsidRPr="00305561" w:rsidRDefault="00162B72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162B72" w:rsidRPr="00B54832" w14:paraId="59B4BB47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1DA579A7" w:rsidR="00162B72" w:rsidRPr="00E55C71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ტენდერის</w:t>
                                      </w:r>
                                      <w:r w:rsidRPr="00E55C71">
                                        <w:t xml:space="preserve"> #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63B5223B" w:rsidR="00162B72" w:rsidRPr="007C5AE6" w:rsidRDefault="00162B72" w:rsidP="007C5AE6"/>
                                  </w:tc>
                                </w:tr>
                                <w:tr w:rsidR="00162B72" w:rsidRPr="00DF2E46" w14:paraId="2B52C5D3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162B72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162B72" w:rsidRPr="007C5AE6" w:rsidRDefault="00162B72" w:rsidP="009E06FA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E123EBC" w14:textId="1FCB8272" w:rsidR="00162B72" w:rsidRDefault="000763B5" w:rsidP="007C5AE6">
                                      <w:r>
                                        <w:rPr>
                                          <w:lang w:val="ka-GE"/>
                                        </w:rPr>
                                        <w:t>26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t>11.</w:t>
                                      </w:r>
                                      <w:r w:rsidR="00303B0A">
                                        <w:t>20</w:t>
                                      </w:r>
                                      <w:r w:rsidR="0008708A">
                                        <w:t>2</w:t>
                                      </w:r>
                                      <w:r>
                                        <w:t>5</w:t>
                                      </w:r>
                                    </w:p>
                                    <w:p w14:paraId="5273460A" w14:textId="17A9DD04" w:rsidR="00303B0A" w:rsidRPr="008662A8" w:rsidRDefault="000763B5" w:rsidP="00C95F6A">
                                      <w:r>
                                        <w:rPr>
                                          <w:lang w:val="ka-GE"/>
                                        </w:rPr>
                                        <w:t>1</w:t>
                                      </w:r>
                                      <w:r w:rsidR="00303B0A">
                                        <w:t>.</w:t>
                                      </w:r>
                                      <w:r>
                                        <w:rPr>
                                          <w:lang w:val="ka-GE"/>
                                        </w:rPr>
                                        <w:t>12</w:t>
                                      </w:r>
                                      <w:r w:rsidR="00303B0A">
                                        <w:t>.20</w:t>
                                      </w:r>
                                      <w:r w:rsidR="0008708A">
                                        <w:t>2</w:t>
                                      </w:r>
                                      <w:r>
                                        <w:t>5</w:t>
                                      </w:r>
                                    </w:p>
                                  </w:tc>
                                </w:tr>
                                <w:tr w:rsidR="00162B72" w:rsidRPr="00DF2E46" w14:paraId="26CDC481" w14:textId="77777777" w:rsidTr="00305561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4CFDAEC1" w:rsidR="00162B72" w:rsidRPr="00B72ED9" w:rsidRDefault="00162B72" w:rsidP="00305561">
                                      <w:r>
                                        <w:rPr>
                                          <w:lang w:val="ka-GE"/>
                                        </w:rPr>
                                        <w:t>საკონტაქტო პირი</w:t>
                                      </w:r>
                                      <w:r w:rsidR="00B72ED9">
                                        <w:t>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051A2444" w14:textId="52FF69B6" w:rsidR="00ED1131" w:rsidRPr="007A5BC6" w:rsidRDefault="00EE634F" w:rsidP="00ED1131">
                                      <w:pPr>
                                        <w:jc w:val="left"/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lang w:val="ka-GE"/>
                                        </w:rPr>
                                        <w:t xml:space="preserve">თეონა ფიცხელაური </w:t>
                                      </w:r>
                                      <w:hyperlink r:id="rId9" w:history="1">
                                        <w:r w:rsidRPr="00EA5179">
                                          <w:rPr>
                                            <w:rStyle w:val="Hyperlink"/>
                                          </w:rPr>
                                          <w:t>tpitskhelauri@bog.ge</w:t>
                                        </w:r>
                                      </w:hyperlink>
                                      <w:r w:rsidR="00ED1131">
                                        <w:t xml:space="preserve"> </w:t>
                                      </w:r>
                                      <w:r w:rsidR="00ED1131" w:rsidRPr="007A5BC6"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 xml:space="preserve">577 </w:t>
                                      </w:r>
                                      <w:r>
                                        <w:rPr>
                                          <w:rFonts w:eastAsia="Sylfaen" w:cs="Sylfaen"/>
                                          <w:lang w:val="ka-GE"/>
                                        </w:rPr>
                                        <w:t>524235</w:t>
                                      </w:r>
                                    </w:p>
                                    <w:p w14:paraId="2D516649" w14:textId="6CE092ED" w:rsidR="00162B72" w:rsidRPr="00C457C5" w:rsidRDefault="00162B72" w:rsidP="00F20018"/>
                                  </w:tc>
                                </w:tr>
                              </w:tbl>
                              <w:p w14:paraId="3400B4FE" w14:textId="647652FF" w:rsidR="00162B72" w:rsidRPr="00C46668" w:rsidRDefault="00162B72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396.05pt;width:540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" filled="f" stroked="f" strokeweight=".5pt">
                    <v:textbox>
                      <w:txbxContent>
                        <w:p w14:paraId="66EFDA41" w14:textId="2AA7E3DE" w:rsidR="00162B72" w:rsidRPr="00305561" w:rsidRDefault="00162B72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162B72" w:rsidRPr="00B54832" w14:paraId="59B4BB47" w14:textId="77777777" w:rsidTr="00305561">
                            <w:tc>
                              <w:tcPr>
                                <w:tcW w:w="3528" w:type="dxa"/>
                              </w:tcPr>
                              <w:p w14:paraId="06405214" w14:textId="1DA579A7" w:rsidR="00162B72" w:rsidRPr="00E55C71" w:rsidRDefault="00162B72" w:rsidP="00305561">
                                <w:r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E55C71">
                                  <w:t xml:space="preserve"> #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63B5223B" w:rsidR="00162B72" w:rsidRPr="007C5AE6" w:rsidRDefault="00162B72" w:rsidP="007C5AE6"/>
                            </w:tc>
                          </w:tr>
                          <w:tr w:rsidR="00162B72" w:rsidRPr="00DF2E46" w14:paraId="2B52C5D3" w14:textId="77777777" w:rsidTr="00305561">
                            <w:tc>
                              <w:tcPr>
                                <w:tcW w:w="3528" w:type="dxa"/>
                              </w:tcPr>
                              <w:p w14:paraId="03251D2E" w14:textId="5AF30440" w:rsidR="00162B72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162B72" w:rsidRPr="007C5AE6" w:rsidRDefault="00162B72" w:rsidP="009E06FA">
                                <w:pPr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E123EBC" w14:textId="1FCB8272" w:rsidR="00162B72" w:rsidRDefault="000763B5" w:rsidP="007C5AE6">
                                <w:r>
                                  <w:rPr>
                                    <w:lang w:val="ka-GE"/>
                                  </w:rPr>
                                  <w:t>26</w:t>
                                </w:r>
                                <w:r w:rsidR="00303B0A">
                                  <w:t>.</w:t>
                                </w:r>
                                <w:r>
                                  <w:t>11.</w:t>
                                </w:r>
                                <w:r w:rsidR="00303B0A">
                                  <w:t>20</w:t>
                                </w:r>
                                <w:r w:rsidR="0008708A">
                                  <w:t>2</w:t>
                                </w:r>
                                <w:r>
                                  <w:t>5</w:t>
                                </w:r>
                              </w:p>
                              <w:p w14:paraId="5273460A" w14:textId="17A9DD04" w:rsidR="00303B0A" w:rsidRPr="008662A8" w:rsidRDefault="000763B5" w:rsidP="00C95F6A"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="00303B0A">
                                  <w:t>.</w:t>
                                </w:r>
                                <w:r>
                                  <w:rPr>
                                    <w:lang w:val="ka-GE"/>
                                  </w:rPr>
                                  <w:t>12</w:t>
                                </w:r>
                                <w:r w:rsidR="00303B0A">
                                  <w:t>.20</w:t>
                                </w:r>
                                <w:r w:rsidR="0008708A">
                                  <w:t>2</w:t>
                                </w:r>
                                <w:r>
                                  <w:t>5</w:t>
                                </w:r>
                              </w:p>
                            </w:tc>
                          </w:tr>
                          <w:tr w:rsidR="00162B72" w:rsidRPr="00DF2E46" w14:paraId="26CDC481" w14:textId="77777777" w:rsidTr="00305561">
                            <w:tc>
                              <w:tcPr>
                                <w:tcW w:w="3528" w:type="dxa"/>
                              </w:tcPr>
                              <w:p w14:paraId="217C017A" w14:textId="4CFDAEC1" w:rsidR="00162B72" w:rsidRPr="00B72ED9" w:rsidRDefault="00162B72" w:rsidP="00305561">
                                <w:r>
                                  <w:rPr>
                                    <w:lang w:val="ka-GE"/>
                                  </w:rPr>
                                  <w:t>საკონტაქტო პირი</w:t>
                                </w:r>
                                <w:r w:rsidR="00B72ED9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051A2444" w14:textId="52FF69B6" w:rsidR="00ED1131" w:rsidRPr="007A5BC6" w:rsidRDefault="00EE634F" w:rsidP="00ED1131">
                                <w:pPr>
                                  <w:jc w:val="left"/>
                                  <w:rPr>
                                    <w:rFonts w:eastAsia="Sylfaen" w:cs="Sylfaen"/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თეონა ფიცხელაური </w:t>
                                </w:r>
                                <w:hyperlink r:id="rId10" w:history="1">
                                  <w:r w:rsidRPr="00EA5179">
                                    <w:rPr>
                                      <w:rStyle w:val="Hyperlink"/>
                                    </w:rPr>
                                    <w:t>tpitskhelauri@bog.ge</w:t>
                                  </w:r>
                                </w:hyperlink>
                                <w:r w:rsidR="00ED1131">
                                  <w:t xml:space="preserve"> </w:t>
                                </w:r>
                                <w:r w:rsidR="00ED1131" w:rsidRPr="007A5BC6">
                                  <w:rPr>
                                    <w:rFonts w:eastAsia="Sylfaen" w:cs="Sylfaen"/>
                                    <w:lang w:val="ka-GE"/>
                                  </w:rPr>
                                  <w:t xml:space="preserve">577 </w:t>
                                </w:r>
                                <w:r>
                                  <w:rPr>
                                    <w:rFonts w:eastAsia="Sylfaen" w:cs="Sylfaen"/>
                                    <w:lang w:val="ka-GE"/>
                                  </w:rPr>
                                  <w:t>524235</w:t>
                                </w:r>
                              </w:p>
                              <w:p w14:paraId="2D516649" w14:textId="6CE092ED" w:rsidR="00162B72" w:rsidRPr="00C457C5" w:rsidRDefault="00162B72" w:rsidP="00F20018"/>
                            </w:tc>
                          </w:tr>
                        </w:tbl>
                        <w:p w14:paraId="3400B4FE" w14:textId="647652FF" w:rsidR="00162B72" w:rsidRPr="00C46668" w:rsidRDefault="00162B72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40166" w:rsidRPr="00D652B7">
            <w:rPr>
              <w:rFonts w:ascii="BOG 2017" w:hAnsi="BOG 2017"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F401A89">
                    <wp:simplePos x="0" y="0"/>
                    <wp:positionH relativeFrom="margin">
                      <wp:posOffset>-246380</wp:posOffset>
                    </wp:positionH>
                    <wp:positionV relativeFrom="margin">
                      <wp:posOffset>3499257</wp:posOffset>
                    </wp:positionV>
                    <wp:extent cx="6858000" cy="1545336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453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CC235" w14:textId="4D7278F9" w:rsidR="00CA1D54" w:rsidRPr="00C46668" w:rsidRDefault="000763B5" w:rsidP="00CA1D54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bookmarkStart w:id="0" w:name="_Hlk215070121"/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ტენდერი</w:t>
                                </w:r>
                                <w:r w:rsidR="006B246C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proofErr w:type="spellStart"/>
                                <w:r w:rsidR="00AB06ED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დაბრენდილი</w:t>
                                </w:r>
                                <w:proofErr w:type="spellEnd"/>
                                <w:r w:rsidR="00AB06ED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ჭადრაკების შესყიდვაზე</w:t>
                                </w:r>
                              </w:p>
                              <w:bookmarkEnd w:id="0"/>
                              <w:p w14:paraId="53605974" w14:textId="33682C00" w:rsidR="00162B72" w:rsidRPr="00C46668" w:rsidRDefault="00162B72" w:rsidP="000D1CB3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pt;margin-top:275.55pt;width:540pt;height:12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" fillcolor="white [3201]" stroked="f" strokeweight=".5pt">
                    <v:textbox>
                      <w:txbxContent>
                        <w:p w14:paraId="3E6CC235" w14:textId="4D7278F9" w:rsidR="00CA1D54" w:rsidRPr="00C46668" w:rsidRDefault="000763B5" w:rsidP="00CA1D54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bookmarkStart w:id="1" w:name="_Hlk215070121"/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ტენდერი</w:t>
                          </w:r>
                          <w:r w:rsidR="006B246C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="00AB06ED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დაბრენდილი</w:t>
                          </w:r>
                          <w:proofErr w:type="spellEnd"/>
                          <w:r w:rsidR="00AB06ED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ჭადრაკების შესყიდვაზე</w:t>
                          </w:r>
                        </w:p>
                        <w:bookmarkEnd w:id="1"/>
                        <w:p w14:paraId="53605974" w14:textId="33682C00" w:rsidR="00162B72" w:rsidRPr="00C46668" w:rsidRDefault="00162B72" w:rsidP="000D1CB3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D652B7">
            <w:rPr>
              <w:rFonts w:ascii="BOG 2017" w:hAnsi="BOG 2017"/>
              <w:sz w:val="18"/>
            </w:rPr>
            <w:br w:type="page"/>
          </w:r>
        </w:p>
      </w:sdtContent>
    </w:sdt>
    <w:p w14:paraId="231B3834" w14:textId="419BCCA8" w:rsidR="00361FEF" w:rsidRPr="00D652B7" w:rsidRDefault="00361FEF" w:rsidP="00EF5A27">
      <w:pPr>
        <w:framePr w:hSpace="180" w:wrap="around" w:vAnchor="text" w:hAnchor="margin" w:y="104"/>
        <w:suppressOverlap/>
        <w:rPr>
          <w:rFonts w:ascii="BOG 2017" w:hAnsi="BOG 2017"/>
          <w:b/>
          <w:sz w:val="24"/>
          <w:szCs w:val="28"/>
          <w:lang w:val="ka-GE"/>
        </w:rPr>
      </w:pPr>
    </w:p>
    <w:p w14:paraId="4FA8E251" w14:textId="6F4C4CEA" w:rsidR="00A84A44" w:rsidRPr="000763B5" w:rsidRDefault="000763B5" w:rsidP="000763B5">
      <w:pPr>
        <w:jc w:val="center"/>
        <w:rPr>
          <w:rFonts w:cs="Arial"/>
          <w:b/>
          <w:color w:val="FF671B"/>
          <w:sz w:val="44"/>
          <w:szCs w:val="56"/>
          <w:lang w:val="ka-GE"/>
        </w:rPr>
      </w:pPr>
      <w:bookmarkStart w:id="1" w:name="_Toc456347628"/>
      <w:bookmarkStart w:id="2" w:name="_Toc456350217"/>
      <w:r>
        <w:rPr>
          <w:rFonts w:cs="Arial"/>
          <w:b/>
          <w:color w:val="FF671B"/>
          <w:sz w:val="44"/>
          <w:szCs w:val="56"/>
          <w:lang w:val="ka-GE"/>
        </w:rPr>
        <w:t>ტენდერი</w:t>
      </w:r>
      <w:r w:rsidR="00AB06ED">
        <w:rPr>
          <w:rFonts w:cs="Arial"/>
          <w:b/>
          <w:color w:val="FF671B"/>
          <w:sz w:val="44"/>
          <w:szCs w:val="56"/>
          <w:lang w:val="ka-GE"/>
        </w:rPr>
        <w:t xml:space="preserve"> </w:t>
      </w:r>
      <w:proofErr w:type="spellStart"/>
      <w:r w:rsidR="00AB06ED">
        <w:rPr>
          <w:rFonts w:cs="Arial"/>
          <w:b/>
          <w:color w:val="FF671B"/>
          <w:sz w:val="44"/>
          <w:szCs w:val="56"/>
          <w:lang w:val="ka-GE"/>
        </w:rPr>
        <w:t>დაბრენდილი</w:t>
      </w:r>
      <w:proofErr w:type="spellEnd"/>
      <w:r w:rsidR="00AB06ED">
        <w:rPr>
          <w:rFonts w:cs="Arial"/>
          <w:b/>
          <w:color w:val="FF671B"/>
          <w:sz w:val="44"/>
          <w:szCs w:val="56"/>
          <w:lang w:val="ka-GE"/>
        </w:rPr>
        <w:t xml:space="preserve"> ჭადრაკების შესყიდვაზე</w:t>
      </w:r>
    </w:p>
    <w:p w14:paraId="0220E9B9" w14:textId="77777777" w:rsidR="00AB06ED" w:rsidRPr="00AB06ED" w:rsidRDefault="00AB06ED" w:rsidP="00AB06ED">
      <w:pPr>
        <w:jc w:val="center"/>
        <w:rPr>
          <w:b/>
          <w:color w:val="E36C0A" w:themeColor="accent6" w:themeShade="BF"/>
          <w:sz w:val="44"/>
          <w:szCs w:val="56"/>
        </w:rPr>
      </w:pPr>
    </w:p>
    <w:sdt>
      <w:sdtPr>
        <w:rPr>
          <w:rFonts w:ascii="BOG 2017" w:eastAsiaTheme="minorHAnsi" w:hAnsi="BOG 2017" w:cstheme="minorBidi"/>
          <w:b w:val="0"/>
          <w:bCs w:val="0"/>
          <w:color w:val="auto"/>
          <w:sz w:val="20"/>
          <w:szCs w:val="22"/>
          <w:lang w:eastAsia="en-US"/>
        </w:rPr>
        <w:id w:val="1453367689"/>
        <w:docPartObj>
          <w:docPartGallery w:val="Table of Contents"/>
          <w:docPartUnique/>
        </w:docPartObj>
      </w:sdtPr>
      <w:sdtEndPr>
        <w:rPr>
          <w:noProof/>
          <w:color w:val="231F20"/>
          <w:sz w:val="18"/>
          <w:szCs w:val="20"/>
        </w:rPr>
      </w:sdtEndPr>
      <w:sdtContent>
        <w:p w14:paraId="6C82D4A3" w14:textId="3D69E8E5" w:rsidR="00633247" w:rsidRPr="00D652B7" w:rsidRDefault="00D652B7" w:rsidP="00B17175">
          <w:pPr>
            <w:pStyle w:val="TOCHeading"/>
            <w:ind w:left="360"/>
            <w:jc w:val="center"/>
            <w:rPr>
              <w:rFonts w:ascii="BOG 2017" w:hAnsi="BOG 2017"/>
              <w:sz w:val="22"/>
              <w:szCs w:val="24"/>
            </w:rPr>
          </w:pPr>
          <w:proofErr w:type="spellStart"/>
          <w:r w:rsidRPr="00D652B7">
            <w:rPr>
              <w:rFonts w:cs="Sylfaen"/>
              <w:sz w:val="22"/>
              <w:szCs w:val="24"/>
            </w:rPr>
            <w:t>Ⴑ</w:t>
          </w:r>
          <w:r w:rsidRPr="00D652B7">
            <w:rPr>
              <w:rFonts w:ascii="BOG 2017" w:hAnsi="BOG 2017" w:cs="BOG 2017"/>
              <w:sz w:val="22"/>
              <w:szCs w:val="24"/>
            </w:rPr>
            <w:t>არჩევი</w:t>
          </w:r>
          <w:proofErr w:type="spellEnd"/>
        </w:p>
        <w:p w14:paraId="4EC3A5FC" w14:textId="77777777" w:rsidR="00CA1D54" w:rsidRPr="00D652B7" w:rsidRDefault="00633247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r w:rsidRPr="00D652B7">
            <w:rPr>
              <w:rFonts w:ascii="BOG 2017" w:hAnsi="BOG 2017"/>
              <w:sz w:val="18"/>
            </w:rPr>
            <w:fldChar w:fldCharType="begin"/>
          </w:r>
          <w:r w:rsidRPr="00D652B7">
            <w:rPr>
              <w:rFonts w:ascii="BOG 2017" w:hAnsi="BOG 2017"/>
              <w:sz w:val="18"/>
            </w:rPr>
            <w:instrText xml:space="preserve"> TOC \o "1-3" \h \z \u </w:instrText>
          </w:r>
          <w:r w:rsidRPr="00D652B7">
            <w:rPr>
              <w:rFonts w:ascii="BOG 2017" w:hAnsi="BOG 2017"/>
              <w:sz w:val="18"/>
            </w:rPr>
            <w:fldChar w:fldCharType="separate"/>
          </w:r>
          <w:hyperlink w:anchor="_Toc276363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ზოგადი ინფორმაცია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2</w:t>
            </w:r>
          </w:hyperlink>
        </w:p>
        <w:p w14:paraId="42C3A278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4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ინსტრუქცია ტენდერში მონაწილეთათვის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2</w:t>
            </w:r>
          </w:hyperlink>
        </w:p>
        <w:p w14:paraId="663CA670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5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ტენდერში მონაწილეობის პირობები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2</w:t>
            </w:r>
          </w:hyperlink>
        </w:p>
        <w:p w14:paraId="3FCA1684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6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ანგარიშსწორების პირობა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3</w:t>
            </w:r>
          </w:hyperlink>
        </w:p>
        <w:p w14:paraId="46CE9B26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7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სატენდერო მოთხოვნები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3</w:t>
            </w:r>
          </w:hyperlink>
        </w:p>
        <w:p w14:paraId="7F22C86F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8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დამატებითი ინფორმაცია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4</w:t>
            </w:r>
          </w:hyperlink>
        </w:p>
        <w:p w14:paraId="74703D09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69" w:history="1">
            <w:r w:rsidR="00CA1D54" w:rsidRPr="00D652B7">
              <w:rPr>
                <w:rStyle w:val="Hyperlink"/>
                <w:rFonts w:ascii="BOG 2017" w:hAnsi="BOG 2017" w:cs="Sylfaen"/>
                <w:noProof/>
                <w:sz w:val="18"/>
                <w:lang w:val="ka-GE"/>
              </w:rPr>
              <w:t>თანდართული დოკუმენტაცია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4</w:t>
            </w:r>
          </w:hyperlink>
        </w:p>
        <w:p w14:paraId="10E28612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70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1.</w:t>
            </w:r>
            <w:r w:rsidR="00CA1D54" w:rsidRPr="00D652B7">
              <w:rPr>
                <w:rFonts w:ascii="BOG 2017" w:eastAsiaTheme="minorEastAsia" w:hAnsi="BOG 2017"/>
                <w:noProof/>
                <w:color w:val="auto"/>
                <w:szCs w:val="22"/>
              </w:rPr>
              <w:tab/>
            </w:r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დანართი 1: ფასების ცხრილი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4</w:t>
            </w:r>
          </w:hyperlink>
        </w:p>
        <w:p w14:paraId="5D3E277F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71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2.</w:t>
            </w:r>
            <w:r w:rsidR="00CA1D54" w:rsidRPr="00D652B7">
              <w:rPr>
                <w:rFonts w:ascii="BOG 2017" w:eastAsiaTheme="minorEastAsia" w:hAnsi="BOG 2017"/>
                <w:noProof/>
                <w:color w:val="auto"/>
                <w:szCs w:val="22"/>
              </w:rPr>
              <w:tab/>
            </w:r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ბეჭდური მასალის შესახებ ინფორმაცია: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5</w:t>
            </w:r>
          </w:hyperlink>
        </w:p>
        <w:p w14:paraId="347E0D80" w14:textId="77777777" w:rsidR="00CA1D54" w:rsidRPr="00D652B7" w:rsidRDefault="00000000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  <w:hyperlink w:anchor="_Toc276372" w:history="1">
            <w:r w:rsidR="00CA1D54" w:rsidRPr="00D652B7">
              <w:rPr>
                <w:rStyle w:val="Hyperlink"/>
                <w:rFonts w:ascii="BOG 2017" w:hAnsi="BOG 2017"/>
                <w:noProof/>
                <w:sz w:val="18"/>
              </w:rPr>
              <w:t>დანართი 2: საბანკო რეკვიზიტები</w:t>
            </w:r>
            <w:r w:rsidR="00CA1D54" w:rsidRPr="00D652B7">
              <w:rPr>
                <w:rFonts w:ascii="BOG 2017" w:hAnsi="BOG 2017"/>
                <w:noProof/>
                <w:webHidden/>
                <w:sz w:val="18"/>
              </w:rPr>
              <w:tab/>
            </w:r>
            <w:r w:rsidR="00CA1D54" w:rsidRPr="00D652B7">
              <w:rPr>
                <w:rFonts w:ascii="BOG 2017" w:hAnsi="BOG 2017"/>
                <w:noProof/>
                <w:webHidden/>
                <w:sz w:val="18"/>
                <w:lang w:val="ka-GE"/>
              </w:rPr>
              <w:t>6</w:t>
            </w:r>
          </w:hyperlink>
        </w:p>
        <w:p w14:paraId="1C05F803" w14:textId="00762059" w:rsidR="00573071" w:rsidRPr="00D652B7" w:rsidRDefault="00573071" w:rsidP="00CA1D54">
          <w:pPr>
            <w:pStyle w:val="TOC1"/>
            <w:rPr>
              <w:rFonts w:ascii="BOG 2017" w:eastAsiaTheme="minorEastAsia" w:hAnsi="BOG 2017"/>
              <w:noProof/>
              <w:color w:val="auto"/>
              <w:szCs w:val="22"/>
            </w:rPr>
          </w:pPr>
        </w:p>
        <w:p w14:paraId="60752384" w14:textId="736C51CA" w:rsidR="001665D6" w:rsidRPr="00D652B7" w:rsidRDefault="00633247" w:rsidP="00534B11">
          <w:pPr>
            <w:rPr>
              <w:rFonts w:ascii="BOG 2017" w:hAnsi="BOG 2017"/>
              <w:sz w:val="18"/>
            </w:rPr>
          </w:pPr>
          <w:r w:rsidRPr="00D652B7">
            <w:rPr>
              <w:rFonts w:ascii="BOG 2017" w:hAnsi="BOG 2017"/>
              <w:b/>
              <w:bCs/>
              <w:noProof/>
              <w:sz w:val="18"/>
            </w:rPr>
            <w:fldChar w:fldCharType="end"/>
          </w:r>
        </w:p>
      </w:sdtContent>
    </w:sdt>
    <w:p w14:paraId="54ED23B9" w14:textId="77777777" w:rsidR="00533CA6" w:rsidRPr="00D652B7" w:rsidRDefault="00533CA6">
      <w:pPr>
        <w:jc w:val="left"/>
        <w:rPr>
          <w:rFonts w:ascii="BOG 2017" w:eastAsiaTheme="majorEastAsia" w:hAnsi="BOG 2017" w:cstheme="majorBidi"/>
          <w:b/>
          <w:bCs/>
          <w:color w:val="FF671B"/>
          <w:sz w:val="24"/>
          <w:szCs w:val="28"/>
          <w:lang w:eastAsia="ja-JP"/>
        </w:rPr>
      </w:pPr>
      <w:r w:rsidRPr="00D652B7">
        <w:rPr>
          <w:rFonts w:ascii="BOG 2017" w:hAnsi="BOG 2017"/>
          <w:sz w:val="18"/>
        </w:rPr>
        <w:br w:type="page"/>
      </w:r>
    </w:p>
    <w:p w14:paraId="5C31A0D5" w14:textId="219A6C24" w:rsidR="00FB6167" w:rsidRPr="00D652B7" w:rsidRDefault="00FB6167" w:rsidP="00F84D4B">
      <w:pPr>
        <w:pStyle w:val="Heading1"/>
        <w:rPr>
          <w:rFonts w:ascii="BOG 2017" w:eastAsiaTheme="minorHAnsi" w:hAnsi="BOG 2017" w:cstheme="minorBidi"/>
          <w:b w:val="0"/>
          <w:bCs w:val="0"/>
          <w:color w:val="231F20"/>
          <w:sz w:val="18"/>
          <w:szCs w:val="20"/>
          <w:lang w:val="ka-GE" w:eastAsia="en-US"/>
        </w:rPr>
      </w:pPr>
      <w:bookmarkStart w:id="3" w:name="_Toc276363"/>
      <w:proofErr w:type="spellStart"/>
      <w:r w:rsidRPr="00D652B7">
        <w:rPr>
          <w:rFonts w:ascii="BOG 2017" w:hAnsi="BOG 2017"/>
          <w:sz w:val="24"/>
        </w:rPr>
        <w:lastRenderedPageBreak/>
        <w:t>ზოგადი</w:t>
      </w:r>
      <w:proofErr w:type="spellEnd"/>
      <w:r w:rsidRPr="00D652B7">
        <w:rPr>
          <w:rFonts w:ascii="BOG 2017" w:hAnsi="BOG 2017"/>
          <w:sz w:val="24"/>
        </w:rPr>
        <w:t xml:space="preserve"> </w:t>
      </w:r>
      <w:proofErr w:type="spellStart"/>
      <w:r w:rsidRPr="00D652B7">
        <w:rPr>
          <w:rFonts w:ascii="BOG 2017" w:hAnsi="BOG 2017"/>
          <w:sz w:val="24"/>
        </w:rPr>
        <w:t>ინფორმაცია</w:t>
      </w:r>
      <w:bookmarkEnd w:id="1"/>
      <w:bookmarkEnd w:id="2"/>
      <w:bookmarkEnd w:id="3"/>
      <w:proofErr w:type="spellEnd"/>
      <w:r w:rsidR="007E0755" w:rsidRPr="00D652B7">
        <w:rPr>
          <w:rFonts w:ascii="BOG 2017" w:eastAsiaTheme="minorEastAsia" w:hAnsi="BOG 2017"/>
          <w:sz w:val="24"/>
          <w:lang w:val="ka-GE"/>
        </w:rPr>
        <w:tab/>
      </w:r>
    </w:p>
    <w:p w14:paraId="16E98DA2" w14:textId="4962FC23" w:rsidR="00AB06ED" w:rsidRPr="00C46668" w:rsidRDefault="00B95DC4" w:rsidP="00AB06ED">
      <w:pPr>
        <w:rPr>
          <w:b/>
          <w:color w:val="E36C0A" w:themeColor="accent6" w:themeShade="BF"/>
          <w:sz w:val="44"/>
          <w:szCs w:val="56"/>
        </w:rPr>
      </w:pPr>
      <w:bookmarkStart w:id="4" w:name="_Toc276364"/>
      <w:bookmarkStart w:id="5" w:name="_Toc462407871"/>
      <w:r w:rsidRPr="00D652B7">
        <w:rPr>
          <w:rFonts w:ascii="BOG 2017" w:hAnsi="BOG 2017"/>
          <w:sz w:val="18"/>
          <w:lang w:val="ka-GE"/>
        </w:rPr>
        <w:t xml:space="preserve">სს საქართველოს ბანკი აცხადებს </w:t>
      </w:r>
      <w:r w:rsidR="000763B5">
        <w:rPr>
          <w:rFonts w:ascii="BOG 2017" w:hAnsi="BOG 2017"/>
          <w:sz w:val="18"/>
          <w:lang w:val="ka-GE"/>
        </w:rPr>
        <w:t>ტენდერი</w:t>
      </w:r>
      <w:r w:rsidR="00AB06ED" w:rsidRPr="00AB06ED">
        <w:rPr>
          <w:rFonts w:ascii="BOG 2017" w:hAnsi="BOG 2017"/>
          <w:sz w:val="18"/>
          <w:lang w:val="ka-GE"/>
        </w:rPr>
        <w:t xml:space="preserve"> </w:t>
      </w:r>
      <w:proofErr w:type="spellStart"/>
      <w:r w:rsidR="00AB06ED" w:rsidRPr="00AB06ED">
        <w:rPr>
          <w:rFonts w:ascii="BOG 2017" w:hAnsi="BOG 2017"/>
          <w:sz w:val="18"/>
          <w:lang w:val="ka-GE"/>
        </w:rPr>
        <w:t>დაბრენდილი</w:t>
      </w:r>
      <w:proofErr w:type="spellEnd"/>
      <w:r w:rsidR="00AB06ED" w:rsidRPr="00AB06ED">
        <w:rPr>
          <w:rFonts w:ascii="BOG 2017" w:hAnsi="BOG 2017"/>
          <w:sz w:val="18"/>
          <w:lang w:val="ka-GE"/>
        </w:rPr>
        <w:t xml:space="preserve"> ჭადრაკების შესყიდვაზე</w:t>
      </w:r>
    </w:p>
    <w:p w14:paraId="59977D66" w14:textId="18EB3F65" w:rsidR="00C95F6A" w:rsidRPr="00D652B7" w:rsidRDefault="00C95F6A" w:rsidP="00D652B7">
      <w:pPr>
        <w:rPr>
          <w:rFonts w:ascii="BOG 2017" w:hAnsi="BOG 2017"/>
          <w:sz w:val="18"/>
          <w:lang w:val="ka-GE"/>
        </w:rPr>
      </w:pPr>
    </w:p>
    <w:p w14:paraId="4D5637B0" w14:textId="235A4861" w:rsidR="002602DC" w:rsidRPr="00D652B7" w:rsidRDefault="002602DC" w:rsidP="002602DC">
      <w:pPr>
        <w:jc w:val="center"/>
        <w:rPr>
          <w:rFonts w:ascii="BOG 2017" w:hAnsi="BOG 2017"/>
          <w:b/>
          <w:color w:val="E36C0A" w:themeColor="accent6" w:themeShade="BF"/>
          <w:sz w:val="40"/>
          <w:szCs w:val="56"/>
        </w:rPr>
      </w:pPr>
    </w:p>
    <w:p w14:paraId="27B9CBCB" w14:textId="05FD14E6" w:rsidR="00915548" w:rsidRPr="00D652B7" w:rsidRDefault="00915548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r w:rsidRPr="00D652B7">
        <w:rPr>
          <w:rFonts w:ascii="BOG 2017" w:hAnsi="BOG 2017"/>
          <w:sz w:val="22"/>
        </w:rPr>
        <w:t>ინსტრუქცია ტენდერში მონაწილეთათვის</w:t>
      </w:r>
      <w:bookmarkEnd w:id="4"/>
    </w:p>
    <w:p w14:paraId="3160E1B8" w14:textId="77777777" w:rsidR="003C4035" w:rsidRPr="00D652B7" w:rsidRDefault="003C4035" w:rsidP="0038278C">
      <w:pPr>
        <w:rPr>
          <w:rFonts w:ascii="BOG 2017" w:hAnsi="BOG 2017"/>
          <w:sz w:val="18"/>
          <w:lang w:val="ka-GE"/>
        </w:rPr>
      </w:pPr>
    </w:p>
    <w:p w14:paraId="4343DAB4" w14:textId="44D784B0" w:rsidR="00915548" w:rsidRPr="00D652B7" w:rsidRDefault="00651AAE" w:rsidP="0038278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ტენდერის მიმდინარეობის განმავლობაში </w:t>
      </w:r>
      <w:r w:rsidR="007C5AE6" w:rsidRPr="00D652B7">
        <w:rPr>
          <w:rFonts w:ascii="BOG 2017" w:hAnsi="BOG 2017"/>
          <w:sz w:val="18"/>
          <w:lang w:val="ka-GE"/>
        </w:rPr>
        <w:t xml:space="preserve">პრეტენდენტებმა უნდა </w:t>
      </w:r>
      <w:r w:rsidRPr="00D652B7">
        <w:rPr>
          <w:rFonts w:ascii="BOG 2017" w:hAnsi="BOG 2017"/>
          <w:sz w:val="18"/>
          <w:lang w:val="ka-GE"/>
        </w:rPr>
        <w:t>ა</w:t>
      </w:r>
      <w:r w:rsidR="007C5AE6" w:rsidRPr="00D652B7">
        <w:rPr>
          <w:rFonts w:ascii="BOG 2017" w:hAnsi="BOG 2017"/>
          <w:sz w:val="18"/>
          <w:lang w:val="ka-GE"/>
        </w:rPr>
        <w:t>ტვირთონ</w:t>
      </w:r>
      <w:r w:rsidR="00915548" w:rsidRPr="00D652B7">
        <w:rPr>
          <w:rFonts w:ascii="BOG 2017" w:hAnsi="BOG 2017"/>
          <w:sz w:val="18"/>
          <w:lang w:val="ka-GE"/>
        </w:rPr>
        <w:t xml:space="preserve"> სატენდერო მოთხოვნებში გათვალისწინებული ყველა დოკუმენტი</w:t>
      </w:r>
      <w:r w:rsidR="007C5AE6" w:rsidRPr="00D652B7">
        <w:rPr>
          <w:rFonts w:ascii="BOG 2017" w:hAnsi="BOG 2017"/>
          <w:sz w:val="18"/>
          <w:lang w:val="ka-GE"/>
        </w:rPr>
        <w:t>.</w:t>
      </w:r>
    </w:p>
    <w:p w14:paraId="3095C373" w14:textId="77777777" w:rsidR="00651AAE" w:rsidRPr="00D652B7" w:rsidRDefault="00651AAE" w:rsidP="0038278C">
      <w:pPr>
        <w:rPr>
          <w:rFonts w:ascii="BOG 2017" w:hAnsi="BOG 2017"/>
          <w:sz w:val="18"/>
          <w:lang w:val="ka-GE"/>
        </w:rPr>
      </w:pPr>
    </w:p>
    <w:p w14:paraId="7C77D636" w14:textId="265C0786" w:rsidR="00651AAE" w:rsidRPr="00D652B7" w:rsidRDefault="00651AAE" w:rsidP="0038278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1C61C1BE" w14:textId="77777777" w:rsidR="00651AAE" w:rsidRPr="00D652B7" w:rsidRDefault="00651AAE" w:rsidP="0038278C">
      <w:pPr>
        <w:rPr>
          <w:rFonts w:ascii="BOG 2017" w:hAnsi="BOG 2017"/>
          <w:sz w:val="18"/>
          <w:lang w:val="ka-GE"/>
        </w:rPr>
      </w:pPr>
    </w:p>
    <w:p w14:paraId="097B7DEF" w14:textId="44B2DF1D" w:rsidR="00651AAE" w:rsidRDefault="00651AAE" w:rsidP="0038278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ტენდერის დასრულების შემდეგ </w:t>
      </w:r>
      <w:r w:rsidR="00AD417E" w:rsidRPr="00D652B7">
        <w:rPr>
          <w:rFonts w:ascii="BOG 2017" w:hAnsi="BOG 2017"/>
          <w:sz w:val="18"/>
          <w:lang w:val="ka-GE"/>
        </w:rPr>
        <w:t>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64ECBE93" w14:textId="77777777" w:rsidR="00AB06ED" w:rsidRDefault="00AB06ED" w:rsidP="0038278C">
      <w:pPr>
        <w:rPr>
          <w:rFonts w:ascii="BOG 2017" w:hAnsi="BOG 2017"/>
          <w:sz w:val="18"/>
          <w:lang w:val="ka-GE"/>
        </w:rPr>
      </w:pPr>
    </w:p>
    <w:p w14:paraId="6F3785B3" w14:textId="19D32B60" w:rsidR="00AB06ED" w:rsidRPr="00F6787B" w:rsidRDefault="00AB06ED" w:rsidP="0038278C">
      <w:pPr>
        <w:rPr>
          <w:rFonts w:ascii="BOG 2017" w:hAnsi="BOG 2017"/>
          <w:b/>
          <w:bCs/>
          <w:sz w:val="18"/>
          <w:u w:val="single"/>
          <w:lang w:val="ka-GE"/>
        </w:rPr>
      </w:pPr>
      <w:bookmarkStart w:id="6" w:name="_Hlk215074140"/>
      <w:r w:rsidRPr="00F6787B">
        <w:rPr>
          <w:rFonts w:ascii="BOG 2017" w:hAnsi="BOG 2017"/>
          <w:b/>
          <w:bCs/>
          <w:sz w:val="18"/>
          <w:u w:val="single"/>
          <w:lang w:val="ka-GE"/>
        </w:rPr>
        <w:t>შედეგები შეფასდება შემდეგი კრიტერიუმებით:</w:t>
      </w:r>
    </w:p>
    <w:p w14:paraId="3DF755E4" w14:textId="7EB83DA0" w:rsidR="00AB06ED" w:rsidRPr="00F06E39" w:rsidRDefault="00AB06ED" w:rsidP="00AB06ED">
      <w:pPr>
        <w:pStyle w:val="ListParagraph"/>
        <w:numPr>
          <w:ilvl w:val="0"/>
          <w:numId w:val="33"/>
        </w:numPr>
        <w:rPr>
          <w:rFonts w:ascii="BOG 2017" w:hAnsi="BOG 2017"/>
          <w:sz w:val="18"/>
          <w:lang w:val="ka-GE"/>
        </w:rPr>
      </w:pPr>
      <w:r w:rsidRPr="00F06E39">
        <w:rPr>
          <w:rFonts w:ascii="BOG 2017" w:hAnsi="BOG 2017"/>
          <w:sz w:val="18"/>
          <w:lang w:val="ka-GE"/>
        </w:rPr>
        <w:t>ფინანსური წინადადება</w:t>
      </w:r>
      <w:r w:rsidR="00F06E39" w:rsidRPr="00F06E39">
        <w:rPr>
          <w:rFonts w:ascii="BOG 2017" w:hAnsi="BOG 2017"/>
          <w:sz w:val="18"/>
          <w:lang w:val="ka-GE"/>
        </w:rPr>
        <w:t xml:space="preserve"> - 60%</w:t>
      </w:r>
    </w:p>
    <w:p w14:paraId="0D653DA0" w14:textId="36EB5210" w:rsidR="00AB06ED" w:rsidRPr="00F06E39" w:rsidRDefault="00AB06ED" w:rsidP="00AB06ED">
      <w:pPr>
        <w:pStyle w:val="ListParagraph"/>
        <w:numPr>
          <w:ilvl w:val="0"/>
          <w:numId w:val="33"/>
        </w:numPr>
        <w:rPr>
          <w:rFonts w:ascii="BOG 2017" w:hAnsi="BOG 2017"/>
          <w:sz w:val="18"/>
          <w:lang w:val="ka-GE"/>
        </w:rPr>
      </w:pPr>
      <w:r w:rsidRPr="00F06E39">
        <w:rPr>
          <w:rFonts w:ascii="BOG 2017" w:hAnsi="BOG 2017"/>
          <w:sz w:val="18"/>
          <w:lang w:val="ka-GE"/>
        </w:rPr>
        <w:t>მოწოდების ვადა</w:t>
      </w:r>
      <w:r w:rsidR="005505B1">
        <w:rPr>
          <w:rFonts w:ascii="BOG 2017" w:hAnsi="BOG 2017"/>
          <w:sz w:val="18"/>
          <w:lang w:val="ka-GE"/>
        </w:rPr>
        <w:t xml:space="preserve"> -</w:t>
      </w:r>
      <w:r w:rsidR="00F06E39" w:rsidRPr="00F06E39">
        <w:rPr>
          <w:rFonts w:ascii="BOG 2017" w:hAnsi="BOG 2017"/>
          <w:sz w:val="18"/>
          <w:lang w:val="ka-GE"/>
        </w:rPr>
        <w:t xml:space="preserve"> 20%</w:t>
      </w:r>
    </w:p>
    <w:p w14:paraId="32B6800D" w14:textId="14F828EA" w:rsidR="00AB06ED" w:rsidRPr="00F06E39" w:rsidRDefault="00F06E39" w:rsidP="00AB06ED">
      <w:pPr>
        <w:pStyle w:val="ListParagraph"/>
        <w:numPr>
          <w:ilvl w:val="0"/>
          <w:numId w:val="33"/>
        </w:numPr>
        <w:rPr>
          <w:rFonts w:ascii="BOG 2017" w:hAnsi="BOG 2017"/>
          <w:sz w:val="18"/>
          <w:lang w:val="ka-GE"/>
        </w:rPr>
      </w:pPr>
      <w:r>
        <w:rPr>
          <w:rFonts w:ascii="BOG 2017" w:hAnsi="BOG 2017"/>
          <w:sz w:val="18"/>
          <w:lang w:val="ka-GE"/>
        </w:rPr>
        <w:t>შემოთავაზებული პროდუქციის</w:t>
      </w:r>
      <w:r w:rsidR="005505B1">
        <w:rPr>
          <w:rFonts w:ascii="BOG 2017" w:hAnsi="BOG 2017"/>
          <w:sz w:val="18"/>
          <w:lang w:val="ka-GE"/>
        </w:rPr>
        <w:t xml:space="preserve"> </w:t>
      </w:r>
      <w:r w:rsidR="00AB06ED" w:rsidRPr="00F06E39">
        <w:rPr>
          <w:rFonts w:ascii="BOG 2017" w:hAnsi="BOG 2017"/>
          <w:sz w:val="18"/>
          <w:lang w:val="ka-GE"/>
        </w:rPr>
        <w:t>მწარმოებელთან მუშაობის გამოცდილების დამადასტურებელი დოკუმენტი</w:t>
      </w:r>
      <w:r>
        <w:rPr>
          <w:rFonts w:ascii="BOG 2017" w:hAnsi="BOG 2017"/>
          <w:sz w:val="18"/>
          <w:lang w:val="ka-GE"/>
        </w:rPr>
        <w:t xml:space="preserve"> </w:t>
      </w:r>
      <w:r w:rsidR="005505B1">
        <w:rPr>
          <w:rFonts w:ascii="BOG 2017" w:hAnsi="BOG 2017"/>
          <w:sz w:val="18"/>
          <w:lang w:val="ka-GE"/>
        </w:rPr>
        <w:t xml:space="preserve">- </w:t>
      </w:r>
      <w:r>
        <w:rPr>
          <w:rFonts w:ascii="BOG 2017" w:hAnsi="BOG 2017"/>
          <w:sz w:val="18"/>
          <w:lang w:val="ka-GE"/>
        </w:rPr>
        <w:t>10%</w:t>
      </w:r>
    </w:p>
    <w:p w14:paraId="45F25F21" w14:textId="3368F06F" w:rsidR="00AB06ED" w:rsidRPr="00F06E39" w:rsidRDefault="002F6F1B" w:rsidP="00AB06ED">
      <w:pPr>
        <w:pStyle w:val="ListParagraph"/>
        <w:numPr>
          <w:ilvl w:val="0"/>
          <w:numId w:val="33"/>
        </w:numPr>
        <w:rPr>
          <w:rFonts w:ascii="BOG 2017" w:hAnsi="BOG 2017"/>
          <w:sz w:val="18"/>
          <w:lang w:val="ka-GE"/>
        </w:rPr>
      </w:pPr>
      <w:r>
        <w:rPr>
          <w:rFonts w:ascii="BOG 2017" w:hAnsi="BOG 2017"/>
          <w:sz w:val="18"/>
          <w:lang w:val="ka-GE"/>
        </w:rPr>
        <w:t xml:space="preserve">კომპანიის </w:t>
      </w:r>
      <w:r w:rsidR="00F06E39" w:rsidRPr="00F06E39">
        <w:rPr>
          <w:rFonts w:ascii="BOG 2017" w:hAnsi="BOG 2017"/>
          <w:sz w:val="18"/>
          <w:lang w:val="ka-GE"/>
        </w:rPr>
        <w:t>ფინანსური ბრუნვა</w:t>
      </w:r>
      <w:r w:rsidR="005505B1">
        <w:rPr>
          <w:rFonts w:ascii="BOG 2017" w:hAnsi="BOG 2017"/>
          <w:sz w:val="18"/>
          <w:lang w:val="ka-GE"/>
        </w:rPr>
        <w:t xml:space="preserve"> -</w:t>
      </w:r>
      <w:r w:rsidR="00F06E39">
        <w:rPr>
          <w:rFonts w:ascii="BOG 2017" w:hAnsi="BOG 2017"/>
          <w:sz w:val="18"/>
          <w:lang w:val="ka-GE"/>
        </w:rPr>
        <w:t xml:space="preserve"> 10%</w:t>
      </w:r>
    </w:p>
    <w:bookmarkEnd w:id="6"/>
    <w:p w14:paraId="7A91AB0D" w14:textId="6AD16945" w:rsidR="00F06E39" w:rsidRPr="00AB06ED" w:rsidRDefault="00F06E39" w:rsidP="00F06E39">
      <w:pPr>
        <w:pStyle w:val="ListParagraph"/>
        <w:rPr>
          <w:rFonts w:asciiTheme="minorHAnsi" w:hAnsiTheme="minorHAnsi"/>
          <w:sz w:val="18"/>
          <w:lang w:val="ka-GE"/>
        </w:rPr>
      </w:pPr>
    </w:p>
    <w:p w14:paraId="392EBF8B" w14:textId="77777777" w:rsidR="006114D2" w:rsidRPr="00D652B7" w:rsidRDefault="006114D2" w:rsidP="0038278C">
      <w:pPr>
        <w:rPr>
          <w:rFonts w:ascii="BOG 2017" w:hAnsi="BOG 2017"/>
          <w:sz w:val="18"/>
          <w:lang w:val="ka-GE"/>
        </w:rPr>
      </w:pPr>
    </w:p>
    <w:p w14:paraId="12E00605" w14:textId="65515A7B" w:rsidR="0082350A" w:rsidRPr="00D652B7" w:rsidRDefault="0082350A" w:rsidP="0082350A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bookmarkStart w:id="7" w:name="_Toc276365"/>
      <w:r w:rsidRPr="00D652B7">
        <w:rPr>
          <w:rFonts w:ascii="BOG 2017" w:hAnsi="BOG 2017"/>
          <w:sz w:val="22"/>
        </w:rPr>
        <w:t>ტენდერში მონაწილეობის პირობები</w:t>
      </w:r>
      <w:bookmarkEnd w:id="7"/>
    </w:p>
    <w:p w14:paraId="51908C3D" w14:textId="77777777" w:rsidR="003C4035" w:rsidRPr="00D652B7" w:rsidRDefault="003C4035" w:rsidP="0082350A">
      <w:pPr>
        <w:rPr>
          <w:rFonts w:ascii="BOG 2017" w:hAnsi="BOG 2017"/>
          <w:sz w:val="18"/>
          <w:lang w:val="ka-GE"/>
        </w:rPr>
      </w:pPr>
    </w:p>
    <w:p w14:paraId="4EC87EB1" w14:textId="0D358577" w:rsidR="0047356C" w:rsidRPr="00D652B7" w:rsidRDefault="0082350A" w:rsidP="0082350A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ტენდერი ცხა</w:t>
      </w:r>
      <w:r w:rsidR="001140C1" w:rsidRPr="00D652B7">
        <w:rPr>
          <w:rFonts w:ascii="BOG 2017" w:hAnsi="BOG 2017"/>
          <w:sz w:val="18"/>
          <w:lang w:val="ka-GE"/>
        </w:rPr>
        <w:t>დ</w:t>
      </w:r>
      <w:r w:rsidRPr="00D652B7">
        <w:rPr>
          <w:rFonts w:ascii="BOG 2017" w:hAnsi="BOG 2017"/>
          <w:sz w:val="18"/>
          <w:lang w:val="ka-GE"/>
        </w:rPr>
        <w:t xml:space="preserve">დება გამარჯვებულთან </w:t>
      </w:r>
      <w:r w:rsidR="002338AA" w:rsidRPr="00D652B7">
        <w:rPr>
          <w:rFonts w:ascii="BOG 2017" w:hAnsi="BOG 2017"/>
          <w:sz w:val="18"/>
          <w:lang w:val="ka-GE"/>
        </w:rPr>
        <w:t>ნასყიდობის</w:t>
      </w:r>
      <w:r w:rsidRPr="00D652B7">
        <w:rPr>
          <w:rFonts w:ascii="BOG 2017" w:hAnsi="BOG 2017"/>
          <w:sz w:val="18"/>
          <w:lang w:val="ka-GE"/>
        </w:rPr>
        <w:t xml:space="preserve"> ხელშეკრულების გაფორმების მიზნით, რომლის მიხედვითაც განისაზღვრება </w:t>
      </w:r>
      <w:r w:rsidR="002338AA" w:rsidRPr="00D652B7">
        <w:rPr>
          <w:rFonts w:ascii="BOG 2017" w:hAnsi="BOG 2017"/>
          <w:sz w:val="18"/>
          <w:lang w:val="ka-GE"/>
        </w:rPr>
        <w:t>მოთხოვნილი პროდუქციის</w:t>
      </w:r>
      <w:r w:rsidRPr="00D652B7">
        <w:rPr>
          <w:rFonts w:ascii="BOG 2017" w:hAnsi="BOG 2017"/>
          <w:sz w:val="18"/>
          <w:lang w:val="ka-GE"/>
        </w:rPr>
        <w:t xml:space="preserve"> </w:t>
      </w:r>
      <w:r w:rsidR="002338AA" w:rsidRPr="00D652B7">
        <w:rPr>
          <w:rFonts w:ascii="BOG 2017" w:hAnsi="BOG 2017"/>
          <w:sz w:val="18"/>
          <w:lang w:val="ka-GE"/>
        </w:rPr>
        <w:t>შესყიდვის ფარგლებში</w:t>
      </w:r>
      <w:r w:rsidRPr="00D652B7">
        <w:rPr>
          <w:rFonts w:ascii="BOG 2017" w:hAnsi="BOG 2017"/>
          <w:sz w:val="18"/>
          <w:lang w:val="ka-GE"/>
        </w:rPr>
        <w:t xml:space="preserve"> მხარეთა შორის თანამშრომლობის ძირითადი პირობები</w:t>
      </w:r>
      <w:r w:rsidRPr="00D652B7">
        <w:rPr>
          <w:rFonts w:ascii="BOG 2017" w:hAnsi="BOG 2017"/>
          <w:sz w:val="18"/>
        </w:rPr>
        <w:t xml:space="preserve"> </w:t>
      </w:r>
      <w:r w:rsidRPr="00D652B7">
        <w:rPr>
          <w:rFonts w:ascii="BOG 2017" w:hAnsi="BOG 2017"/>
          <w:sz w:val="18"/>
          <w:lang w:val="ka-GE"/>
        </w:rPr>
        <w:t>(შემდგომში - ხელშეკრულება).</w:t>
      </w:r>
    </w:p>
    <w:p w14:paraId="36AE9B1C" w14:textId="77777777" w:rsidR="0047356C" w:rsidRPr="00D652B7" w:rsidRDefault="0047356C" w:rsidP="0082350A">
      <w:pPr>
        <w:rPr>
          <w:rFonts w:ascii="BOG 2017" w:hAnsi="BOG 2017"/>
          <w:sz w:val="18"/>
          <w:lang w:val="ka-GE"/>
        </w:rPr>
      </w:pPr>
    </w:p>
    <w:p w14:paraId="32AA7A90" w14:textId="77777777" w:rsidR="0082350A" w:rsidRPr="00D652B7" w:rsidRDefault="0082350A" w:rsidP="0082350A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პირობებს.</w:t>
      </w:r>
    </w:p>
    <w:p w14:paraId="68AF3393" w14:textId="77777777" w:rsidR="00C92DC4" w:rsidRPr="00D652B7" w:rsidRDefault="00C92DC4" w:rsidP="0082350A">
      <w:pPr>
        <w:rPr>
          <w:rFonts w:ascii="BOG 2017" w:hAnsi="BOG 2017"/>
          <w:sz w:val="18"/>
        </w:rPr>
      </w:pPr>
    </w:p>
    <w:p w14:paraId="67ABDF48" w14:textId="51DDF9B4" w:rsidR="00C92DC4" w:rsidRPr="00D652B7" w:rsidRDefault="00BF5747" w:rsidP="00BF5747">
      <w:pPr>
        <w:spacing w:line="280" w:lineRule="exact"/>
        <w:jc w:val="left"/>
        <w:rPr>
          <w:rFonts w:ascii="BOG 2017" w:eastAsia="AcadNusx" w:hAnsi="BOG 2017" w:cs="AcadNusx"/>
          <w:position w:val="1"/>
          <w:sz w:val="18"/>
        </w:rPr>
      </w:pPr>
      <w:r w:rsidRPr="00D652B7">
        <w:rPr>
          <w:rFonts w:ascii="BOG 2017" w:eastAsia="Sylfaen" w:hAnsi="BOG 2017" w:cs="Sylfaen"/>
          <w:position w:val="1"/>
          <w:sz w:val="18"/>
          <w:lang w:val="ka-GE"/>
        </w:rPr>
        <w:t xml:space="preserve">აუცილებელია თანდართულ დოკუმენტაციაში, ფასების ცხრილის </w:t>
      </w:r>
      <w:r w:rsidRPr="00D652B7">
        <w:rPr>
          <w:rFonts w:ascii="BOG 2017" w:eastAsia="Sylfaen" w:hAnsi="BOG 2017" w:cs="Sylfaen"/>
          <w:b/>
          <w:position w:val="1"/>
          <w:sz w:val="18"/>
          <w:lang w:val="ka-GE"/>
        </w:rPr>
        <w:t>სრულად და ჯეროვნად შევსება</w:t>
      </w:r>
      <w:r w:rsidR="00E33987" w:rsidRPr="00D652B7">
        <w:rPr>
          <w:rFonts w:ascii="BOG 2017" w:eastAsia="Sylfaen" w:hAnsi="BOG 2017" w:cs="Sylfaen"/>
          <w:position w:val="1"/>
          <w:sz w:val="18"/>
        </w:rPr>
        <w:t>;</w:t>
      </w:r>
    </w:p>
    <w:p w14:paraId="245A83F8" w14:textId="77777777" w:rsidR="00C92DC4" w:rsidRPr="00D652B7" w:rsidRDefault="00C92DC4" w:rsidP="00C92DC4">
      <w:pPr>
        <w:tabs>
          <w:tab w:val="left" w:pos="810"/>
        </w:tabs>
        <w:spacing w:line="280" w:lineRule="exact"/>
        <w:rPr>
          <w:rFonts w:ascii="BOG 2017" w:eastAsia="AcadNusx" w:hAnsi="BOG 2017" w:cs="AcadNusx"/>
          <w:sz w:val="18"/>
          <w:lang w:val="ka-GE"/>
        </w:rPr>
      </w:pPr>
    </w:p>
    <w:p w14:paraId="442C90B6" w14:textId="44A5BCDE" w:rsidR="006B7CAC" w:rsidRPr="00D652B7" w:rsidRDefault="00C92DC4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</w:rPr>
      </w:pPr>
      <w:proofErr w:type="spellStart"/>
      <w:proofErr w:type="gramStart"/>
      <w:r w:rsidRPr="00D652B7">
        <w:rPr>
          <w:rFonts w:ascii="BOG 2017" w:eastAsia="Sylfaen" w:hAnsi="BOG 2017" w:cs="Sylfaen"/>
          <w:sz w:val="18"/>
        </w:rPr>
        <w:t>გთხოვთ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,  </w:t>
      </w:r>
      <w:proofErr w:type="spellStart"/>
      <w:r w:rsidRPr="00D652B7">
        <w:rPr>
          <w:rFonts w:ascii="BOG 2017" w:eastAsia="Sylfaen" w:hAnsi="BOG 2017" w:cs="Sylfaen"/>
          <w:sz w:val="18"/>
          <w:u w:val="single" w:color="000000"/>
        </w:rPr>
        <w:t>ფასი</w:t>
      </w:r>
      <w:proofErr w:type="spellEnd"/>
      <w:proofErr w:type="gramEnd"/>
      <w:r w:rsidRPr="00D652B7">
        <w:rPr>
          <w:rFonts w:ascii="BOG 2017" w:eastAsia="Sylfaen" w:hAnsi="BOG 2017" w:cs="Sylfaen"/>
          <w:sz w:val="18"/>
          <w:u w:val="single" w:color="000000"/>
        </w:rPr>
        <w:t xml:space="preserve"> </w:t>
      </w:r>
      <w:r w:rsidRPr="00D652B7">
        <w:rPr>
          <w:rFonts w:ascii="BOG 2017" w:eastAsia="Sylfaen" w:hAnsi="BOG 2017" w:cs="Sylfaen"/>
          <w:spacing w:val="48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1"/>
          <w:sz w:val="18"/>
        </w:rPr>
        <w:t>მი</w:t>
      </w:r>
      <w:r w:rsidRPr="00D652B7">
        <w:rPr>
          <w:rFonts w:ascii="BOG 2017" w:eastAsia="Sylfaen" w:hAnsi="BOG 2017" w:cs="Sylfaen"/>
          <w:sz w:val="18"/>
        </w:rPr>
        <w:t>უ</w:t>
      </w:r>
      <w:r w:rsidRPr="00D652B7">
        <w:rPr>
          <w:rFonts w:ascii="BOG 2017" w:eastAsia="Sylfaen" w:hAnsi="BOG 2017" w:cs="Sylfaen"/>
          <w:spacing w:val="1"/>
          <w:sz w:val="18"/>
        </w:rPr>
        <w:t>თ</w:t>
      </w:r>
      <w:r w:rsidRPr="00D652B7">
        <w:rPr>
          <w:rFonts w:ascii="BOG 2017" w:eastAsia="Sylfaen" w:hAnsi="BOG 2017" w:cs="Sylfaen"/>
          <w:spacing w:val="-3"/>
          <w:sz w:val="18"/>
        </w:rPr>
        <w:t>ი</w:t>
      </w:r>
      <w:r w:rsidRPr="00D652B7">
        <w:rPr>
          <w:rFonts w:ascii="BOG 2017" w:eastAsia="Sylfaen" w:hAnsi="BOG 2017" w:cs="Sylfaen"/>
          <w:sz w:val="18"/>
        </w:rPr>
        <w:t>თ</w:t>
      </w:r>
      <w:r w:rsidRPr="00D652B7">
        <w:rPr>
          <w:rFonts w:ascii="BOG 2017" w:eastAsia="Sylfaen" w:hAnsi="BOG 2017" w:cs="Sylfaen"/>
          <w:spacing w:val="-2"/>
          <w:sz w:val="18"/>
        </w:rPr>
        <w:t>ო</w:t>
      </w:r>
      <w:r w:rsidRPr="00D652B7">
        <w:rPr>
          <w:rFonts w:ascii="BOG 2017" w:eastAsia="Sylfaen" w:hAnsi="BOG 2017" w:cs="Sylfaen"/>
          <w:sz w:val="18"/>
        </w:rPr>
        <w:t>თ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 </w:t>
      </w:r>
      <w:r w:rsidRPr="00D652B7">
        <w:rPr>
          <w:rFonts w:ascii="BOG 2017" w:eastAsia="Sylfaen" w:hAnsi="BOG 2017" w:cs="Sylfaen"/>
          <w:spacing w:val="-8"/>
          <w:sz w:val="18"/>
          <w:u w:val="single" w:color="000000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  <w:u w:val="single" w:color="000000"/>
        </w:rPr>
        <w:t>ლარე</w:t>
      </w:r>
      <w:r w:rsidRPr="00D652B7">
        <w:rPr>
          <w:rFonts w:ascii="BOG 2017" w:eastAsia="Sylfaen" w:hAnsi="BOG 2017" w:cs="Sylfaen"/>
          <w:spacing w:val="-3"/>
          <w:sz w:val="18"/>
          <w:u w:val="single" w:color="000000"/>
        </w:rPr>
        <w:t>ბ</w:t>
      </w:r>
      <w:r w:rsidRPr="00D652B7">
        <w:rPr>
          <w:rFonts w:ascii="BOG 2017" w:eastAsia="Sylfaen" w:hAnsi="BOG 2017" w:cs="Sylfaen"/>
          <w:sz w:val="18"/>
          <w:u w:val="single" w:color="000000"/>
        </w:rPr>
        <w:t>ში</w:t>
      </w:r>
      <w:proofErr w:type="spellEnd"/>
      <w:r w:rsidRPr="00D652B7">
        <w:rPr>
          <w:rFonts w:ascii="BOG 2017" w:eastAsia="Sylfaen" w:hAnsi="BOG 2017" w:cs="Sylfaen"/>
          <w:sz w:val="18"/>
          <w:u w:val="single" w:color="000000"/>
        </w:rPr>
        <w:t xml:space="preserve"> </w:t>
      </w:r>
      <w:r w:rsidRPr="00D652B7">
        <w:rPr>
          <w:rFonts w:ascii="BOG 2017" w:eastAsia="Sylfaen" w:hAnsi="BOG 2017" w:cs="Sylfaen"/>
          <w:sz w:val="18"/>
        </w:rPr>
        <w:t xml:space="preserve">   </w:t>
      </w:r>
      <w:r w:rsidRPr="00D652B7">
        <w:rPr>
          <w:rFonts w:ascii="BOG 2017" w:eastAsia="Sylfaen" w:hAnsi="BOG 2017" w:cs="Sylfaen"/>
          <w:spacing w:val="39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2"/>
          <w:sz w:val="18"/>
        </w:rPr>
        <w:t>შ</w:t>
      </w:r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1"/>
          <w:sz w:val="18"/>
        </w:rPr>
        <w:t>ს</w:t>
      </w:r>
      <w:r w:rsidRPr="00D652B7">
        <w:rPr>
          <w:rFonts w:ascii="BOG 2017" w:eastAsia="Sylfaen" w:hAnsi="BOG 2017" w:cs="Sylfaen"/>
          <w:sz w:val="18"/>
        </w:rPr>
        <w:t>ა</w:t>
      </w:r>
      <w:r w:rsidRPr="00D652B7">
        <w:rPr>
          <w:rFonts w:ascii="BOG 2017" w:eastAsia="Sylfaen" w:hAnsi="BOG 2017" w:cs="Sylfaen"/>
          <w:spacing w:val="-1"/>
          <w:sz w:val="18"/>
        </w:rPr>
        <w:t>ბ</w:t>
      </w:r>
      <w:r w:rsidRPr="00D652B7">
        <w:rPr>
          <w:rFonts w:ascii="BOG 2017" w:eastAsia="Sylfaen" w:hAnsi="BOG 2017" w:cs="Sylfaen"/>
          <w:sz w:val="18"/>
        </w:rPr>
        <w:t>ა</w:t>
      </w:r>
      <w:r w:rsidRPr="00D652B7">
        <w:rPr>
          <w:rFonts w:ascii="BOG 2017" w:eastAsia="Sylfaen" w:hAnsi="BOG 2017" w:cs="Sylfaen"/>
          <w:spacing w:val="-1"/>
          <w:sz w:val="18"/>
        </w:rPr>
        <w:t>მის</w:t>
      </w:r>
      <w:r w:rsidRPr="00D652B7">
        <w:rPr>
          <w:rFonts w:ascii="BOG 2017" w:eastAsia="Sylfaen" w:hAnsi="BOG 2017" w:cs="Sylfaen"/>
          <w:sz w:val="18"/>
        </w:rPr>
        <w:t>ი</w:t>
      </w:r>
      <w:proofErr w:type="spellEnd"/>
      <w:r w:rsidRPr="00D652B7">
        <w:rPr>
          <w:rFonts w:ascii="BOG 2017" w:eastAsia="Sylfaen" w:hAnsi="BOG 2017" w:cs="Sylfaen"/>
          <w:spacing w:val="48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პ</w:t>
      </w:r>
      <w:r w:rsidRPr="00D652B7">
        <w:rPr>
          <w:rFonts w:ascii="BOG 2017" w:eastAsia="Sylfaen" w:hAnsi="BOG 2017" w:cs="Sylfaen"/>
          <w:spacing w:val="-2"/>
          <w:sz w:val="18"/>
        </w:rPr>
        <w:t>უ</w:t>
      </w:r>
      <w:r w:rsidRPr="00D652B7">
        <w:rPr>
          <w:rFonts w:ascii="BOG 2017" w:eastAsia="Sylfaen" w:hAnsi="BOG 2017" w:cs="Sylfaen"/>
          <w:spacing w:val="1"/>
          <w:sz w:val="18"/>
        </w:rPr>
        <w:t>ნ</w:t>
      </w:r>
      <w:r w:rsidRPr="00D652B7">
        <w:rPr>
          <w:rFonts w:ascii="BOG 2017" w:eastAsia="Sylfaen" w:hAnsi="BOG 2017" w:cs="Sylfaen"/>
          <w:sz w:val="18"/>
        </w:rPr>
        <w:t>ქტ</w:t>
      </w:r>
      <w:r w:rsidRPr="00D652B7">
        <w:rPr>
          <w:rFonts w:ascii="BOG 2017" w:eastAsia="Sylfaen" w:hAnsi="BOG 2017" w:cs="Sylfaen"/>
          <w:spacing w:val="-1"/>
          <w:sz w:val="18"/>
        </w:rPr>
        <w:t>ები</w:t>
      </w:r>
      <w:r w:rsidRPr="00D652B7">
        <w:rPr>
          <w:rFonts w:ascii="BOG 2017" w:eastAsia="Sylfaen" w:hAnsi="BOG 2017" w:cs="Sylfaen"/>
          <w:sz w:val="18"/>
        </w:rPr>
        <w:t>ს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</w:t>
      </w:r>
      <w:r w:rsidRPr="00D652B7">
        <w:rPr>
          <w:rFonts w:ascii="BOG 2017" w:eastAsia="Sylfaen" w:hAnsi="BOG 2017" w:cs="Sylfaen"/>
          <w:spacing w:val="-8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გა</w:t>
      </w:r>
      <w:r w:rsidRPr="00D652B7">
        <w:rPr>
          <w:rFonts w:ascii="BOG 2017" w:eastAsia="Sylfaen" w:hAnsi="BOG 2017" w:cs="Sylfaen"/>
          <w:spacing w:val="-2"/>
          <w:sz w:val="18"/>
        </w:rPr>
        <w:t>ს</w:t>
      </w:r>
      <w:r w:rsidRPr="00D652B7">
        <w:rPr>
          <w:rFonts w:ascii="BOG 2017" w:eastAsia="Sylfaen" w:hAnsi="BOG 2017" w:cs="Sylfaen"/>
          <w:spacing w:val="-1"/>
          <w:sz w:val="18"/>
        </w:rPr>
        <w:t>წ</w:t>
      </w:r>
      <w:r w:rsidRPr="00D652B7">
        <w:rPr>
          <w:rFonts w:ascii="BOG 2017" w:eastAsia="Sylfaen" w:hAnsi="BOG 2017" w:cs="Sylfaen"/>
          <w:sz w:val="18"/>
        </w:rPr>
        <w:t>ვრ</w:t>
      </w:r>
      <w:r w:rsidRPr="00D652B7">
        <w:rPr>
          <w:rFonts w:ascii="BOG 2017" w:eastAsia="Sylfaen" w:hAnsi="BOG 2017" w:cs="Sylfaen"/>
          <w:spacing w:val="-1"/>
          <w:sz w:val="18"/>
        </w:rPr>
        <w:t>ი</w:t>
      </w:r>
      <w:r w:rsidRPr="00D652B7">
        <w:rPr>
          <w:rFonts w:ascii="BOG 2017" w:eastAsia="Sylfaen" w:hAnsi="BOG 2017" w:cs="Sylfaen"/>
          <w:sz w:val="18"/>
        </w:rPr>
        <w:t>ვ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1"/>
          <w:sz w:val="18"/>
        </w:rPr>
        <w:t>მ</w:t>
      </w:r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z w:val="18"/>
        </w:rPr>
        <w:t>ა</w:t>
      </w:r>
      <w:r w:rsidRPr="00D652B7">
        <w:rPr>
          <w:rFonts w:ascii="BOG 2017" w:eastAsia="Sylfaen" w:hAnsi="BOG 2017" w:cs="Sylfaen"/>
          <w:spacing w:val="-1"/>
          <w:sz w:val="18"/>
        </w:rPr>
        <w:t>ს</w:t>
      </w:r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2"/>
          <w:sz w:val="18"/>
        </w:rPr>
        <w:t>დ</w:t>
      </w:r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1"/>
          <w:sz w:val="18"/>
        </w:rPr>
        <w:t>ბი</w:t>
      </w:r>
      <w:r w:rsidRPr="00D652B7">
        <w:rPr>
          <w:rFonts w:ascii="BOG 2017" w:eastAsia="Sylfaen" w:hAnsi="BOG 2017" w:cs="Sylfaen"/>
          <w:spacing w:val="2"/>
          <w:sz w:val="18"/>
        </w:rPr>
        <w:t>თ</w:t>
      </w:r>
      <w:proofErr w:type="spellEnd"/>
      <w:r w:rsidRPr="00D652B7">
        <w:rPr>
          <w:rFonts w:ascii="BOG 2017" w:eastAsia="AcadNusx" w:hAnsi="BOG 2017" w:cs="AcadNusx"/>
          <w:sz w:val="18"/>
        </w:rPr>
        <w:t>,</w:t>
      </w:r>
      <w:r w:rsidRPr="00D652B7">
        <w:rPr>
          <w:rFonts w:ascii="BOG 2017" w:eastAsia="AcadNusx" w:hAnsi="BOG 2017" w:cs="AcadNusx"/>
          <w:spacing w:val="19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1"/>
          <w:sz w:val="18"/>
        </w:rPr>
        <w:t>მ</w:t>
      </w:r>
      <w:r w:rsidRPr="00D652B7">
        <w:rPr>
          <w:rFonts w:ascii="BOG 2017" w:eastAsia="Sylfaen" w:hAnsi="BOG 2017" w:cs="Sylfaen"/>
          <w:sz w:val="18"/>
        </w:rPr>
        <w:t>აგ</w:t>
      </w:r>
      <w:r w:rsidRPr="00D652B7">
        <w:rPr>
          <w:rFonts w:ascii="BOG 2017" w:eastAsia="Sylfaen" w:hAnsi="BOG 2017" w:cs="Sylfaen"/>
          <w:spacing w:val="-1"/>
          <w:sz w:val="18"/>
        </w:rPr>
        <w:t>ა</w:t>
      </w:r>
      <w:r w:rsidRPr="00D652B7">
        <w:rPr>
          <w:rFonts w:ascii="BOG 2017" w:eastAsia="Sylfaen" w:hAnsi="BOG 2017" w:cs="Sylfaen"/>
          <w:sz w:val="18"/>
        </w:rPr>
        <w:t>ლ</w:t>
      </w:r>
      <w:r w:rsidRPr="00D652B7">
        <w:rPr>
          <w:rFonts w:ascii="BOG 2017" w:eastAsia="Sylfaen" w:hAnsi="BOG 2017" w:cs="Sylfaen"/>
          <w:spacing w:val="-1"/>
          <w:sz w:val="18"/>
        </w:rPr>
        <w:t>ი</w:t>
      </w:r>
      <w:r w:rsidRPr="00D652B7">
        <w:rPr>
          <w:rFonts w:ascii="BOG 2017" w:eastAsia="Sylfaen" w:hAnsi="BOG 2017" w:cs="Sylfaen"/>
          <w:sz w:val="18"/>
        </w:rPr>
        <w:t>თ</w:t>
      </w:r>
      <w:r w:rsidRPr="00D652B7">
        <w:rPr>
          <w:rFonts w:ascii="BOG 2017" w:eastAsia="Sylfaen" w:hAnsi="BOG 2017" w:cs="Sylfaen"/>
          <w:spacing w:val="-3"/>
          <w:sz w:val="18"/>
        </w:rPr>
        <w:t>ა</w:t>
      </w:r>
      <w:r w:rsidRPr="00D652B7">
        <w:rPr>
          <w:rFonts w:ascii="BOG 2017" w:eastAsia="Sylfaen" w:hAnsi="BOG 2017" w:cs="Sylfaen"/>
          <w:spacing w:val="1"/>
          <w:sz w:val="18"/>
        </w:rPr>
        <w:t>დ</w:t>
      </w:r>
      <w:proofErr w:type="spellEnd"/>
      <w:r w:rsidRPr="00D652B7">
        <w:rPr>
          <w:rFonts w:ascii="BOG 2017" w:eastAsia="AcadNusx" w:hAnsi="BOG 2017" w:cs="AcadNusx"/>
          <w:sz w:val="18"/>
        </w:rPr>
        <w:t>:</w:t>
      </w:r>
      <w:r w:rsidRPr="00D652B7">
        <w:rPr>
          <w:rFonts w:ascii="BOG 2017" w:eastAsia="AcadNusx" w:hAnsi="BOG 2017" w:cs="AcadNusx"/>
          <w:spacing w:val="20"/>
          <w:sz w:val="18"/>
        </w:rPr>
        <w:t xml:space="preserve"> </w:t>
      </w:r>
      <w:r w:rsidRPr="00D652B7">
        <w:rPr>
          <w:rFonts w:ascii="BOG 2017" w:eastAsia="AcadNusx" w:hAnsi="BOG 2017" w:cs="AcadNusx"/>
          <w:sz w:val="18"/>
        </w:rPr>
        <w:t>0</w:t>
      </w:r>
      <w:r w:rsidRPr="00D652B7">
        <w:rPr>
          <w:rFonts w:ascii="BOG 2017" w:eastAsia="AcadNusx" w:hAnsi="BOG 2017" w:cs="AcadNusx"/>
          <w:spacing w:val="-2"/>
          <w:sz w:val="18"/>
        </w:rPr>
        <w:t>.</w:t>
      </w:r>
      <w:r w:rsidRPr="00D652B7">
        <w:rPr>
          <w:rFonts w:ascii="BOG 2017" w:eastAsia="AcadNusx" w:hAnsi="BOG 2017" w:cs="AcadNusx"/>
          <w:sz w:val="18"/>
        </w:rPr>
        <w:t>05</w:t>
      </w:r>
      <w:r w:rsidRPr="00D652B7">
        <w:rPr>
          <w:rFonts w:ascii="BOG 2017" w:eastAsia="AcadNusx" w:hAnsi="BOG 2017" w:cs="AcadNusx"/>
          <w:spacing w:val="20"/>
          <w:sz w:val="18"/>
        </w:rPr>
        <w:t xml:space="preserve"> </w:t>
      </w:r>
      <w:r w:rsidRPr="00D652B7">
        <w:rPr>
          <w:rFonts w:ascii="BOG 2017" w:eastAsia="AcadNusx" w:hAnsi="BOG 2017" w:cs="AcadNusx"/>
          <w:spacing w:val="-2"/>
          <w:sz w:val="18"/>
        </w:rPr>
        <w:t>(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ნ</w:t>
      </w:r>
      <w:r w:rsidRPr="00D652B7">
        <w:rPr>
          <w:rFonts w:ascii="BOG 2017" w:eastAsia="Sylfaen" w:hAnsi="BOG 2017" w:cs="Sylfaen"/>
          <w:sz w:val="18"/>
        </w:rPr>
        <w:t>ოლი</w:t>
      </w:r>
      <w:proofErr w:type="spellEnd"/>
      <w:r w:rsidRPr="00D652B7">
        <w:rPr>
          <w:rFonts w:ascii="BOG 2017" w:eastAsia="Sylfaen" w:hAnsi="BOG 2017" w:cs="Sylfaen"/>
          <w:spacing w:val="17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ლარი</w:t>
      </w:r>
      <w:proofErr w:type="spellEnd"/>
      <w:r w:rsidRPr="00D652B7">
        <w:rPr>
          <w:rFonts w:ascii="BOG 2017" w:eastAsia="Sylfaen" w:hAnsi="BOG 2017" w:cs="Sylfaen"/>
          <w:spacing w:val="17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2"/>
          <w:sz w:val="18"/>
        </w:rPr>
        <w:t>დ</w:t>
      </w:r>
      <w:r w:rsidRPr="00D652B7">
        <w:rPr>
          <w:rFonts w:ascii="BOG 2017" w:eastAsia="Sylfaen" w:hAnsi="BOG 2017" w:cs="Sylfaen"/>
          <w:sz w:val="18"/>
        </w:rPr>
        <w:t>ა</w:t>
      </w:r>
      <w:proofErr w:type="spellEnd"/>
      <w:r w:rsidRPr="00D652B7">
        <w:rPr>
          <w:rFonts w:ascii="BOG 2017" w:eastAsia="Sylfaen" w:hAnsi="BOG 2017" w:cs="Sylfaen"/>
          <w:spacing w:val="19"/>
          <w:sz w:val="18"/>
        </w:rPr>
        <w:t xml:space="preserve"> </w:t>
      </w:r>
      <w:r w:rsidRPr="00D652B7">
        <w:rPr>
          <w:rFonts w:ascii="BOG 2017" w:eastAsia="Sylfaen" w:hAnsi="BOG 2017" w:cs="Sylfaen"/>
          <w:sz w:val="18"/>
        </w:rPr>
        <w:t>5</w:t>
      </w:r>
      <w:r w:rsidRPr="00D652B7">
        <w:rPr>
          <w:rFonts w:ascii="BOG 2017" w:eastAsia="Sylfaen" w:hAnsi="BOG 2017" w:cs="Sylfaen"/>
          <w:spacing w:val="19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-2"/>
          <w:sz w:val="18"/>
        </w:rPr>
        <w:t>თ</w:t>
      </w:r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2"/>
          <w:sz w:val="18"/>
        </w:rPr>
        <w:t>თ</w:t>
      </w:r>
      <w:r w:rsidRPr="00D652B7">
        <w:rPr>
          <w:rFonts w:ascii="BOG 2017" w:eastAsia="Sylfaen" w:hAnsi="BOG 2017" w:cs="Sylfaen"/>
          <w:sz w:val="18"/>
        </w:rPr>
        <w:t>რი</w:t>
      </w:r>
      <w:proofErr w:type="spellEnd"/>
      <w:r w:rsidRPr="00D652B7">
        <w:rPr>
          <w:rFonts w:ascii="BOG 2017" w:eastAsia="AcadNusx" w:hAnsi="BOG 2017" w:cs="AcadNusx"/>
          <w:sz w:val="18"/>
        </w:rPr>
        <w:t>);</w:t>
      </w:r>
      <w:r w:rsidRPr="00D652B7">
        <w:rPr>
          <w:rFonts w:ascii="BOG 2017" w:eastAsia="AcadNusx" w:hAnsi="BOG 2017" w:cs="AcadNusx"/>
          <w:spacing w:val="18"/>
          <w:sz w:val="18"/>
        </w:rPr>
        <w:t xml:space="preserve"> </w:t>
      </w:r>
      <w:r w:rsidRPr="00D652B7">
        <w:rPr>
          <w:rFonts w:ascii="BOG 2017" w:eastAsia="AcadNusx" w:hAnsi="BOG 2017" w:cs="AcadNusx"/>
          <w:sz w:val="18"/>
        </w:rPr>
        <w:t>0.35</w:t>
      </w:r>
      <w:r w:rsidRPr="00D652B7">
        <w:rPr>
          <w:rFonts w:ascii="BOG 2017" w:eastAsia="AcadNusx" w:hAnsi="BOG 2017" w:cs="AcadNusx"/>
          <w:spacing w:val="19"/>
          <w:sz w:val="18"/>
        </w:rPr>
        <w:t xml:space="preserve"> </w:t>
      </w:r>
      <w:r w:rsidRPr="00D652B7">
        <w:rPr>
          <w:rFonts w:ascii="BOG 2017" w:eastAsia="AcadNusx" w:hAnsi="BOG 2017" w:cs="AcadNusx"/>
          <w:sz w:val="18"/>
        </w:rPr>
        <w:t>(</w:t>
      </w:r>
      <w:proofErr w:type="spellStart"/>
      <w:r w:rsidRPr="00D652B7">
        <w:rPr>
          <w:rFonts w:ascii="BOG 2017" w:eastAsia="Sylfaen" w:hAnsi="BOG 2017" w:cs="Sylfaen"/>
          <w:spacing w:val="-1"/>
          <w:sz w:val="18"/>
        </w:rPr>
        <w:t>ნ</w:t>
      </w:r>
      <w:r w:rsidRPr="00D652B7">
        <w:rPr>
          <w:rFonts w:ascii="BOG 2017" w:eastAsia="Sylfaen" w:hAnsi="BOG 2017" w:cs="Sylfaen"/>
          <w:sz w:val="18"/>
        </w:rPr>
        <w:t>ო</w:t>
      </w:r>
      <w:r w:rsidRPr="00D652B7">
        <w:rPr>
          <w:rFonts w:ascii="BOG 2017" w:eastAsia="Sylfaen" w:hAnsi="BOG 2017" w:cs="Sylfaen"/>
          <w:spacing w:val="-2"/>
          <w:sz w:val="18"/>
        </w:rPr>
        <w:t>ლ</w:t>
      </w:r>
      <w:r w:rsidRPr="00D652B7">
        <w:rPr>
          <w:rFonts w:ascii="BOG 2017" w:eastAsia="Sylfaen" w:hAnsi="BOG 2017" w:cs="Sylfaen"/>
          <w:sz w:val="18"/>
        </w:rPr>
        <w:t>ი</w:t>
      </w:r>
      <w:proofErr w:type="spellEnd"/>
      <w:r w:rsidRPr="00D652B7">
        <w:rPr>
          <w:rFonts w:ascii="BOG 2017" w:eastAsia="Sylfaen" w:hAnsi="BOG 2017" w:cs="Sylfaen"/>
          <w:spacing w:val="19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ლარი</w:t>
      </w:r>
      <w:proofErr w:type="spellEnd"/>
      <w:r w:rsidRPr="00D652B7">
        <w:rPr>
          <w:rFonts w:ascii="BOG 2017" w:eastAsia="Sylfaen" w:hAnsi="BOG 2017" w:cs="Sylfaen"/>
          <w:spacing w:val="19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დ</w:t>
      </w:r>
      <w:r w:rsidRPr="00D652B7">
        <w:rPr>
          <w:rFonts w:ascii="BOG 2017" w:eastAsia="Sylfaen" w:hAnsi="BOG 2017" w:cs="Sylfaen"/>
          <w:sz w:val="18"/>
        </w:rPr>
        <w:t>ა</w:t>
      </w:r>
      <w:proofErr w:type="spellEnd"/>
      <w:r w:rsidRPr="00D652B7">
        <w:rPr>
          <w:rFonts w:ascii="BOG 2017" w:eastAsia="Sylfaen" w:hAnsi="BOG 2017" w:cs="Sylfaen"/>
          <w:spacing w:val="17"/>
          <w:sz w:val="18"/>
        </w:rPr>
        <w:t xml:space="preserve"> </w:t>
      </w:r>
      <w:r w:rsidRPr="00D652B7">
        <w:rPr>
          <w:rFonts w:ascii="BOG 2017" w:eastAsia="Sylfaen" w:hAnsi="BOG 2017" w:cs="Sylfaen"/>
          <w:sz w:val="18"/>
        </w:rPr>
        <w:t xml:space="preserve">35 </w:t>
      </w:r>
      <w:proofErr w:type="spellStart"/>
      <w:r w:rsidRPr="00D652B7">
        <w:rPr>
          <w:rFonts w:ascii="BOG 2017" w:eastAsia="Sylfaen" w:hAnsi="BOG 2017" w:cs="Sylfaen"/>
          <w:sz w:val="18"/>
        </w:rPr>
        <w:t>თ</w:t>
      </w:r>
      <w:r w:rsidRPr="00D652B7">
        <w:rPr>
          <w:rFonts w:ascii="BOG 2017" w:eastAsia="Sylfaen" w:hAnsi="BOG 2017" w:cs="Sylfaen"/>
          <w:spacing w:val="-1"/>
          <w:sz w:val="18"/>
        </w:rPr>
        <w:t>ე</w:t>
      </w:r>
      <w:r w:rsidRPr="00D652B7">
        <w:rPr>
          <w:rFonts w:ascii="BOG 2017" w:eastAsia="Sylfaen" w:hAnsi="BOG 2017" w:cs="Sylfaen"/>
          <w:sz w:val="18"/>
        </w:rPr>
        <w:t>თრი</w:t>
      </w:r>
      <w:proofErr w:type="spellEnd"/>
      <w:r w:rsidRPr="00D652B7">
        <w:rPr>
          <w:rFonts w:ascii="BOG 2017" w:eastAsia="AcadNusx" w:hAnsi="BOG 2017" w:cs="AcadNusx"/>
          <w:sz w:val="18"/>
        </w:rPr>
        <w:t>);</w:t>
      </w:r>
      <w:r w:rsidRPr="00D652B7">
        <w:rPr>
          <w:rFonts w:ascii="BOG 2017" w:eastAsia="AcadNusx" w:hAnsi="BOG 2017" w:cs="AcadNusx"/>
          <w:spacing w:val="-1"/>
          <w:sz w:val="18"/>
        </w:rPr>
        <w:t xml:space="preserve"> </w:t>
      </w:r>
      <w:r w:rsidRPr="00D652B7">
        <w:rPr>
          <w:rFonts w:ascii="BOG 2017" w:eastAsia="AcadNusx" w:hAnsi="BOG 2017" w:cs="AcadNusx"/>
          <w:spacing w:val="1"/>
          <w:sz w:val="18"/>
        </w:rPr>
        <w:t>1</w:t>
      </w:r>
      <w:r w:rsidRPr="00D652B7">
        <w:rPr>
          <w:rFonts w:ascii="BOG 2017" w:eastAsia="AcadNusx" w:hAnsi="BOG 2017" w:cs="AcadNusx"/>
          <w:spacing w:val="-2"/>
          <w:sz w:val="18"/>
        </w:rPr>
        <w:t>.</w:t>
      </w:r>
      <w:r w:rsidRPr="00D652B7">
        <w:rPr>
          <w:rFonts w:ascii="BOG 2017" w:eastAsia="AcadNusx" w:hAnsi="BOG 2017" w:cs="AcadNusx"/>
          <w:sz w:val="18"/>
        </w:rPr>
        <w:t xml:space="preserve">00 </w:t>
      </w:r>
      <w:r w:rsidRPr="00D652B7">
        <w:rPr>
          <w:rFonts w:ascii="BOG 2017" w:eastAsia="AcadNusx" w:hAnsi="BOG 2017" w:cs="AcadNusx"/>
          <w:spacing w:val="-2"/>
          <w:sz w:val="18"/>
        </w:rPr>
        <w:t>(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2"/>
          <w:sz w:val="18"/>
        </w:rPr>
        <w:t>რ</w:t>
      </w:r>
      <w:r w:rsidRPr="00D652B7">
        <w:rPr>
          <w:rFonts w:ascii="BOG 2017" w:eastAsia="Sylfaen" w:hAnsi="BOG 2017" w:cs="Sylfaen"/>
          <w:sz w:val="18"/>
        </w:rPr>
        <w:t>თი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ლ</w:t>
      </w:r>
      <w:r w:rsidRPr="00D652B7">
        <w:rPr>
          <w:rFonts w:ascii="BOG 2017" w:eastAsia="Sylfaen" w:hAnsi="BOG 2017" w:cs="Sylfaen"/>
          <w:spacing w:val="-2"/>
          <w:sz w:val="18"/>
        </w:rPr>
        <w:t>ა</w:t>
      </w:r>
      <w:r w:rsidRPr="00D652B7">
        <w:rPr>
          <w:rFonts w:ascii="BOG 2017" w:eastAsia="Sylfaen" w:hAnsi="BOG 2017" w:cs="Sylfaen"/>
          <w:sz w:val="18"/>
        </w:rPr>
        <w:t>რი</w:t>
      </w:r>
      <w:proofErr w:type="spellEnd"/>
      <w:r w:rsidRPr="00D652B7">
        <w:rPr>
          <w:rFonts w:ascii="BOG 2017" w:eastAsia="AcadNusx" w:hAnsi="BOG 2017" w:cs="AcadNusx"/>
          <w:sz w:val="18"/>
        </w:rPr>
        <w:t>);</w:t>
      </w:r>
      <w:r w:rsidRPr="00D652B7">
        <w:rPr>
          <w:rFonts w:ascii="BOG 2017" w:eastAsia="AcadNusx" w:hAnsi="BOG 2017" w:cs="AcadNusx"/>
          <w:spacing w:val="-1"/>
          <w:sz w:val="18"/>
        </w:rPr>
        <w:t xml:space="preserve"> </w:t>
      </w:r>
      <w:r w:rsidRPr="00D652B7">
        <w:rPr>
          <w:rFonts w:ascii="BOG 2017" w:eastAsia="AcadNusx" w:hAnsi="BOG 2017" w:cs="AcadNusx"/>
          <w:spacing w:val="1"/>
          <w:sz w:val="18"/>
        </w:rPr>
        <w:t>1</w:t>
      </w:r>
      <w:r w:rsidRPr="00D652B7">
        <w:rPr>
          <w:rFonts w:ascii="BOG 2017" w:eastAsia="AcadNusx" w:hAnsi="BOG 2017" w:cs="AcadNusx"/>
          <w:sz w:val="18"/>
        </w:rPr>
        <w:t xml:space="preserve">.45 </w:t>
      </w:r>
      <w:r w:rsidRPr="00D652B7">
        <w:rPr>
          <w:rFonts w:ascii="BOG 2017" w:eastAsia="AcadNusx" w:hAnsi="BOG 2017" w:cs="AcadNusx"/>
          <w:spacing w:val="-2"/>
          <w:sz w:val="18"/>
        </w:rPr>
        <w:t>(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ე</w:t>
      </w:r>
      <w:r w:rsidRPr="00D652B7">
        <w:rPr>
          <w:rFonts w:ascii="BOG 2017" w:eastAsia="Sylfaen" w:hAnsi="BOG 2017" w:cs="Sylfaen"/>
          <w:spacing w:val="-2"/>
          <w:sz w:val="18"/>
        </w:rPr>
        <w:t>რ</w:t>
      </w:r>
      <w:r w:rsidRPr="00D652B7">
        <w:rPr>
          <w:rFonts w:ascii="BOG 2017" w:eastAsia="Sylfaen" w:hAnsi="BOG 2017" w:cs="Sylfaen"/>
          <w:sz w:val="18"/>
        </w:rPr>
        <w:t>თი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ლ</w:t>
      </w:r>
      <w:r w:rsidRPr="00D652B7">
        <w:rPr>
          <w:rFonts w:ascii="BOG 2017" w:eastAsia="Sylfaen" w:hAnsi="BOG 2017" w:cs="Sylfaen"/>
          <w:spacing w:val="-2"/>
          <w:sz w:val="18"/>
        </w:rPr>
        <w:t>ა</w:t>
      </w:r>
      <w:r w:rsidRPr="00D652B7">
        <w:rPr>
          <w:rFonts w:ascii="BOG 2017" w:eastAsia="Sylfaen" w:hAnsi="BOG 2017" w:cs="Sylfaen"/>
          <w:sz w:val="18"/>
        </w:rPr>
        <w:t>რი</w:t>
      </w:r>
      <w:proofErr w:type="spellEnd"/>
      <w:r w:rsidRPr="00D652B7">
        <w:rPr>
          <w:rFonts w:ascii="BOG 2017" w:eastAsia="Sylfaen" w:hAnsi="BOG 2017" w:cs="Sylfaen"/>
          <w:spacing w:val="-2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დ</w:t>
      </w:r>
      <w:r w:rsidRPr="00D652B7">
        <w:rPr>
          <w:rFonts w:ascii="BOG 2017" w:eastAsia="Sylfaen" w:hAnsi="BOG 2017" w:cs="Sylfaen"/>
          <w:sz w:val="18"/>
        </w:rPr>
        <w:t>ა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45</w:t>
      </w:r>
      <w:r w:rsidRPr="00D652B7">
        <w:rPr>
          <w:rFonts w:ascii="BOG 2017" w:eastAsia="Sylfaen" w:hAnsi="BOG 2017" w:cs="Sylfaen"/>
          <w:spacing w:val="-2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თ</w:t>
      </w:r>
      <w:r w:rsidRPr="00D652B7">
        <w:rPr>
          <w:rFonts w:ascii="BOG 2017" w:eastAsia="Sylfaen" w:hAnsi="BOG 2017" w:cs="Sylfaen"/>
          <w:spacing w:val="-1"/>
          <w:sz w:val="18"/>
        </w:rPr>
        <w:t>ე</w:t>
      </w:r>
      <w:r w:rsidRPr="00D652B7">
        <w:rPr>
          <w:rFonts w:ascii="BOG 2017" w:eastAsia="Sylfaen" w:hAnsi="BOG 2017" w:cs="Sylfaen"/>
          <w:sz w:val="18"/>
        </w:rPr>
        <w:t>თრი</w:t>
      </w:r>
      <w:proofErr w:type="spellEnd"/>
      <w:r w:rsidRPr="00D652B7">
        <w:rPr>
          <w:rFonts w:ascii="BOG 2017" w:eastAsia="AcadNusx" w:hAnsi="BOG 2017" w:cs="AcadNusx"/>
          <w:sz w:val="18"/>
        </w:rPr>
        <w:t>)</w:t>
      </w:r>
      <w:r w:rsidRPr="00D652B7">
        <w:rPr>
          <w:rFonts w:ascii="BOG 2017" w:eastAsia="AcadNusx" w:hAnsi="BOG 2017" w:cs="AcadNusx"/>
          <w:spacing w:val="-3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pacing w:val="1"/>
          <w:sz w:val="18"/>
        </w:rPr>
        <w:t>დ</w:t>
      </w:r>
      <w:r w:rsidRPr="00D652B7">
        <w:rPr>
          <w:rFonts w:ascii="BOG 2017" w:eastAsia="Sylfaen" w:hAnsi="BOG 2017" w:cs="Sylfaen"/>
          <w:sz w:val="18"/>
        </w:rPr>
        <w:t>ა</w:t>
      </w:r>
      <w:proofErr w:type="spellEnd"/>
      <w:r w:rsidRPr="00D652B7">
        <w:rPr>
          <w:rFonts w:ascii="BOG 2017" w:eastAsia="Sylfaen" w:hAnsi="BOG 2017" w:cs="Sylfaen"/>
          <w:sz w:val="18"/>
        </w:rPr>
        <w:t xml:space="preserve"> </w:t>
      </w:r>
      <w:proofErr w:type="spellStart"/>
      <w:r w:rsidRPr="00D652B7">
        <w:rPr>
          <w:rFonts w:ascii="BOG 2017" w:eastAsia="Sylfaen" w:hAnsi="BOG 2017" w:cs="Sylfaen"/>
          <w:sz w:val="18"/>
        </w:rPr>
        <w:t>ა.შ</w:t>
      </w:r>
      <w:proofErr w:type="spellEnd"/>
      <w:r w:rsidRPr="00D652B7">
        <w:rPr>
          <w:rFonts w:ascii="BOG 2017" w:eastAsia="Sylfaen" w:hAnsi="BOG 2017" w:cs="Sylfaen"/>
          <w:sz w:val="18"/>
        </w:rPr>
        <w:t>.;</w:t>
      </w:r>
    </w:p>
    <w:p w14:paraId="228E4A9C" w14:textId="77777777" w:rsidR="006E0403" w:rsidRPr="00D652B7" w:rsidRDefault="006E0403" w:rsidP="006E0403">
      <w:pPr>
        <w:tabs>
          <w:tab w:val="left" w:pos="820"/>
        </w:tabs>
        <w:spacing w:before="4"/>
        <w:ind w:right="72"/>
        <w:jc w:val="left"/>
        <w:rPr>
          <w:rFonts w:ascii="BOG 2017" w:eastAsia="Sylfaen" w:hAnsi="BOG 2017" w:cs="Sylfaen"/>
          <w:sz w:val="18"/>
        </w:rPr>
      </w:pPr>
    </w:p>
    <w:p w14:paraId="0A6B28A1" w14:textId="77777777" w:rsidR="00ED1131" w:rsidRPr="00D652B7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lang w:val="ka-GE"/>
        </w:rPr>
      </w:pPr>
      <w:bookmarkStart w:id="8" w:name="_Toc276366"/>
    </w:p>
    <w:p w14:paraId="401097BA" w14:textId="77777777" w:rsidR="00ED1131" w:rsidRPr="00D652B7" w:rsidRDefault="00ED1131" w:rsidP="00ED1131">
      <w:pPr>
        <w:tabs>
          <w:tab w:val="left" w:pos="900"/>
          <w:tab w:val="left" w:pos="1080"/>
        </w:tabs>
        <w:spacing w:before="2"/>
        <w:ind w:right="636"/>
        <w:rPr>
          <w:rFonts w:ascii="BOG 2017" w:eastAsia="Sylfaen" w:hAnsi="BOG 2017" w:cs="Sylfaen"/>
          <w:sz w:val="18"/>
          <w:lang w:val="ka-GE"/>
        </w:rPr>
      </w:pPr>
    </w:p>
    <w:p w14:paraId="5C040E67" w14:textId="593C1913" w:rsidR="006114D2" w:rsidRPr="00D652B7" w:rsidRDefault="00F535F2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r w:rsidRPr="00D652B7">
        <w:rPr>
          <w:rFonts w:ascii="BOG 2017" w:hAnsi="BOG 2017"/>
          <w:sz w:val="22"/>
        </w:rPr>
        <w:t>ანგარიშწორ</w:t>
      </w:r>
      <w:r w:rsidR="006114D2" w:rsidRPr="00D652B7">
        <w:rPr>
          <w:rFonts w:ascii="BOG 2017" w:hAnsi="BOG 2017"/>
          <w:sz w:val="22"/>
        </w:rPr>
        <w:t>ების პირობა</w:t>
      </w:r>
      <w:bookmarkEnd w:id="8"/>
    </w:p>
    <w:p w14:paraId="0E5C41CF" w14:textId="36D2C730" w:rsidR="006114D2" w:rsidRPr="00D652B7" w:rsidRDefault="006114D2" w:rsidP="0038278C">
      <w:pPr>
        <w:rPr>
          <w:rFonts w:ascii="BOG 2017" w:hAnsi="BOG 2017"/>
          <w:sz w:val="18"/>
        </w:rPr>
      </w:pPr>
    </w:p>
    <w:p w14:paraId="24FFC908" w14:textId="4352538D" w:rsidR="007E5751" w:rsidRPr="00D652B7" w:rsidRDefault="00A5598E" w:rsidP="0038278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სატენდერო </w:t>
      </w:r>
      <w:r w:rsidR="007E5751" w:rsidRPr="00D652B7">
        <w:rPr>
          <w:rFonts w:ascii="BOG 2017" w:hAnsi="BOG 2017"/>
          <w:sz w:val="18"/>
          <w:lang w:val="ka-GE"/>
        </w:rPr>
        <w:t>წინადადება უნდა იყოს</w:t>
      </w:r>
      <w:r w:rsidR="00743539" w:rsidRPr="00D652B7">
        <w:rPr>
          <w:rFonts w:ascii="BOG 2017" w:hAnsi="BOG 2017"/>
          <w:sz w:val="18"/>
          <w:lang w:val="ka-GE"/>
        </w:rPr>
        <w:t xml:space="preserve"> საქართველოს</w:t>
      </w:r>
      <w:r w:rsidR="007E5751" w:rsidRPr="00D652B7">
        <w:rPr>
          <w:rFonts w:ascii="BOG 2017" w:hAnsi="BOG 2017"/>
          <w:sz w:val="18"/>
          <w:lang w:val="ka-GE"/>
        </w:rPr>
        <w:t xml:space="preserve"> ეროვნულ ვალუტაში - ლარში და მოიცავდეს კანონმდებლობით გათვალისწინებულ</w:t>
      </w:r>
      <w:r w:rsidR="00743539" w:rsidRPr="00D652B7">
        <w:rPr>
          <w:rFonts w:ascii="BOG 2017" w:hAnsi="BOG 2017"/>
          <w:sz w:val="18"/>
          <w:lang w:val="ka-GE"/>
        </w:rPr>
        <w:t xml:space="preserve"> გადასახადებს და გადასახდელებს</w:t>
      </w:r>
      <w:r w:rsidR="007E5751" w:rsidRPr="00D652B7">
        <w:rPr>
          <w:rFonts w:ascii="BOG 2017" w:hAnsi="BOG 2017"/>
          <w:sz w:val="18"/>
          <w:lang w:val="ka-GE"/>
        </w:rPr>
        <w:t>.</w:t>
      </w:r>
    </w:p>
    <w:p w14:paraId="03D0040A" w14:textId="77777777" w:rsidR="007E5751" w:rsidRPr="00D652B7" w:rsidRDefault="007E5751" w:rsidP="0038278C">
      <w:pPr>
        <w:rPr>
          <w:rFonts w:ascii="BOG 2017" w:hAnsi="BOG 2017"/>
          <w:sz w:val="18"/>
          <w:lang w:val="ka-GE"/>
        </w:rPr>
      </w:pPr>
    </w:p>
    <w:p w14:paraId="04556484" w14:textId="5FCC8F65" w:rsidR="006114D2" w:rsidRPr="00D652B7" w:rsidRDefault="006114D2" w:rsidP="0038278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ხელშეკრულების ფარგლებში ანგარიშსწორება</w:t>
      </w:r>
      <w:r w:rsidR="00852650" w:rsidRPr="00D652B7">
        <w:rPr>
          <w:rFonts w:ascii="BOG 2017" w:hAnsi="BOG 2017"/>
          <w:sz w:val="18"/>
        </w:rPr>
        <w:t xml:space="preserve"> </w:t>
      </w:r>
      <w:r w:rsidR="00852650" w:rsidRPr="00D652B7">
        <w:rPr>
          <w:rFonts w:ascii="BOG 2017" w:hAnsi="BOG 2017"/>
          <w:sz w:val="18"/>
          <w:lang w:val="ka-GE"/>
        </w:rPr>
        <w:t xml:space="preserve">განხორციელდება </w:t>
      </w:r>
      <w:r w:rsidR="002338AA" w:rsidRPr="00D652B7">
        <w:rPr>
          <w:rFonts w:ascii="BOG 2017" w:hAnsi="BOG 2017"/>
          <w:sz w:val="18"/>
          <w:lang w:val="ka-GE"/>
        </w:rPr>
        <w:t>მოთხოვნილი პროდუქციის</w:t>
      </w:r>
      <w:r w:rsidR="009042D2" w:rsidRPr="00D652B7">
        <w:rPr>
          <w:rFonts w:ascii="BOG 2017" w:hAnsi="BOG 2017"/>
          <w:sz w:val="18"/>
          <w:lang w:val="ka-GE"/>
        </w:rPr>
        <w:t xml:space="preserve"> სრულად და ჯეროვნად შესრულებისა და მხარეთა შორის შესაბამისი </w:t>
      </w:r>
      <w:r w:rsidRPr="00D652B7">
        <w:rPr>
          <w:rFonts w:ascii="BOG 2017" w:hAnsi="BOG 2017"/>
          <w:sz w:val="18"/>
          <w:lang w:val="ka-GE"/>
        </w:rPr>
        <w:t>მიღება</w:t>
      </w:r>
      <w:r w:rsidR="00677238" w:rsidRPr="00D652B7">
        <w:rPr>
          <w:rFonts w:ascii="BOG 2017" w:hAnsi="BOG 2017"/>
          <w:sz w:val="18"/>
          <w:lang w:val="ka-GE"/>
        </w:rPr>
        <w:t>-</w:t>
      </w:r>
      <w:r w:rsidRPr="00D652B7">
        <w:rPr>
          <w:rFonts w:ascii="BOG 2017" w:hAnsi="BOG 2017"/>
          <w:sz w:val="18"/>
          <w:lang w:val="ka-GE"/>
        </w:rPr>
        <w:t>ჩაბარების აქტის გაფორმებიდან</w:t>
      </w:r>
      <w:r w:rsidR="005E52C8" w:rsidRPr="00D652B7">
        <w:rPr>
          <w:rFonts w:ascii="BOG 2017" w:hAnsi="BOG 2017"/>
          <w:sz w:val="18"/>
          <w:lang w:val="ka-GE"/>
        </w:rPr>
        <w:t xml:space="preserve"> 10</w:t>
      </w:r>
      <w:r w:rsidR="009042D2" w:rsidRPr="00D652B7">
        <w:rPr>
          <w:rFonts w:ascii="BOG 2017" w:hAnsi="BOG 2017"/>
          <w:sz w:val="18"/>
          <w:lang w:val="ka-GE"/>
        </w:rPr>
        <w:t xml:space="preserve"> (</w:t>
      </w:r>
      <w:r w:rsidR="004E5D14" w:rsidRPr="00D652B7">
        <w:rPr>
          <w:rFonts w:ascii="BOG 2017" w:hAnsi="BOG 2017"/>
          <w:sz w:val="18"/>
          <w:lang w:val="ka-GE"/>
        </w:rPr>
        <w:t>ათი</w:t>
      </w:r>
      <w:r w:rsidR="009042D2" w:rsidRPr="00D652B7">
        <w:rPr>
          <w:rFonts w:ascii="BOG 2017" w:hAnsi="BOG 2017"/>
          <w:sz w:val="18"/>
          <w:lang w:val="ka-GE"/>
        </w:rPr>
        <w:t>)</w:t>
      </w:r>
      <w:r w:rsidRPr="00D652B7">
        <w:rPr>
          <w:rFonts w:ascii="BOG 2017" w:hAnsi="BOG 2017"/>
          <w:sz w:val="18"/>
          <w:lang w:val="ka-GE"/>
        </w:rPr>
        <w:t xml:space="preserve"> საბანკო დღ</w:t>
      </w:r>
      <w:r w:rsidR="00F703CB" w:rsidRPr="00D652B7">
        <w:rPr>
          <w:rFonts w:ascii="BOG 2017" w:hAnsi="BOG 2017"/>
          <w:sz w:val="18"/>
          <w:lang w:val="ka-GE"/>
        </w:rPr>
        <w:t>ის ვადაში</w:t>
      </w:r>
      <w:r w:rsidRPr="00D652B7">
        <w:rPr>
          <w:rFonts w:ascii="BOG 2017" w:hAnsi="BOG 2017"/>
          <w:sz w:val="18"/>
          <w:lang w:val="ka-GE"/>
        </w:rPr>
        <w:t>.</w:t>
      </w:r>
    </w:p>
    <w:p w14:paraId="719AC557" w14:textId="77777777" w:rsidR="00F535F2" w:rsidRPr="00D652B7" w:rsidRDefault="00F535F2" w:rsidP="0038278C">
      <w:pPr>
        <w:rPr>
          <w:rFonts w:ascii="BOG 2017" w:hAnsi="BOG 2017"/>
          <w:sz w:val="18"/>
          <w:lang w:val="ka-GE"/>
        </w:rPr>
      </w:pPr>
    </w:p>
    <w:p w14:paraId="78B3E701" w14:textId="77777777" w:rsidR="00F535F2" w:rsidRDefault="00F535F2" w:rsidP="0038278C">
      <w:pPr>
        <w:rPr>
          <w:rFonts w:ascii="BOG 2017" w:hAnsi="BOG 2017"/>
          <w:sz w:val="18"/>
          <w:lang w:val="ka-GE"/>
        </w:rPr>
      </w:pPr>
    </w:p>
    <w:p w14:paraId="64798909" w14:textId="77777777" w:rsidR="005505B1" w:rsidRDefault="005505B1" w:rsidP="0038278C">
      <w:pPr>
        <w:rPr>
          <w:rFonts w:ascii="BOG 2017" w:hAnsi="BOG 2017"/>
          <w:sz w:val="18"/>
          <w:lang w:val="ka-GE"/>
        </w:rPr>
      </w:pPr>
    </w:p>
    <w:p w14:paraId="0E720128" w14:textId="77777777" w:rsidR="005505B1" w:rsidRPr="00D652B7" w:rsidRDefault="005505B1" w:rsidP="0038278C">
      <w:pPr>
        <w:rPr>
          <w:rFonts w:ascii="BOG 2017" w:hAnsi="BOG 2017"/>
          <w:sz w:val="18"/>
          <w:lang w:val="ka-GE"/>
        </w:rPr>
      </w:pPr>
    </w:p>
    <w:p w14:paraId="1D722B88" w14:textId="4316D58F" w:rsidR="000B19A6" w:rsidRPr="00D652B7" w:rsidRDefault="002613AC" w:rsidP="007C541E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bookmarkStart w:id="9" w:name="_Toc276367"/>
      <w:bookmarkEnd w:id="5"/>
      <w:r w:rsidRPr="00D652B7">
        <w:rPr>
          <w:rFonts w:ascii="BOG 2017" w:hAnsi="BOG 2017"/>
          <w:sz w:val="22"/>
        </w:rPr>
        <w:t xml:space="preserve">სატენდერო </w:t>
      </w:r>
      <w:r w:rsidR="00605399" w:rsidRPr="00D652B7">
        <w:rPr>
          <w:rFonts w:ascii="BOG 2017" w:hAnsi="BOG 2017"/>
          <w:sz w:val="22"/>
        </w:rPr>
        <w:t>მოთხოვნები</w:t>
      </w:r>
      <w:bookmarkEnd w:id="9"/>
    </w:p>
    <w:p w14:paraId="1C4E3526" w14:textId="6B585571" w:rsidR="00E075D5" w:rsidRPr="00D652B7" w:rsidRDefault="00E075D5" w:rsidP="002613AC">
      <w:pPr>
        <w:rPr>
          <w:rFonts w:ascii="BOG 2017" w:hAnsi="BOG 2017"/>
          <w:sz w:val="18"/>
          <w:lang w:val="ka-GE"/>
        </w:rPr>
      </w:pPr>
    </w:p>
    <w:p w14:paraId="4C2BB04A" w14:textId="3BA3012B" w:rsidR="002613AC" w:rsidRPr="00D652B7" w:rsidRDefault="002613AC" w:rsidP="002613AC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</w:t>
      </w:r>
      <w:r w:rsidR="00F3751B" w:rsidRPr="00D652B7">
        <w:rPr>
          <w:rFonts w:ascii="BOG 2017" w:hAnsi="BOG 2017"/>
          <w:sz w:val="18"/>
          <w:lang w:val="ka-GE"/>
        </w:rPr>
        <w:t>;</w:t>
      </w:r>
    </w:p>
    <w:p w14:paraId="6729DDB7" w14:textId="77777777" w:rsidR="002613AC" w:rsidRPr="00D652B7" w:rsidRDefault="002613AC" w:rsidP="002613AC">
      <w:pPr>
        <w:rPr>
          <w:rFonts w:ascii="BOG 2017" w:hAnsi="BOG 2017"/>
          <w:sz w:val="18"/>
          <w:lang w:val="ka-GE"/>
        </w:rPr>
      </w:pPr>
    </w:p>
    <w:p w14:paraId="22E5A825" w14:textId="77777777" w:rsidR="002B090B" w:rsidRPr="00D652B7" w:rsidRDefault="002B090B" w:rsidP="002613AC">
      <w:pPr>
        <w:rPr>
          <w:rFonts w:ascii="BOG 2017" w:eastAsiaTheme="minorEastAsia" w:hAnsi="BOG 2017"/>
          <w:sz w:val="18"/>
          <w:lang w:val="ka-GE" w:eastAsia="ja-JP"/>
        </w:rPr>
      </w:pPr>
    </w:p>
    <w:p w14:paraId="4143F6B7" w14:textId="1F813B57" w:rsidR="00AC33ED" w:rsidRPr="00D652B7" w:rsidRDefault="00C86FE4" w:rsidP="00A331E0">
      <w:pPr>
        <w:rPr>
          <w:rFonts w:ascii="BOG 2017" w:eastAsiaTheme="minorEastAsia" w:hAnsi="BOG 2017"/>
          <w:sz w:val="18"/>
          <w:lang w:val="ka-GE" w:eastAsia="ja-JP"/>
        </w:rPr>
      </w:pPr>
      <w:r w:rsidRPr="00D652B7">
        <w:rPr>
          <w:rFonts w:ascii="BOG 2017" w:eastAsiaTheme="minorEastAsia" w:hAnsi="BOG 2017"/>
          <w:sz w:val="18"/>
          <w:lang w:val="ka-GE" w:eastAsia="ja-JP"/>
        </w:rPr>
        <w:t xml:space="preserve">შემოთავაზებული ძირითადი </w:t>
      </w:r>
      <w:r w:rsidR="00D67D63" w:rsidRPr="00D652B7">
        <w:rPr>
          <w:rFonts w:ascii="BOG 2017" w:eastAsiaTheme="minorEastAsia" w:hAnsi="BOG 2017"/>
          <w:sz w:val="18"/>
          <w:lang w:val="ka-GE" w:eastAsia="ja-JP"/>
        </w:rPr>
        <w:t>პროდუქცია</w:t>
      </w:r>
      <w:r w:rsidRPr="00D652B7">
        <w:rPr>
          <w:rFonts w:ascii="BOG 2017" w:eastAsiaTheme="minorEastAsia" w:hAnsi="BOG 2017"/>
          <w:sz w:val="18"/>
          <w:lang w:val="ka-GE" w:eastAsia="ja-JP"/>
        </w:rPr>
        <w:t xml:space="preserve"> სრულად უნდა </w:t>
      </w:r>
      <w:r w:rsidR="00D67D63" w:rsidRPr="00D652B7">
        <w:rPr>
          <w:rFonts w:ascii="BOG 2017" w:eastAsiaTheme="minorEastAsia" w:hAnsi="BOG 2017"/>
          <w:sz w:val="18"/>
          <w:lang w:val="ka-GE" w:eastAsia="ja-JP"/>
        </w:rPr>
        <w:t>აკმაყოფილებდეს</w:t>
      </w:r>
      <w:r w:rsidRPr="00D652B7">
        <w:rPr>
          <w:rFonts w:ascii="BOG 2017" w:eastAsiaTheme="minorEastAsia" w:hAnsi="BOG 2017"/>
          <w:sz w:val="18"/>
          <w:lang w:val="ka-GE" w:eastAsia="ja-JP"/>
        </w:rPr>
        <w:t xml:space="preserve"> დოკუმენტაციაში მოცემულ პარამეტრებს.</w:t>
      </w:r>
      <w:r w:rsidR="000763B5">
        <w:rPr>
          <w:rFonts w:ascii="BOG 2017" w:eastAsiaTheme="minorEastAsia" w:hAnsi="BOG 2017"/>
          <w:sz w:val="18"/>
          <w:lang w:val="ka-GE" w:eastAsia="ja-JP"/>
        </w:rPr>
        <w:t xml:space="preserve"> (იხ. ფოტო აღწერილობით დანართ 1-ში)</w:t>
      </w:r>
    </w:p>
    <w:p w14:paraId="7787A7C4" w14:textId="77777777" w:rsidR="00D67D63" w:rsidRPr="00D652B7" w:rsidRDefault="00D67D63" w:rsidP="00A331E0">
      <w:pPr>
        <w:rPr>
          <w:rFonts w:ascii="BOG 2017" w:hAnsi="BOG 2017"/>
          <w:sz w:val="18"/>
          <w:lang w:val="ka-GE"/>
        </w:rPr>
      </w:pPr>
    </w:p>
    <w:p w14:paraId="3093224F" w14:textId="77777777" w:rsidR="008A4979" w:rsidRPr="00D652B7" w:rsidRDefault="002613AC" w:rsidP="00A331E0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ტენდერში მონაწილეობის მისაღებად აუცილებელია ორგანიზაციამ</w:t>
      </w:r>
      <w:r w:rsidR="008A4979" w:rsidRPr="00D652B7">
        <w:rPr>
          <w:rFonts w:ascii="BOG 2017" w:hAnsi="BOG 2017"/>
          <w:sz w:val="18"/>
          <w:lang w:val="ka-GE"/>
        </w:rPr>
        <w:t xml:space="preserve"> წარმოადგინოს შემდეგი სავალდებულო დოკუმენტაცია:</w:t>
      </w:r>
    </w:p>
    <w:p w14:paraId="53F5F462" w14:textId="77777777" w:rsidR="002E55A1" w:rsidRPr="00D652B7" w:rsidRDefault="002E55A1" w:rsidP="00A331E0">
      <w:pPr>
        <w:rPr>
          <w:rFonts w:ascii="BOG 2017" w:hAnsi="BOG 2017"/>
          <w:sz w:val="18"/>
          <w:lang w:val="ka-GE"/>
        </w:rPr>
      </w:pPr>
    </w:p>
    <w:p w14:paraId="7EBEF16A" w14:textId="42BB4524" w:rsidR="002613AC" w:rsidRPr="00D652B7" w:rsidRDefault="002613AC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საბანკო რეკვიზიტები </w:t>
      </w:r>
      <w:r w:rsidRPr="00D652B7">
        <w:rPr>
          <w:rFonts w:ascii="BOG 2017" w:hAnsi="BOG 2017"/>
          <w:b/>
          <w:sz w:val="18"/>
          <w:lang w:val="ka-GE"/>
        </w:rPr>
        <w:t>(დანართი 2)</w:t>
      </w:r>
      <w:r w:rsidR="00F3751B" w:rsidRPr="00D652B7">
        <w:rPr>
          <w:rFonts w:ascii="BOG 2017" w:hAnsi="BOG 2017"/>
          <w:b/>
          <w:sz w:val="18"/>
          <w:lang w:val="ka-GE"/>
        </w:rPr>
        <w:t>;</w:t>
      </w:r>
    </w:p>
    <w:p w14:paraId="715F0F2E" w14:textId="51DA68A6" w:rsidR="00F2369A" w:rsidRPr="00D652B7" w:rsidRDefault="00F2369A" w:rsidP="00105943">
      <w:pPr>
        <w:pStyle w:val="ListParagraph"/>
        <w:numPr>
          <w:ilvl w:val="0"/>
          <w:numId w:val="7"/>
        </w:numPr>
        <w:rPr>
          <w:rFonts w:ascii="BOG 2017" w:hAnsi="BOG 2017"/>
          <w:b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ამონაწერი სამეწარმეო რეესტრიდან;</w:t>
      </w:r>
    </w:p>
    <w:p w14:paraId="5F3A9D44" w14:textId="77777777" w:rsidR="00F2369A" w:rsidRPr="00D652B7" w:rsidRDefault="00F2369A" w:rsidP="00F2369A">
      <w:pPr>
        <w:rPr>
          <w:rFonts w:ascii="BOG 2017" w:hAnsi="BOG 2017"/>
          <w:b/>
          <w:sz w:val="18"/>
          <w:lang w:val="ka-GE"/>
        </w:rPr>
      </w:pPr>
    </w:p>
    <w:p w14:paraId="6B338965" w14:textId="4E772F88" w:rsidR="00F2369A" w:rsidRPr="00D652B7" w:rsidRDefault="00F2369A" w:rsidP="00C80D5B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7BE655D1" w14:textId="77777777" w:rsidR="00F2369A" w:rsidRPr="00D652B7" w:rsidRDefault="00F2369A" w:rsidP="00C80D5B">
      <w:pPr>
        <w:rPr>
          <w:rFonts w:ascii="BOG 2017" w:hAnsi="BOG 2017"/>
          <w:sz w:val="18"/>
          <w:lang w:val="ka-GE"/>
        </w:rPr>
      </w:pPr>
    </w:p>
    <w:p w14:paraId="4D6750F1" w14:textId="2024D26B" w:rsidR="00F2369A" w:rsidRPr="00D652B7" w:rsidRDefault="00F2369A" w:rsidP="00C80D5B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6C01DA11" w14:textId="5AD821BC" w:rsidR="008A4979" w:rsidRPr="00D652B7" w:rsidRDefault="008A4979" w:rsidP="00C80D5B">
      <w:pPr>
        <w:rPr>
          <w:rFonts w:ascii="BOG 2017" w:hAnsi="BOG 2017"/>
          <w:sz w:val="18"/>
          <w:lang w:val="ka-GE"/>
        </w:rPr>
      </w:pPr>
    </w:p>
    <w:p w14:paraId="63D78AAA" w14:textId="53BE674F" w:rsidR="000C3473" w:rsidRPr="00D652B7" w:rsidRDefault="00CC4095" w:rsidP="00C80D5B">
      <w:pPr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ორგანიზაციას უნდა ჰქონდეს შესაბამისი </w:t>
      </w:r>
      <w:r w:rsidR="002D64DE" w:rsidRPr="00D652B7">
        <w:rPr>
          <w:rFonts w:ascii="BOG 2017" w:hAnsi="BOG 2017"/>
          <w:sz w:val="18"/>
          <w:lang w:val="ka-GE"/>
        </w:rPr>
        <w:t>მომსახურების</w:t>
      </w:r>
      <w:r w:rsidRPr="00D652B7">
        <w:rPr>
          <w:rFonts w:ascii="BOG 2017" w:hAnsi="BOG 2017"/>
          <w:sz w:val="18"/>
          <w:lang w:val="ka-GE"/>
        </w:rPr>
        <w:t xml:space="preserve"> გაწევის მინიმუმ</w:t>
      </w:r>
      <w:r w:rsidR="00D67D63" w:rsidRPr="00D652B7">
        <w:rPr>
          <w:rFonts w:ascii="BOG 2017" w:hAnsi="BOG 2017"/>
          <w:sz w:val="18"/>
          <w:lang w:val="ka-GE"/>
        </w:rPr>
        <w:t xml:space="preserve"> 2</w:t>
      </w:r>
      <w:r w:rsidRPr="00D652B7">
        <w:rPr>
          <w:rFonts w:ascii="BOG 2017" w:hAnsi="BOG 2017"/>
          <w:sz w:val="18"/>
          <w:lang w:val="ka-GE"/>
        </w:rPr>
        <w:t xml:space="preserve"> წლიანი გამოცდილება.</w:t>
      </w:r>
    </w:p>
    <w:p w14:paraId="2E191E3D" w14:textId="77777777" w:rsidR="00A9371B" w:rsidRPr="00D652B7" w:rsidRDefault="00A9371B" w:rsidP="00EC5102">
      <w:pPr>
        <w:spacing w:line="276" w:lineRule="auto"/>
        <w:jc w:val="left"/>
        <w:rPr>
          <w:rFonts w:ascii="BOG 2017" w:eastAsiaTheme="majorEastAsia" w:hAnsi="BOG 2017" w:cstheme="majorBidi"/>
          <w:b/>
          <w:color w:val="FF671B"/>
          <w:sz w:val="22"/>
          <w:szCs w:val="28"/>
          <w:lang w:val="ka-GE" w:eastAsia="ja-JP"/>
        </w:rPr>
      </w:pPr>
    </w:p>
    <w:p w14:paraId="61B87690" w14:textId="0267D278" w:rsidR="00976D7D" w:rsidRPr="00D652B7" w:rsidRDefault="00976D7D" w:rsidP="00EC5102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bookmarkStart w:id="10" w:name="_Toc276368"/>
    </w:p>
    <w:p w14:paraId="1AB473B9" w14:textId="77777777" w:rsidR="00135E48" w:rsidRPr="00D652B7" w:rsidRDefault="00135E48" w:rsidP="00135E48">
      <w:pPr>
        <w:pStyle w:val="a"/>
        <w:numPr>
          <w:ilvl w:val="0"/>
          <w:numId w:val="0"/>
        </w:numPr>
        <w:ind w:left="360" w:hanging="360"/>
        <w:rPr>
          <w:rFonts w:ascii="BOG 2017" w:hAnsi="BOG 2017"/>
          <w:sz w:val="22"/>
        </w:rPr>
      </w:pPr>
      <w:r w:rsidRPr="00D652B7">
        <w:rPr>
          <w:rFonts w:ascii="BOG 2017" w:hAnsi="BOG 2017"/>
          <w:sz w:val="22"/>
        </w:rPr>
        <w:t>დამატებითი ინფორმაცია</w:t>
      </w:r>
      <w:bookmarkEnd w:id="10"/>
      <w:r w:rsidRPr="00D652B7">
        <w:rPr>
          <w:rFonts w:ascii="BOG 2017" w:hAnsi="BOG 2017"/>
          <w:sz w:val="22"/>
        </w:rPr>
        <w:tab/>
      </w:r>
    </w:p>
    <w:p w14:paraId="7209F7B8" w14:textId="32999152" w:rsidR="00A84A44" w:rsidRPr="004F2D4A" w:rsidRDefault="00A84A44" w:rsidP="00B912C7">
      <w:pPr>
        <w:numPr>
          <w:ilvl w:val="0"/>
          <w:numId w:val="21"/>
        </w:numPr>
        <w:spacing w:after="200" w:line="276" w:lineRule="auto"/>
        <w:jc w:val="left"/>
        <w:rPr>
          <w:rFonts w:ascii="BOG 2017" w:hAnsi="BOG 2017"/>
          <w:sz w:val="18"/>
          <w:lang w:val="ka-GE"/>
        </w:rPr>
      </w:pPr>
      <w:proofErr w:type="spellStart"/>
      <w:r w:rsidRPr="00D652B7">
        <w:rPr>
          <w:rFonts w:ascii="BOG 2017" w:hAnsi="BOG 2017"/>
          <w:sz w:val="18"/>
          <w:lang w:val="ka-GE"/>
        </w:rPr>
        <w:t>კონტრაჰენტმა</w:t>
      </w:r>
      <w:proofErr w:type="spellEnd"/>
      <w:r w:rsidR="00F6787B">
        <w:rPr>
          <w:rFonts w:ascii="BOG 2017" w:hAnsi="BOG 2017"/>
          <w:sz w:val="18"/>
          <w:lang w:val="ka-GE"/>
        </w:rPr>
        <w:t xml:space="preserve"> მოთხოვნილი </w:t>
      </w:r>
      <w:proofErr w:type="spellStart"/>
      <w:r w:rsidR="00F6787B">
        <w:rPr>
          <w:rFonts w:ascii="BOG 2017" w:hAnsi="BOG 2017"/>
          <w:sz w:val="18"/>
          <w:lang w:val="ka-GE"/>
        </w:rPr>
        <w:t>ბრენდირებული</w:t>
      </w:r>
      <w:proofErr w:type="spellEnd"/>
      <w:r w:rsidR="00F6787B">
        <w:rPr>
          <w:rFonts w:ascii="BOG 2017" w:hAnsi="BOG 2017"/>
          <w:sz w:val="18"/>
          <w:lang w:val="ka-GE"/>
        </w:rPr>
        <w:t xml:space="preserve"> </w:t>
      </w:r>
      <w:r w:rsidR="000763B5">
        <w:rPr>
          <w:rFonts w:ascii="BOG 2017" w:hAnsi="BOG 2017"/>
          <w:sz w:val="18"/>
          <w:lang w:val="ka-GE"/>
        </w:rPr>
        <w:t>(</w:t>
      </w:r>
      <w:proofErr w:type="spellStart"/>
      <w:r w:rsidR="000763B5">
        <w:rPr>
          <w:rFonts w:ascii="BOG 2017" w:hAnsi="BOG 2017"/>
          <w:sz w:val="18"/>
          <w:lang w:val="ka-GE"/>
        </w:rPr>
        <w:t>გრავირება</w:t>
      </w:r>
      <w:proofErr w:type="spellEnd"/>
      <w:r w:rsidR="000763B5">
        <w:rPr>
          <w:rFonts w:ascii="BOG 2017" w:hAnsi="BOG 2017"/>
          <w:sz w:val="18"/>
          <w:lang w:val="ka-GE"/>
        </w:rPr>
        <w:t xml:space="preserve">) </w:t>
      </w:r>
      <w:r w:rsidR="00F6787B">
        <w:rPr>
          <w:rFonts w:ascii="BOG 2017" w:hAnsi="BOG 2017"/>
          <w:sz w:val="18"/>
          <w:lang w:val="ka-GE"/>
        </w:rPr>
        <w:t>ჭადრაკების</w:t>
      </w:r>
      <w:r w:rsidRPr="00D652B7">
        <w:rPr>
          <w:rFonts w:ascii="BOG 2017" w:hAnsi="BOG 2017"/>
          <w:sz w:val="18"/>
          <w:lang w:val="ka-GE"/>
        </w:rPr>
        <w:t xml:space="preserve"> </w:t>
      </w:r>
      <w:r w:rsidR="00F6787B">
        <w:rPr>
          <w:rFonts w:ascii="BOG 2017" w:hAnsi="BOG 2017"/>
          <w:sz w:val="18"/>
          <w:lang w:val="ka-GE"/>
        </w:rPr>
        <w:t>სრული რაოდენობის ნახევარი (</w:t>
      </w:r>
      <w:r w:rsidR="001B44EC">
        <w:rPr>
          <w:rFonts w:ascii="BOG 2017" w:hAnsi="BOG 2017"/>
          <w:sz w:val="18"/>
          <w:lang w:val="ka-GE"/>
        </w:rPr>
        <w:t>1</w:t>
      </w:r>
      <w:r w:rsidR="00F6787B">
        <w:rPr>
          <w:rFonts w:ascii="BOG 2017" w:hAnsi="BOG 2017"/>
          <w:sz w:val="18"/>
          <w:lang w:val="ka-GE"/>
        </w:rPr>
        <w:t xml:space="preserve">000 ცალი) ბანკს უნდა მიაწოდოს 20 დეკემბრამდე, ხოლო დარჩენილი </w:t>
      </w:r>
      <w:r w:rsidR="001B44EC">
        <w:rPr>
          <w:rFonts w:ascii="BOG 2017" w:hAnsi="BOG 2017"/>
          <w:sz w:val="18"/>
          <w:lang w:val="ka-GE"/>
        </w:rPr>
        <w:t>5</w:t>
      </w:r>
      <w:r w:rsidR="00F6787B">
        <w:rPr>
          <w:rFonts w:ascii="BOG 2017" w:hAnsi="BOG 2017"/>
          <w:sz w:val="18"/>
          <w:lang w:val="ka-GE"/>
        </w:rPr>
        <w:t xml:space="preserve">000 ცალი, </w:t>
      </w:r>
      <w:proofErr w:type="spellStart"/>
      <w:r w:rsidR="00F6787B">
        <w:rPr>
          <w:rFonts w:ascii="BOG 2017" w:hAnsi="BOG 2017"/>
          <w:sz w:val="18"/>
          <w:lang w:val="ka-GE"/>
        </w:rPr>
        <w:t>ბრენდირების</w:t>
      </w:r>
      <w:proofErr w:type="spellEnd"/>
      <w:r w:rsidR="00F6787B">
        <w:rPr>
          <w:rFonts w:ascii="BOG 2017" w:hAnsi="BOG 2017"/>
          <w:sz w:val="18"/>
          <w:lang w:val="ka-GE"/>
        </w:rPr>
        <w:t xml:space="preserve"> გარეშე მიაწოდოს 27 თებერვლამდე. მეორე ნაწილის </w:t>
      </w:r>
      <w:proofErr w:type="spellStart"/>
      <w:r w:rsidR="00F6787B">
        <w:rPr>
          <w:rFonts w:ascii="BOG 2017" w:hAnsi="BOG 2017"/>
          <w:sz w:val="18"/>
          <w:lang w:val="ka-GE"/>
        </w:rPr>
        <w:t>ბრენდირება</w:t>
      </w:r>
      <w:proofErr w:type="spellEnd"/>
      <w:r w:rsidR="00F6787B">
        <w:rPr>
          <w:rFonts w:ascii="BOG 2017" w:hAnsi="BOG 2017"/>
          <w:sz w:val="18"/>
          <w:lang w:val="ka-GE"/>
        </w:rPr>
        <w:t xml:space="preserve"> კი განახორციელოს მოთხოვნის შესაბამისად.</w:t>
      </w:r>
    </w:p>
    <w:p w14:paraId="526BBA1B" w14:textId="77777777" w:rsidR="00F6787B" w:rsidRPr="00F6787B" w:rsidRDefault="00F6787B" w:rsidP="00F6787B">
      <w:pPr>
        <w:rPr>
          <w:rFonts w:ascii="BOG 2017" w:hAnsi="BOG 2017"/>
          <w:b/>
          <w:bCs/>
          <w:sz w:val="18"/>
          <w:u w:val="single"/>
          <w:lang w:val="ka-GE"/>
        </w:rPr>
      </w:pPr>
      <w:r w:rsidRPr="00F6787B">
        <w:rPr>
          <w:rFonts w:ascii="BOG 2017" w:hAnsi="BOG 2017"/>
          <w:b/>
          <w:bCs/>
          <w:sz w:val="18"/>
          <w:u w:val="single"/>
          <w:lang w:val="ka-GE"/>
        </w:rPr>
        <w:t>შედეგები შეფასდება შემდეგი კრიტერიუმებით:</w:t>
      </w:r>
    </w:p>
    <w:p w14:paraId="09CF70AF" w14:textId="77777777" w:rsidR="00F6787B" w:rsidRPr="00F06E39" w:rsidRDefault="00F6787B" w:rsidP="00F6787B">
      <w:pPr>
        <w:pStyle w:val="ListParagraph"/>
        <w:numPr>
          <w:ilvl w:val="0"/>
          <w:numId w:val="21"/>
        </w:numPr>
        <w:rPr>
          <w:rFonts w:ascii="BOG 2017" w:hAnsi="BOG 2017"/>
          <w:sz w:val="18"/>
          <w:lang w:val="ka-GE"/>
        </w:rPr>
      </w:pPr>
      <w:r w:rsidRPr="00F06E39">
        <w:rPr>
          <w:rFonts w:ascii="BOG 2017" w:hAnsi="BOG 2017"/>
          <w:sz w:val="18"/>
          <w:lang w:val="ka-GE"/>
        </w:rPr>
        <w:t>ფინანსური წინადადება - 60%</w:t>
      </w:r>
    </w:p>
    <w:p w14:paraId="76229900" w14:textId="77777777" w:rsidR="00F6787B" w:rsidRPr="00F06E39" w:rsidRDefault="00F6787B" w:rsidP="00F6787B">
      <w:pPr>
        <w:pStyle w:val="ListParagraph"/>
        <w:numPr>
          <w:ilvl w:val="0"/>
          <w:numId w:val="21"/>
        </w:numPr>
        <w:rPr>
          <w:rFonts w:ascii="BOG 2017" w:hAnsi="BOG 2017"/>
          <w:sz w:val="18"/>
          <w:lang w:val="ka-GE"/>
        </w:rPr>
      </w:pPr>
      <w:r w:rsidRPr="00F06E39">
        <w:rPr>
          <w:rFonts w:ascii="BOG 2017" w:hAnsi="BOG 2017"/>
          <w:sz w:val="18"/>
          <w:lang w:val="ka-GE"/>
        </w:rPr>
        <w:t>მოწოდების ვადა</w:t>
      </w:r>
      <w:r>
        <w:rPr>
          <w:rFonts w:ascii="BOG 2017" w:hAnsi="BOG 2017"/>
          <w:sz w:val="18"/>
          <w:lang w:val="ka-GE"/>
        </w:rPr>
        <w:t xml:space="preserve"> -</w:t>
      </w:r>
      <w:r w:rsidRPr="00F06E39">
        <w:rPr>
          <w:rFonts w:ascii="BOG 2017" w:hAnsi="BOG 2017"/>
          <w:sz w:val="18"/>
          <w:lang w:val="ka-GE"/>
        </w:rPr>
        <w:t xml:space="preserve"> 20%</w:t>
      </w:r>
    </w:p>
    <w:p w14:paraId="28549461" w14:textId="77777777" w:rsidR="00F6787B" w:rsidRPr="00F06E39" w:rsidRDefault="00F6787B" w:rsidP="00F6787B">
      <w:pPr>
        <w:pStyle w:val="ListParagraph"/>
        <w:numPr>
          <w:ilvl w:val="0"/>
          <w:numId w:val="21"/>
        </w:numPr>
        <w:rPr>
          <w:rFonts w:ascii="BOG 2017" w:hAnsi="BOG 2017"/>
          <w:sz w:val="18"/>
          <w:lang w:val="ka-GE"/>
        </w:rPr>
      </w:pPr>
      <w:r>
        <w:rPr>
          <w:rFonts w:ascii="BOG 2017" w:hAnsi="BOG 2017"/>
          <w:sz w:val="18"/>
          <w:lang w:val="ka-GE"/>
        </w:rPr>
        <w:t xml:space="preserve">შემოთავაზებული პროდუქციის </w:t>
      </w:r>
      <w:r w:rsidRPr="00F06E39">
        <w:rPr>
          <w:rFonts w:ascii="BOG 2017" w:hAnsi="BOG 2017"/>
          <w:sz w:val="18"/>
          <w:lang w:val="ka-GE"/>
        </w:rPr>
        <w:t>მწარმოებელთან მუშაობის გამოცდილების დამადასტურებელი დოკუმენტი</w:t>
      </w:r>
      <w:r>
        <w:rPr>
          <w:rFonts w:ascii="BOG 2017" w:hAnsi="BOG 2017"/>
          <w:sz w:val="18"/>
          <w:lang w:val="ka-GE"/>
        </w:rPr>
        <w:t xml:space="preserve"> - 10%</w:t>
      </w:r>
    </w:p>
    <w:p w14:paraId="4FCD1EFC" w14:textId="77777777" w:rsidR="00F6787B" w:rsidRDefault="00F6787B" w:rsidP="00F6787B">
      <w:pPr>
        <w:pStyle w:val="ListParagraph"/>
        <w:numPr>
          <w:ilvl w:val="0"/>
          <w:numId w:val="21"/>
        </w:numPr>
        <w:rPr>
          <w:rFonts w:ascii="BOG 2017" w:hAnsi="BOG 2017"/>
          <w:sz w:val="18"/>
          <w:lang w:val="ka-GE"/>
        </w:rPr>
      </w:pPr>
      <w:r>
        <w:rPr>
          <w:rFonts w:ascii="BOG 2017" w:hAnsi="BOG 2017"/>
          <w:sz w:val="18"/>
          <w:lang w:val="ka-GE"/>
        </w:rPr>
        <w:t xml:space="preserve">კომპანიის </w:t>
      </w:r>
      <w:r w:rsidRPr="00F06E39">
        <w:rPr>
          <w:rFonts w:ascii="BOG 2017" w:hAnsi="BOG 2017"/>
          <w:sz w:val="18"/>
          <w:lang w:val="ka-GE"/>
        </w:rPr>
        <w:t>ფინანსური ბრუნვა</w:t>
      </w:r>
      <w:r>
        <w:rPr>
          <w:rFonts w:ascii="BOG 2017" w:hAnsi="BOG 2017"/>
          <w:sz w:val="18"/>
          <w:lang w:val="ka-GE"/>
        </w:rPr>
        <w:t xml:space="preserve"> - 10%</w:t>
      </w:r>
    </w:p>
    <w:p w14:paraId="79F95362" w14:textId="77777777" w:rsidR="00F6787B" w:rsidRDefault="00F6787B" w:rsidP="00F6787B">
      <w:pPr>
        <w:rPr>
          <w:rFonts w:ascii="BOG 2017" w:hAnsi="BOG 2017"/>
          <w:sz w:val="18"/>
          <w:lang w:val="ka-GE"/>
        </w:rPr>
      </w:pPr>
    </w:p>
    <w:p w14:paraId="075C0EBC" w14:textId="77777777" w:rsidR="00F6787B" w:rsidRPr="00F6787B" w:rsidRDefault="00F6787B" w:rsidP="00F6787B">
      <w:pPr>
        <w:rPr>
          <w:rFonts w:ascii="BOG 2017" w:hAnsi="BOG 2017"/>
          <w:sz w:val="18"/>
          <w:lang w:val="ka-GE"/>
        </w:rPr>
      </w:pPr>
    </w:p>
    <w:p w14:paraId="0B6B10D1" w14:textId="637A7280" w:rsidR="008E095F" w:rsidRPr="00D652B7" w:rsidRDefault="00E50181" w:rsidP="00032EF4">
      <w:pPr>
        <w:numPr>
          <w:ilvl w:val="0"/>
          <w:numId w:val="21"/>
        </w:numPr>
        <w:spacing w:after="200" w:line="276" w:lineRule="auto"/>
        <w:jc w:val="left"/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ბანკის საწყობში ტრანსპორტირებას </w:t>
      </w:r>
      <w:proofErr w:type="spellStart"/>
      <w:r w:rsidRPr="00D652B7">
        <w:rPr>
          <w:rFonts w:ascii="BOG 2017" w:hAnsi="BOG 2017"/>
          <w:sz w:val="18"/>
          <w:lang w:val="ka-GE"/>
        </w:rPr>
        <w:t>უზრუნველჰყოფს</w:t>
      </w:r>
      <w:proofErr w:type="spellEnd"/>
      <w:r w:rsidRPr="00D652B7">
        <w:rPr>
          <w:rFonts w:ascii="BOG 2017" w:hAnsi="BOG 2017"/>
          <w:sz w:val="18"/>
          <w:lang w:val="ka-GE"/>
        </w:rPr>
        <w:t xml:space="preserve"> კონტრაჰენტი. მის. ჭირნახულის 9</w:t>
      </w:r>
    </w:p>
    <w:p w14:paraId="6B87934E" w14:textId="06F80ADF" w:rsidR="00032EF4" w:rsidRPr="00D652B7" w:rsidRDefault="00032EF4" w:rsidP="00032EF4">
      <w:pPr>
        <w:numPr>
          <w:ilvl w:val="0"/>
          <w:numId w:val="21"/>
        </w:numPr>
        <w:spacing w:after="200" w:line="276" w:lineRule="auto"/>
        <w:jc w:val="left"/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 xml:space="preserve">მოთხოვნის შემთხვევაში, ტენდერში მონაწილემ ბანკს ნიმუში უნდა მიაწოდოს მაქსიმუმ </w:t>
      </w:r>
      <w:r w:rsidR="000763B5">
        <w:rPr>
          <w:rFonts w:ascii="BOG 2017" w:hAnsi="BOG 2017"/>
          <w:sz w:val="18"/>
          <w:lang w:val="ka-GE"/>
        </w:rPr>
        <w:t>5 დეკემბრამდე.</w:t>
      </w:r>
    </w:p>
    <w:p w14:paraId="715ABF5B" w14:textId="77777777" w:rsidR="001E5FBC" w:rsidRPr="00D652B7" w:rsidRDefault="001E5FBC" w:rsidP="001E5FBC">
      <w:pPr>
        <w:numPr>
          <w:ilvl w:val="0"/>
          <w:numId w:val="21"/>
        </w:numPr>
        <w:spacing w:after="60"/>
        <w:contextualSpacing/>
        <w:rPr>
          <w:rFonts w:ascii="BOG 2017" w:hAnsi="BOG 2017"/>
          <w:sz w:val="18"/>
          <w:lang w:val="ka-GE"/>
        </w:rPr>
      </w:pPr>
      <w:r w:rsidRPr="00D652B7">
        <w:rPr>
          <w:rFonts w:ascii="BOG 2017" w:hAnsi="BOG 2017"/>
          <w:sz w:val="18"/>
          <w:lang w:val="ka-GE"/>
        </w:rPr>
        <w:t>ბანკი უფლებამოსილია ნებისმიერ დროს შეწყვიტოს, გააუქმოს ან გადაავადოს ტენდერი თავისი შეხედულებისამებრ;</w:t>
      </w:r>
    </w:p>
    <w:p w14:paraId="14FEE65B" w14:textId="77777777" w:rsidR="00C95F6A" w:rsidRPr="00D652B7" w:rsidRDefault="00C95F6A" w:rsidP="00C95F6A">
      <w:pPr>
        <w:pStyle w:val="Heading1"/>
        <w:tabs>
          <w:tab w:val="left" w:pos="-180"/>
          <w:tab w:val="left" w:pos="7338"/>
        </w:tabs>
        <w:rPr>
          <w:rFonts w:ascii="BOG 2017" w:eastAsiaTheme="minorHAnsi" w:hAnsi="BOG 2017" w:cs="Sylfaen"/>
          <w:sz w:val="24"/>
          <w:szCs w:val="24"/>
          <w:lang w:val="ka-GE"/>
        </w:rPr>
      </w:pPr>
      <w:bookmarkStart w:id="11" w:name="_Toc276369"/>
      <w:r w:rsidRPr="00D652B7">
        <w:rPr>
          <w:rFonts w:ascii="BOG 2017" w:eastAsiaTheme="minorHAnsi" w:hAnsi="BOG 2017" w:cs="Sylfaen"/>
          <w:sz w:val="24"/>
          <w:szCs w:val="24"/>
          <w:lang w:val="ka-GE"/>
        </w:rPr>
        <w:t>თანდართული დოკუმენტაცია</w:t>
      </w:r>
      <w:bookmarkEnd w:id="11"/>
    </w:p>
    <w:p w14:paraId="11D7EEF4" w14:textId="6442EC7B" w:rsidR="00C95F6A" w:rsidRDefault="00C95F6A" w:rsidP="00C95F6A">
      <w:pPr>
        <w:pStyle w:val="a"/>
        <w:rPr>
          <w:rFonts w:ascii="BOG 2017" w:hAnsi="BOG 2017"/>
          <w:sz w:val="22"/>
        </w:rPr>
      </w:pPr>
      <w:bookmarkStart w:id="12" w:name="_Toc276370"/>
      <w:r w:rsidRPr="00D652B7">
        <w:rPr>
          <w:rFonts w:ascii="BOG 2017" w:hAnsi="BOG 2017"/>
          <w:sz w:val="22"/>
        </w:rPr>
        <w:t>დანართი 1: ფასების ცხრილი</w:t>
      </w:r>
      <w:bookmarkEnd w:id="12"/>
      <w:r w:rsidR="004A7842">
        <w:rPr>
          <w:rFonts w:ascii="BOG 2017" w:hAnsi="BOG 2017"/>
          <w:sz w:val="22"/>
        </w:rPr>
        <w:t xml:space="preserve"> (</w:t>
      </w:r>
      <w:proofErr w:type="spellStart"/>
      <w:r w:rsidR="004A7842">
        <w:rPr>
          <w:rFonts w:ascii="BOG 2017" w:hAnsi="BOG 2017"/>
          <w:sz w:val="22"/>
        </w:rPr>
        <w:t>ტრანსპორტიების</w:t>
      </w:r>
      <w:proofErr w:type="spellEnd"/>
      <w:r w:rsidR="004A7842">
        <w:rPr>
          <w:rFonts w:ascii="BOG 2017" w:hAnsi="BOG 2017"/>
          <w:sz w:val="22"/>
        </w:rPr>
        <w:t xml:space="preserve">, </w:t>
      </w:r>
      <w:proofErr w:type="spellStart"/>
      <w:r w:rsidR="004A7842">
        <w:rPr>
          <w:rFonts w:ascii="BOG 2017" w:hAnsi="BOG 2017"/>
          <w:sz w:val="22"/>
        </w:rPr>
        <w:t>ბრენიდრების</w:t>
      </w:r>
      <w:proofErr w:type="spellEnd"/>
      <w:r w:rsidR="004A7842">
        <w:rPr>
          <w:rFonts w:ascii="BOG 2017" w:hAnsi="BOG 2017"/>
          <w:sz w:val="22"/>
        </w:rPr>
        <w:t xml:space="preserve"> და ყველა დამატებითი ხარჯის </w:t>
      </w:r>
      <w:proofErr w:type="spellStart"/>
      <w:r w:rsidR="004A7842">
        <w:rPr>
          <w:rFonts w:ascii="BOG 2017" w:hAnsi="BOG 2017"/>
          <w:sz w:val="22"/>
        </w:rPr>
        <w:t>გათვალისიწნებით</w:t>
      </w:r>
      <w:proofErr w:type="spellEnd"/>
      <w:r w:rsidR="004A7842">
        <w:rPr>
          <w:rFonts w:ascii="BOG 2017" w:hAnsi="BOG 2017"/>
          <w:sz w:val="22"/>
        </w:rPr>
        <w:t>)</w:t>
      </w:r>
    </w:p>
    <w:p w14:paraId="2F234D32" w14:textId="77777777" w:rsidR="00640757" w:rsidRPr="00640757" w:rsidRDefault="00640757" w:rsidP="00640757">
      <w:pPr>
        <w:pStyle w:val="a"/>
        <w:numPr>
          <w:ilvl w:val="0"/>
          <w:numId w:val="0"/>
        </w:numPr>
        <w:ind w:left="360"/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1705"/>
        <w:gridCol w:w="2535"/>
        <w:gridCol w:w="1762"/>
        <w:gridCol w:w="1823"/>
      </w:tblGrid>
      <w:tr w:rsidR="00C95F6A" w:rsidRPr="00D652B7" w14:paraId="5BB377FB" w14:textId="77777777" w:rsidTr="00F6787B">
        <w:trPr>
          <w:trHeight w:val="4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BB78" w14:textId="2865D91E" w:rsidR="00C95F6A" w:rsidRPr="00693FB9" w:rsidRDefault="00640757" w:rsidP="00693FB9">
            <w:pPr>
              <w:rPr>
                <w:rFonts w:ascii="BOG 2017" w:hAnsi="BOG 2017" w:cs="Sylfaen"/>
                <w:sz w:val="18"/>
                <w:lang w:val="ka-GE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დასახელება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A03E" w14:textId="6C412515" w:rsidR="00C95F6A" w:rsidRPr="00693FB9" w:rsidRDefault="00640757" w:rsidP="00693FB9">
            <w:pPr>
              <w:rPr>
                <w:rFonts w:ascii="BOG 2017" w:hAnsi="BOG 2017" w:cs="Sylfaen"/>
                <w:sz w:val="18"/>
                <w:lang w:val="ka-GE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რაოდენობა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4675" w14:textId="710744F8" w:rsidR="00C95F6A" w:rsidRPr="00693FB9" w:rsidRDefault="00640757" w:rsidP="00693FB9">
            <w:pPr>
              <w:rPr>
                <w:rFonts w:ascii="BOG 2017" w:hAnsi="BOG 2017" w:cs="Sylfaen"/>
                <w:sz w:val="18"/>
                <w:lang w:val="ka-GE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ერთეულის ფას</w:t>
            </w:r>
            <w:r w:rsidR="00D5544E">
              <w:rPr>
                <w:rFonts w:ascii="BOG 2017" w:hAnsi="BOG 2017" w:cs="Sylfaen"/>
                <w:sz w:val="18"/>
                <w:lang w:val="ka-GE"/>
              </w:rPr>
              <w:t>ი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F1D6" w14:textId="38186F7F" w:rsidR="00C95F6A" w:rsidRPr="00F6787B" w:rsidRDefault="00D5544E" w:rsidP="00693FB9">
            <w:pPr>
              <w:rPr>
                <w:rFonts w:ascii="BOG 2017" w:hAnsi="BOG 2017" w:cs="Sylfaen"/>
                <w:sz w:val="18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ჯამური ფასი</w:t>
            </w:r>
          </w:p>
        </w:tc>
      </w:tr>
      <w:tr w:rsidR="00693FB9" w:rsidRPr="00D652B7" w14:paraId="0727A319" w14:textId="77777777" w:rsidTr="00F6787B">
        <w:trPr>
          <w:trHeight w:val="4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9D6A" w14:textId="14455D77" w:rsidR="00693FB9" w:rsidRPr="00693FB9" w:rsidRDefault="00640757" w:rsidP="00693FB9">
            <w:pPr>
              <w:rPr>
                <w:rFonts w:ascii="BOG 2017" w:hAnsi="BOG 2017" w:cs="Sylfaen"/>
                <w:sz w:val="18"/>
                <w:lang w:val="ka-GE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ჭადრაკი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A3A1" w14:textId="7FB5B6DD" w:rsidR="00693FB9" w:rsidRPr="00693FB9" w:rsidRDefault="00640757" w:rsidP="00693FB9">
            <w:pPr>
              <w:rPr>
                <w:rFonts w:ascii="BOG 2017" w:hAnsi="BOG 2017" w:cs="Sylfaen"/>
                <w:sz w:val="18"/>
                <w:lang w:val="ka-GE"/>
              </w:rPr>
            </w:pPr>
            <w:r>
              <w:rPr>
                <w:rFonts w:ascii="BOG 2017" w:hAnsi="BOG 2017" w:cs="Sylfaen"/>
                <w:sz w:val="18"/>
                <w:lang w:val="ka-GE"/>
              </w:rPr>
              <w:t>6000 ცალი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3334" w14:textId="1B12A9D5" w:rsidR="00693FB9" w:rsidRPr="00693FB9" w:rsidRDefault="00693FB9" w:rsidP="00693FB9">
            <w:pPr>
              <w:rPr>
                <w:rFonts w:ascii="BOG 2017" w:hAnsi="BOG 2017" w:cs="Sylfaen"/>
                <w:sz w:val="18"/>
                <w:lang w:val="ka-GE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11F4" w14:textId="518CA13E" w:rsidR="00693FB9" w:rsidRPr="00693FB9" w:rsidRDefault="00693FB9" w:rsidP="00693FB9">
            <w:pPr>
              <w:rPr>
                <w:rFonts w:ascii="BOG 2017" w:hAnsi="BOG 2017" w:cs="Sylfaen"/>
                <w:sz w:val="18"/>
                <w:lang w:val="ka-GE"/>
              </w:rPr>
            </w:pPr>
          </w:p>
        </w:tc>
      </w:tr>
    </w:tbl>
    <w:p w14:paraId="1FD24EDD" w14:textId="77777777" w:rsidR="00D652B7" w:rsidRDefault="00D652B7" w:rsidP="001E5FBC">
      <w:pPr>
        <w:spacing w:after="200" w:line="276" w:lineRule="auto"/>
        <w:ind w:left="720"/>
        <w:jc w:val="left"/>
        <w:rPr>
          <w:rFonts w:asciiTheme="minorHAnsi" w:eastAsia="Times New Roman" w:hAnsiTheme="minorHAnsi" w:cs="Times New Roman"/>
          <w:bCs/>
          <w:color w:val="auto"/>
          <w:sz w:val="16"/>
          <w:lang w:val="ka-GE"/>
        </w:rPr>
      </w:pPr>
    </w:p>
    <w:p w14:paraId="0311899E" w14:textId="1F860DEE" w:rsidR="001E5FBC" w:rsidRPr="00D652B7" w:rsidRDefault="001E5FBC" w:rsidP="001E5FBC">
      <w:pPr>
        <w:spacing w:after="200" w:line="276" w:lineRule="auto"/>
        <w:ind w:left="720"/>
        <w:jc w:val="left"/>
        <w:rPr>
          <w:rFonts w:ascii="BOG 2017" w:eastAsia="Times New Roman" w:hAnsi="BOG 2017" w:cs="Times New Roman"/>
          <w:bCs/>
          <w:color w:val="auto"/>
          <w:sz w:val="16"/>
          <w:lang w:val="ka-GE"/>
        </w:rPr>
      </w:pPr>
    </w:p>
    <w:p w14:paraId="78996D56" w14:textId="74D13355" w:rsidR="0008708A" w:rsidRPr="00D652B7" w:rsidRDefault="0008708A" w:rsidP="00E50181">
      <w:pPr>
        <w:pStyle w:val="ListParagraph"/>
        <w:rPr>
          <w:rFonts w:ascii="BOG 2017" w:eastAsia="Times New Roman" w:hAnsi="BOG 2017" w:cs="Times New Roman"/>
          <w:b/>
          <w:color w:val="auto"/>
          <w:sz w:val="14"/>
          <w:szCs w:val="16"/>
          <w:lang w:val="ka-GE"/>
        </w:rPr>
      </w:pPr>
    </w:p>
    <w:p w14:paraId="10BE1365" w14:textId="3969A0C6" w:rsidR="00032EF4" w:rsidRPr="00D652B7" w:rsidRDefault="00032EF4" w:rsidP="00A9371B">
      <w:pPr>
        <w:rPr>
          <w:rFonts w:ascii="BOG 2017" w:hAnsi="BOG 2017"/>
          <w:sz w:val="18"/>
          <w:lang w:val="ka-GE"/>
        </w:rPr>
      </w:pPr>
    </w:p>
    <w:p w14:paraId="19CF1AD0" w14:textId="77777777" w:rsidR="00640757" w:rsidRDefault="00640757" w:rsidP="004F4BB7">
      <w:pPr>
        <w:pStyle w:val="a"/>
        <w:numPr>
          <w:ilvl w:val="0"/>
          <w:numId w:val="0"/>
        </w:numPr>
        <w:jc w:val="left"/>
        <w:rPr>
          <w:rFonts w:ascii="Calibri" w:eastAsia="Times New Roman" w:hAnsi="Calibri" w:cs="Calibri"/>
          <w:noProof/>
          <w:color w:val="000000"/>
        </w:rPr>
      </w:pPr>
      <w:bookmarkStart w:id="13" w:name="_Toc276372"/>
      <w:r>
        <w:rPr>
          <w:noProof/>
        </w:rPr>
        <w:lastRenderedPageBreak/>
        <w:drawing>
          <wp:inline distT="0" distB="0" distL="0" distR="0" wp14:anchorId="248E7510" wp14:editId="4E57E15D">
            <wp:extent cx="1987327" cy="2266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9" t="13167" r="12077" b="10984"/>
                    <a:stretch/>
                  </pic:blipFill>
                  <pic:spPr bwMode="auto">
                    <a:xfrm>
                      <a:off x="0" y="0"/>
                      <a:ext cx="1991316" cy="22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70DAB" w14:textId="7B482562" w:rsidR="0016141B" w:rsidRPr="00D652B7" w:rsidRDefault="00640757" w:rsidP="004F4BB7">
      <w:pPr>
        <w:pStyle w:val="a"/>
        <w:numPr>
          <w:ilvl w:val="0"/>
          <w:numId w:val="0"/>
        </w:numPr>
        <w:jc w:val="left"/>
        <w:rPr>
          <w:rFonts w:ascii="BOG 2017" w:hAnsi="BOG 2017"/>
          <w:sz w:val="22"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738D6B4F" wp14:editId="6D68929D">
            <wp:extent cx="5721350" cy="4377967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87"/>
                    <a:stretch/>
                  </pic:blipFill>
                  <pic:spPr bwMode="auto">
                    <a:xfrm>
                      <a:off x="0" y="0"/>
                      <a:ext cx="5758050" cy="44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57A" w:rsidRPr="00D652B7">
        <w:rPr>
          <w:rFonts w:ascii="BOG 2017" w:hAnsi="BOG 2017"/>
          <w:sz w:val="22"/>
        </w:rPr>
        <w:br w:type="page"/>
      </w:r>
      <w:r w:rsidR="0016141B" w:rsidRPr="00D652B7">
        <w:rPr>
          <w:rFonts w:ascii="BOG 2017" w:hAnsi="BOG 2017"/>
          <w:sz w:val="22"/>
        </w:rPr>
        <w:lastRenderedPageBreak/>
        <w:t>დანართი 2: საბანკო რეკვიზიტები</w:t>
      </w:r>
      <w:bookmarkEnd w:id="13"/>
    </w:p>
    <w:p w14:paraId="42EB2F65" w14:textId="53861779" w:rsidR="0016141B" w:rsidRPr="00D652B7" w:rsidRDefault="0016141B" w:rsidP="0016141B">
      <w:pPr>
        <w:rPr>
          <w:rFonts w:ascii="BOG 2017" w:hAnsi="BOG 2017"/>
          <w:sz w:val="18"/>
          <w:lang w:val="ka-GE" w:eastAsia="ja-JP"/>
        </w:rPr>
      </w:pPr>
    </w:p>
    <w:p w14:paraId="148FCE06" w14:textId="77777777" w:rsidR="001804C8" w:rsidRPr="00D652B7" w:rsidRDefault="001804C8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</w:p>
    <w:p w14:paraId="6BDF7306" w14:textId="77777777" w:rsidR="001804C8" w:rsidRPr="00D652B7" w:rsidRDefault="001804C8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</w:p>
    <w:p w14:paraId="2E039F01" w14:textId="4FAE6595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ორგანიზაციის დასახელება:</w:t>
      </w:r>
      <w:r w:rsidR="00D91072" w:rsidRPr="00D652B7">
        <w:rPr>
          <w:rFonts w:ascii="BOG 2017" w:hAnsi="BOG 2017"/>
          <w:sz w:val="18"/>
          <w:lang w:val="ka-GE" w:eastAsia="ja-JP"/>
        </w:rPr>
        <w:t xml:space="preserve"> </w:t>
      </w:r>
    </w:p>
    <w:p w14:paraId="4B2DFF11" w14:textId="34A7E9FF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საიდენტიფიკაციო კოდი:</w:t>
      </w:r>
    </w:p>
    <w:p w14:paraId="45C56343" w14:textId="5EC881F2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იურიდიული მისამართი:</w:t>
      </w:r>
      <w:r w:rsidR="00D91072" w:rsidRPr="00D652B7">
        <w:rPr>
          <w:rFonts w:ascii="BOG 2017" w:hAnsi="BOG 2017"/>
          <w:sz w:val="18"/>
          <w:lang w:val="ka-GE" w:eastAsia="ja-JP"/>
        </w:rPr>
        <w:t xml:space="preserve"> </w:t>
      </w:r>
    </w:p>
    <w:p w14:paraId="5E762DC2" w14:textId="785E2B41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ფაქტიური მისამართი:</w:t>
      </w:r>
      <w:r w:rsidR="00D91072" w:rsidRPr="00D652B7">
        <w:rPr>
          <w:rFonts w:ascii="BOG 2017" w:hAnsi="BOG 2017"/>
          <w:sz w:val="18"/>
          <w:lang w:val="ka-GE" w:eastAsia="ja-JP"/>
        </w:rPr>
        <w:t xml:space="preserve"> </w:t>
      </w:r>
    </w:p>
    <w:p w14:paraId="5FCD96D4" w14:textId="070DAC0F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ხელმძღვანელის სახელი  და გვარი:</w:t>
      </w:r>
    </w:p>
    <w:p w14:paraId="328E663C" w14:textId="1B79A2A4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ხელმძღვანელის პირადი ნომერი:</w:t>
      </w:r>
    </w:p>
    <w:p w14:paraId="6ADD8F40" w14:textId="50CD6C55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ხელმძღვანელის ტელეფონის ნომერი:</w:t>
      </w:r>
    </w:p>
    <w:p w14:paraId="1BF4DAC6" w14:textId="407CA262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საკონტაქტო პირის სახელი და გვარი:</w:t>
      </w:r>
    </w:p>
    <w:p w14:paraId="246136B6" w14:textId="086E6145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საკონტაქტო პირის პირადი ნომერი:</w:t>
      </w:r>
    </w:p>
    <w:p w14:paraId="0D965B7A" w14:textId="20835EEE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საკონტაქტო ტელეფონი:</w:t>
      </w:r>
    </w:p>
    <w:p w14:paraId="73C1C9E0" w14:textId="4C68083E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ელექტრონული ფოსტის მისამართი:</w:t>
      </w:r>
    </w:p>
    <w:p w14:paraId="6C6A7DC6" w14:textId="0238F940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ვებ-გვერდი:</w:t>
      </w:r>
    </w:p>
    <w:p w14:paraId="4E112158" w14:textId="77777777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</w:p>
    <w:p w14:paraId="5EBEBC47" w14:textId="5649DA31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ბანკის დასახელება:</w:t>
      </w:r>
    </w:p>
    <w:p w14:paraId="28C89CE7" w14:textId="32FFE6AE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ბანკის კოდი:</w:t>
      </w:r>
    </w:p>
    <w:p w14:paraId="3F0B63C9" w14:textId="515110F0" w:rsidR="0016141B" w:rsidRPr="00D652B7" w:rsidRDefault="0016141B" w:rsidP="0016141B">
      <w:pPr>
        <w:spacing w:line="360" w:lineRule="auto"/>
        <w:rPr>
          <w:rFonts w:ascii="BOG 2017" w:hAnsi="BOG 2017"/>
          <w:sz w:val="18"/>
          <w:lang w:val="ka-GE" w:eastAsia="ja-JP"/>
        </w:rPr>
      </w:pPr>
      <w:r w:rsidRPr="00D652B7">
        <w:rPr>
          <w:rFonts w:ascii="BOG 2017" w:hAnsi="BOG 2017"/>
          <w:sz w:val="18"/>
          <w:lang w:val="ka-GE" w:eastAsia="ja-JP"/>
        </w:rPr>
        <w:t>ბანკის ანგარიშის ნომერი:</w:t>
      </w:r>
    </w:p>
    <w:p w14:paraId="1E417C7A" w14:textId="324122B4" w:rsidR="00DE1C88" w:rsidRPr="00D652B7" w:rsidRDefault="00DE1C88">
      <w:pPr>
        <w:jc w:val="left"/>
        <w:rPr>
          <w:rFonts w:ascii="BOG 2017" w:hAnsi="BOG 2017"/>
          <w:sz w:val="18"/>
          <w:lang w:eastAsia="ja-JP"/>
        </w:rPr>
      </w:pPr>
    </w:p>
    <w:sectPr w:rsidR="00DE1C88" w:rsidRPr="00D652B7" w:rsidSect="00806106">
      <w:footerReference w:type="default" r:id="rId14"/>
      <w:headerReference w:type="first" r:id="rId15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1559" w14:textId="77777777" w:rsidR="00E60051" w:rsidRDefault="00E60051" w:rsidP="002E7950">
      <w:r>
        <w:separator/>
      </w:r>
    </w:p>
  </w:endnote>
  <w:endnote w:type="continuationSeparator" w:id="0">
    <w:p w14:paraId="5BC7844A" w14:textId="77777777" w:rsidR="00E60051" w:rsidRDefault="00E60051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000D5A46" w:rsidR="00162B72" w:rsidRPr="00DF4821" w:rsidRDefault="00162B7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652B7">
              <w:rPr>
                <w:bCs/>
                <w:noProof/>
                <w:sz w:val="16"/>
                <w:szCs w:val="16"/>
              </w:rPr>
              <w:t>4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D652B7">
              <w:rPr>
                <w:bCs/>
                <w:noProof/>
                <w:sz w:val="16"/>
                <w:szCs w:val="16"/>
              </w:rPr>
              <w:t>4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76E4" w14:textId="77777777" w:rsidR="00E60051" w:rsidRDefault="00E60051" w:rsidP="002E7950">
      <w:r>
        <w:separator/>
      </w:r>
    </w:p>
  </w:footnote>
  <w:footnote w:type="continuationSeparator" w:id="0">
    <w:p w14:paraId="52632B5D" w14:textId="77777777" w:rsidR="00E60051" w:rsidRDefault="00E60051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162B72" w:rsidRDefault="00162B7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5A3AA93A">
          <wp:simplePos x="0" y="0"/>
          <wp:positionH relativeFrom="column">
            <wp:posOffset>-584835</wp:posOffset>
          </wp:positionH>
          <wp:positionV relativeFrom="paragraph">
            <wp:posOffset>-274320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5"/>
    <w:multiLevelType w:val="hybridMultilevel"/>
    <w:tmpl w:val="ED8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34A4"/>
    <w:multiLevelType w:val="hybridMultilevel"/>
    <w:tmpl w:val="8A182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31003"/>
    <w:multiLevelType w:val="hybridMultilevel"/>
    <w:tmpl w:val="D7B26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604"/>
    <w:multiLevelType w:val="hybridMultilevel"/>
    <w:tmpl w:val="BD6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D5745"/>
    <w:multiLevelType w:val="hybridMultilevel"/>
    <w:tmpl w:val="59D83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F10BF"/>
    <w:multiLevelType w:val="multilevel"/>
    <w:tmpl w:val="4EE4E01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622ABC"/>
    <w:multiLevelType w:val="hybridMultilevel"/>
    <w:tmpl w:val="2E9A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13D1"/>
    <w:multiLevelType w:val="hybridMultilevel"/>
    <w:tmpl w:val="660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6043C"/>
    <w:multiLevelType w:val="hybridMultilevel"/>
    <w:tmpl w:val="3834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4F89"/>
    <w:multiLevelType w:val="hybridMultilevel"/>
    <w:tmpl w:val="04C8E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10E6B"/>
    <w:multiLevelType w:val="hybridMultilevel"/>
    <w:tmpl w:val="959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16E4"/>
    <w:multiLevelType w:val="hybridMultilevel"/>
    <w:tmpl w:val="24B46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E8A3032"/>
    <w:multiLevelType w:val="hybridMultilevel"/>
    <w:tmpl w:val="594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56EFF"/>
    <w:multiLevelType w:val="hybridMultilevel"/>
    <w:tmpl w:val="F256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05AFB"/>
    <w:multiLevelType w:val="hybridMultilevel"/>
    <w:tmpl w:val="FE92DD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7C79"/>
    <w:multiLevelType w:val="multilevel"/>
    <w:tmpl w:val="3CE218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2219436">
    <w:abstractNumId w:val="21"/>
  </w:num>
  <w:num w:numId="2" w16cid:durableId="1387530824">
    <w:abstractNumId w:val="7"/>
  </w:num>
  <w:num w:numId="3" w16cid:durableId="1163859192">
    <w:abstractNumId w:val="29"/>
  </w:num>
  <w:num w:numId="4" w16cid:durableId="353575974">
    <w:abstractNumId w:val="20"/>
  </w:num>
  <w:num w:numId="5" w16cid:durableId="432870988">
    <w:abstractNumId w:val="19"/>
  </w:num>
  <w:num w:numId="6" w16cid:durableId="340814244">
    <w:abstractNumId w:val="6"/>
  </w:num>
  <w:num w:numId="7" w16cid:durableId="321852603">
    <w:abstractNumId w:val="13"/>
  </w:num>
  <w:num w:numId="8" w16cid:durableId="98917724">
    <w:abstractNumId w:val="25"/>
  </w:num>
  <w:num w:numId="9" w16cid:durableId="1496140069">
    <w:abstractNumId w:val="27"/>
  </w:num>
  <w:num w:numId="10" w16cid:durableId="652366862">
    <w:abstractNumId w:val="9"/>
  </w:num>
  <w:num w:numId="11" w16cid:durableId="1732997154">
    <w:abstractNumId w:val="26"/>
  </w:num>
  <w:num w:numId="12" w16cid:durableId="1634678178">
    <w:abstractNumId w:val="4"/>
  </w:num>
  <w:num w:numId="13" w16cid:durableId="1828479087">
    <w:abstractNumId w:val="17"/>
  </w:num>
  <w:num w:numId="14" w16cid:durableId="1837724706">
    <w:abstractNumId w:val="28"/>
  </w:num>
  <w:num w:numId="15" w16cid:durableId="1769933933">
    <w:abstractNumId w:val="22"/>
  </w:num>
  <w:num w:numId="16" w16cid:durableId="661931551">
    <w:abstractNumId w:val="23"/>
  </w:num>
  <w:num w:numId="17" w16cid:durableId="168716640">
    <w:abstractNumId w:val="14"/>
  </w:num>
  <w:num w:numId="18" w16cid:durableId="170490459">
    <w:abstractNumId w:val="0"/>
  </w:num>
  <w:num w:numId="19" w16cid:durableId="555966693">
    <w:abstractNumId w:val="18"/>
  </w:num>
  <w:num w:numId="20" w16cid:durableId="855384750">
    <w:abstractNumId w:val="1"/>
  </w:num>
  <w:num w:numId="21" w16cid:durableId="83187757">
    <w:abstractNumId w:val="15"/>
  </w:num>
  <w:num w:numId="22" w16cid:durableId="2070808075">
    <w:abstractNumId w:val="3"/>
  </w:num>
  <w:num w:numId="23" w16cid:durableId="57754558">
    <w:abstractNumId w:val="6"/>
  </w:num>
  <w:num w:numId="24" w16cid:durableId="1417432781">
    <w:abstractNumId w:val="6"/>
  </w:num>
  <w:num w:numId="25" w16cid:durableId="28189563">
    <w:abstractNumId w:val="10"/>
  </w:num>
  <w:num w:numId="26" w16cid:durableId="1313944913">
    <w:abstractNumId w:val="11"/>
  </w:num>
  <w:num w:numId="27" w16cid:durableId="1975982968">
    <w:abstractNumId w:val="30"/>
  </w:num>
  <w:num w:numId="28" w16cid:durableId="1360547881">
    <w:abstractNumId w:val="2"/>
  </w:num>
  <w:num w:numId="29" w16cid:durableId="242615254">
    <w:abstractNumId w:val="16"/>
  </w:num>
  <w:num w:numId="30" w16cid:durableId="655569298">
    <w:abstractNumId w:val="5"/>
  </w:num>
  <w:num w:numId="31" w16cid:durableId="394818350">
    <w:abstractNumId w:val="8"/>
  </w:num>
  <w:num w:numId="32" w16cid:durableId="976298325">
    <w:abstractNumId w:val="24"/>
  </w:num>
  <w:num w:numId="33" w16cid:durableId="6307857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D16"/>
    <w:rsid w:val="00004421"/>
    <w:rsid w:val="00004E6D"/>
    <w:rsid w:val="00005749"/>
    <w:rsid w:val="00006E69"/>
    <w:rsid w:val="00007650"/>
    <w:rsid w:val="00007F09"/>
    <w:rsid w:val="0001066A"/>
    <w:rsid w:val="0001074A"/>
    <w:rsid w:val="00010FEB"/>
    <w:rsid w:val="00012EBC"/>
    <w:rsid w:val="000143A6"/>
    <w:rsid w:val="0001798C"/>
    <w:rsid w:val="00017FF9"/>
    <w:rsid w:val="00020414"/>
    <w:rsid w:val="0002234C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EF4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49BF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77B5"/>
    <w:rsid w:val="00071B66"/>
    <w:rsid w:val="000722E7"/>
    <w:rsid w:val="00072FB3"/>
    <w:rsid w:val="000732FC"/>
    <w:rsid w:val="000734DE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3B5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08A"/>
    <w:rsid w:val="0008768B"/>
    <w:rsid w:val="0009194B"/>
    <w:rsid w:val="00091E01"/>
    <w:rsid w:val="000925C4"/>
    <w:rsid w:val="0009292C"/>
    <w:rsid w:val="000931E3"/>
    <w:rsid w:val="0009466E"/>
    <w:rsid w:val="0009534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A2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3F26"/>
    <w:rsid w:val="000E54AE"/>
    <w:rsid w:val="000E59CB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30A4"/>
    <w:rsid w:val="000F33B1"/>
    <w:rsid w:val="000F4C43"/>
    <w:rsid w:val="000F534B"/>
    <w:rsid w:val="000F6752"/>
    <w:rsid w:val="00100580"/>
    <w:rsid w:val="00100A0F"/>
    <w:rsid w:val="00102B34"/>
    <w:rsid w:val="00102BAB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3B2"/>
    <w:rsid w:val="00130BC3"/>
    <w:rsid w:val="00130F4D"/>
    <w:rsid w:val="00131071"/>
    <w:rsid w:val="00131088"/>
    <w:rsid w:val="001311B8"/>
    <w:rsid w:val="00132871"/>
    <w:rsid w:val="00133D43"/>
    <w:rsid w:val="00134004"/>
    <w:rsid w:val="00134D44"/>
    <w:rsid w:val="001358F7"/>
    <w:rsid w:val="00135D87"/>
    <w:rsid w:val="00135E48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B52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643D"/>
    <w:rsid w:val="001665D6"/>
    <w:rsid w:val="0016683C"/>
    <w:rsid w:val="00170F53"/>
    <w:rsid w:val="00171141"/>
    <w:rsid w:val="001714C1"/>
    <w:rsid w:val="00171DA2"/>
    <w:rsid w:val="0017460C"/>
    <w:rsid w:val="001746A8"/>
    <w:rsid w:val="00175236"/>
    <w:rsid w:val="001753C9"/>
    <w:rsid w:val="00177CF8"/>
    <w:rsid w:val="001804C8"/>
    <w:rsid w:val="001808C4"/>
    <w:rsid w:val="001808C5"/>
    <w:rsid w:val="00183591"/>
    <w:rsid w:val="0018557C"/>
    <w:rsid w:val="001864ED"/>
    <w:rsid w:val="00187CD4"/>
    <w:rsid w:val="00190B82"/>
    <w:rsid w:val="00190CEC"/>
    <w:rsid w:val="001930CE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111F"/>
    <w:rsid w:val="001B1918"/>
    <w:rsid w:val="001B2305"/>
    <w:rsid w:val="001B2D52"/>
    <w:rsid w:val="001B32D3"/>
    <w:rsid w:val="001B44EC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D7CF6"/>
    <w:rsid w:val="001E002D"/>
    <w:rsid w:val="001E1F56"/>
    <w:rsid w:val="001E27E5"/>
    <w:rsid w:val="001E32D3"/>
    <w:rsid w:val="001E39A5"/>
    <w:rsid w:val="001E49A0"/>
    <w:rsid w:val="001E5C74"/>
    <w:rsid w:val="001E5FBC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16CB"/>
    <w:rsid w:val="00232D57"/>
    <w:rsid w:val="00233542"/>
    <w:rsid w:val="002338AA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2DC"/>
    <w:rsid w:val="0026066C"/>
    <w:rsid w:val="00260B4C"/>
    <w:rsid w:val="002613AC"/>
    <w:rsid w:val="00261E68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4FEF"/>
    <w:rsid w:val="002764A0"/>
    <w:rsid w:val="002776A2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7D5"/>
    <w:rsid w:val="002D7AAE"/>
    <w:rsid w:val="002D7E7D"/>
    <w:rsid w:val="002E1240"/>
    <w:rsid w:val="002E14C8"/>
    <w:rsid w:val="002E198E"/>
    <w:rsid w:val="002E1E18"/>
    <w:rsid w:val="002E20B1"/>
    <w:rsid w:val="002E2657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81A"/>
    <w:rsid w:val="002F3827"/>
    <w:rsid w:val="002F3A6B"/>
    <w:rsid w:val="002F4B55"/>
    <w:rsid w:val="002F5EE4"/>
    <w:rsid w:val="002F612D"/>
    <w:rsid w:val="002F69A8"/>
    <w:rsid w:val="002F6F1B"/>
    <w:rsid w:val="002F70D0"/>
    <w:rsid w:val="002F7575"/>
    <w:rsid w:val="002F7ACE"/>
    <w:rsid w:val="002F7DFA"/>
    <w:rsid w:val="00301170"/>
    <w:rsid w:val="00303B0A"/>
    <w:rsid w:val="0030434B"/>
    <w:rsid w:val="0030468F"/>
    <w:rsid w:val="00304760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4D5"/>
    <w:rsid w:val="0031560E"/>
    <w:rsid w:val="003160B1"/>
    <w:rsid w:val="00316710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A86"/>
    <w:rsid w:val="00333E48"/>
    <w:rsid w:val="00334CF1"/>
    <w:rsid w:val="00334F65"/>
    <w:rsid w:val="00335407"/>
    <w:rsid w:val="003378E7"/>
    <w:rsid w:val="00337A56"/>
    <w:rsid w:val="003411F8"/>
    <w:rsid w:val="0034144D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08BB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63D"/>
    <w:rsid w:val="00375E71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9046F"/>
    <w:rsid w:val="0039057B"/>
    <w:rsid w:val="003928E8"/>
    <w:rsid w:val="00392D6F"/>
    <w:rsid w:val="00393544"/>
    <w:rsid w:val="003941A9"/>
    <w:rsid w:val="00395B52"/>
    <w:rsid w:val="00397AEE"/>
    <w:rsid w:val="00397FCA"/>
    <w:rsid w:val="003A0C08"/>
    <w:rsid w:val="003A16B3"/>
    <w:rsid w:val="003A28E2"/>
    <w:rsid w:val="003A29EA"/>
    <w:rsid w:val="003A330F"/>
    <w:rsid w:val="003A4278"/>
    <w:rsid w:val="003A6548"/>
    <w:rsid w:val="003A6CBF"/>
    <w:rsid w:val="003A756C"/>
    <w:rsid w:val="003B089C"/>
    <w:rsid w:val="003B09E1"/>
    <w:rsid w:val="003B1F18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841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274A"/>
    <w:rsid w:val="003F4B1B"/>
    <w:rsid w:val="003F55E2"/>
    <w:rsid w:val="003F59E6"/>
    <w:rsid w:val="003F78D6"/>
    <w:rsid w:val="003F7A13"/>
    <w:rsid w:val="00400A22"/>
    <w:rsid w:val="00400A4A"/>
    <w:rsid w:val="00400EBA"/>
    <w:rsid w:val="00401AD5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46FDF"/>
    <w:rsid w:val="0045357D"/>
    <w:rsid w:val="004537DB"/>
    <w:rsid w:val="00453D7B"/>
    <w:rsid w:val="0045593B"/>
    <w:rsid w:val="004563D5"/>
    <w:rsid w:val="00457B3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BF3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842"/>
    <w:rsid w:val="004A7ED3"/>
    <w:rsid w:val="004B13AA"/>
    <w:rsid w:val="004B1677"/>
    <w:rsid w:val="004B1B2E"/>
    <w:rsid w:val="004B1EB5"/>
    <w:rsid w:val="004B33D2"/>
    <w:rsid w:val="004B3679"/>
    <w:rsid w:val="004B3D3A"/>
    <w:rsid w:val="004B58C6"/>
    <w:rsid w:val="004B76B9"/>
    <w:rsid w:val="004B7B46"/>
    <w:rsid w:val="004C039B"/>
    <w:rsid w:val="004C0A20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3F"/>
    <w:rsid w:val="004D04CE"/>
    <w:rsid w:val="004D10F0"/>
    <w:rsid w:val="004D14E7"/>
    <w:rsid w:val="004D32B5"/>
    <w:rsid w:val="004D4300"/>
    <w:rsid w:val="004D486D"/>
    <w:rsid w:val="004D7663"/>
    <w:rsid w:val="004D7943"/>
    <w:rsid w:val="004D7AD6"/>
    <w:rsid w:val="004D7DD1"/>
    <w:rsid w:val="004E101E"/>
    <w:rsid w:val="004E129C"/>
    <w:rsid w:val="004E169C"/>
    <w:rsid w:val="004E528A"/>
    <w:rsid w:val="004E5C02"/>
    <w:rsid w:val="004E5D14"/>
    <w:rsid w:val="004E5E27"/>
    <w:rsid w:val="004E64F3"/>
    <w:rsid w:val="004E6C46"/>
    <w:rsid w:val="004F0BC8"/>
    <w:rsid w:val="004F0CB3"/>
    <w:rsid w:val="004F10D7"/>
    <w:rsid w:val="004F1F22"/>
    <w:rsid w:val="004F2168"/>
    <w:rsid w:val="004F2D4A"/>
    <w:rsid w:val="004F3F1C"/>
    <w:rsid w:val="004F40BA"/>
    <w:rsid w:val="004F45D5"/>
    <w:rsid w:val="004F45F4"/>
    <w:rsid w:val="004F4894"/>
    <w:rsid w:val="004F4BB7"/>
    <w:rsid w:val="004F5C35"/>
    <w:rsid w:val="004F71A5"/>
    <w:rsid w:val="004F7516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527C"/>
    <w:rsid w:val="00505FD9"/>
    <w:rsid w:val="00506CA8"/>
    <w:rsid w:val="00510913"/>
    <w:rsid w:val="0051097C"/>
    <w:rsid w:val="00510C76"/>
    <w:rsid w:val="005135B1"/>
    <w:rsid w:val="00513C78"/>
    <w:rsid w:val="005143D9"/>
    <w:rsid w:val="00514AAB"/>
    <w:rsid w:val="00514FDE"/>
    <w:rsid w:val="005209D7"/>
    <w:rsid w:val="00520A3B"/>
    <w:rsid w:val="0052112C"/>
    <w:rsid w:val="005218A5"/>
    <w:rsid w:val="0052265A"/>
    <w:rsid w:val="00522734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37B38"/>
    <w:rsid w:val="005401DD"/>
    <w:rsid w:val="00540DAB"/>
    <w:rsid w:val="00541C9B"/>
    <w:rsid w:val="00541CBA"/>
    <w:rsid w:val="005426D6"/>
    <w:rsid w:val="00542DE1"/>
    <w:rsid w:val="00543DDD"/>
    <w:rsid w:val="00543EF7"/>
    <w:rsid w:val="00544C43"/>
    <w:rsid w:val="00545273"/>
    <w:rsid w:val="0054768E"/>
    <w:rsid w:val="00547E9F"/>
    <w:rsid w:val="005505B1"/>
    <w:rsid w:val="00552C9F"/>
    <w:rsid w:val="00552DF3"/>
    <w:rsid w:val="00553830"/>
    <w:rsid w:val="0055436F"/>
    <w:rsid w:val="005550FD"/>
    <w:rsid w:val="00555CF3"/>
    <w:rsid w:val="005569F8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D68"/>
    <w:rsid w:val="00570A94"/>
    <w:rsid w:val="0057124E"/>
    <w:rsid w:val="005712F9"/>
    <w:rsid w:val="00571A48"/>
    <w:rsid w:val="00571A5B"/>
    <w:rsid w:val="00573071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394"/>
    <w:rsid w:val="00583E86"/>
    <w:rsid w:val="00584171"/>
    <w:rsid w:val="005852E3"/>
    <w:rsid w:val="005852FF"/>
    <w:rsid w:val="00586A4B"/>
    <w:rsid w:val="00586B01"/>
    <w:rsid w:val="00586F4F"/>
    <w:rsid w:val="005918EE"/>
    <w:rsid w:val="00592A8B"/>
    <w:rsid w:val="00593AFF"/>
    <w:rsid w:val="0059408C"/>
    <w:rsid w:val="00595821"/>
    <w:rsid w:val="00595ABC"/>
    <w:rsid w:val="00595F12"/>
    <w:rsid w:val="0059615A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FE8"/>
    <w:rsid w:val="005B3EE2"/>
    <w:rsid w:val="005B4110"/>
    <w:rsid w:val="005B44F8"/>
    <w:rsid w:val="005B4D0D"/>
    <w:rsid w:val="005B5298"/>
    <w:rsid w:val="005B61B1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3AA"/>
    <w:rsid w:val="005E52C8"/>
    <w:rsid w:val="005E54DF"/>
    <w:rsid w:val="005E5D48"/>
    <w:rsid w:val="005E6DD1"/>
    <w:rsid w:val="005E77D7"/>
    <w:rsid w:val="005F0796"/>
    <w:rsid w:val="005F2891"/>
    <w:rsid w:val="005F4088"/>
    <w:rsid w:val="005F41C4"/>
    <w:rsid w:val="005F500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D6A"/>
    <w:rsid w:val="00623D34"/>
    <w:rsid w:val="00623EC7"/>
    <w:rsid w:val="0062526A"/>
    <w:rsid w:val="00626040"/>
    <w:rsid w:val="006267DC"/>
    <w:rsid w:val="00626C16"/>
    <w:rsid w:val="00626C93"/>
    <w:rsid w:val="0063030D"/>
    <w:rsid w:val="0063268A"/>
    <w:rsid w:val="00633247"/>
    <w:rsid w:val="00633A1D"/>
    <w:rsid w:val="006340B2"/>
    <w:rsid w:val="006358A9"/>
    <w:rsid w:val="006359E5"/>
    <w:rsid w:val="00636438"/>
    <w:rsid w:val="00640757"/>
    <w:rsid w:val="006412B9"/>
    <w:rsid w:val="00641AC7"/>
    <w:rsid w:val="00642A70"/>
    <w:rsid w:val="00642C0E"/>
    <w:rsid w:val="00643D33"/>
    <w:rsid w:val="00645F56"/>
    <w:rsid w:val="00646DE5"/>
    <w:rsid w:val="00646E02"/>
    <w:rsid w:val="006505ED"/>
    <w:rsid w:val="00651252"/>
    <w:rsid w:val="00651AAE"/>
    <w:rsid w:val="00651B8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5C"/>
    <w:rsid w:val="006658A5"/>
    <w:rsid w:val="006660F2"/>
    <w:rsid w:val="0066676A"/>
    <w:rsid w:val="0066680A"/>
    <w:rsid w:val="00667074"/>
    <w:rsid w:val="00671369"/>
    <w:rsid w:val="006714BE"/>
    <w:rsid w:val="00672CE9"/>
    <w:rsid w:val="00675024"/>
    <w:rsid w:val="00675395"/>
    <w:rsid w:val="00675D22"/>
    <w:rsid w:val="0067617C"/>
    <w:rsid w:val="00677238"/>
    <w:rsid w:val="00680BA0"/>
    <w:rsid w:val="006811A4"/>
    <w:rsid w:val="00681E07"/>
    <w:rsid w:val="00682A4F"/>
    <w:rsid w:val="00683398"/>
    <w:rsid w:val="0068548E"/>
    <w:rsid w:val="00685955"/>
    <w:rsid w:val="0068699D"/>
    <w:rsid w:val="00687159"/>
    <w:rsid w:val="00687AA4"/>
    <w:rsid w:val="00687C0E"/>
    <w:rsid w:val="006914A5"/>
    <w:rsid w:val="0069313A"/>
    <w:rsid w:val="00693FB9"/>
    <w:rsid w:val="006957F6"/>
    <w:rsid w:val="006960A5"/>
    <w:rsid w:val="006A05D2"/>
    <w:rsid w:val="006A0968"/>
    <w:rsid w:val="006A344A"/>
    <w:rsid w:val="006A3BC6"/>
    <w:rsid w:val="006A78C3"/>
    <w:rsid w:val="006B12F6"/>
    <w:rsid w:val="006B1F77"/>
    <w:rsid w:val="006B2454"/>
    <w:rsid w:val="006B246C"/>
    <w:rsid w:val="006B2485"/>
    <w:rsid w:val="006B385B"/>
    <w:rsid w:val="006B3D20"/>
    <w:rsid w:val="006B422F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7702"/>
    <w:rsid w:val="006E00D2"/>
    <w:rsid w:val="006E0403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73E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489B"/>
    <w:rsid w:val="00766583"/>
    <w:rsid w:val="007667F0"/>
    <w:rsid w:val="00766BD6"/>
    <w:rsid w:val="0076772A"/>
    <w:rsid w:val="00767801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6E04"/>
    <w:rsid w:val="00777B3E"/>
    <w:rsid w:val="00780331"/>
    <w:rsid w:val="007824D8"/>
    <w:rsid w:val="0078274B"/>
    <w:rsid w:val="00782F73"/>
    <w:rsid w:val="00784712"/>
    <w:rsid w:val="00784897"/>
    <w:rsid w:val="007848C0"/>
    <w:rsid w:val="00784D9F"/>
    <w:rsid w:val="007868B3"/>
    <w:rsid w:val="007874AC"/>
    <w:rsid w:val="00787D4C"/>
    <w:rsid w:val="007905C3"/>
    <w:rsid w:val="00790DEB"/>
    <w:rsid w:val="00792C32"/>
    <w:rsid w:val="0079326A"/>
    <w:rsid w:val="00793B85"/>
    <w:rsid w:val="00793EEE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A45"/>
    <w:rsid w:val="007A1B9F"/>
    <w:rsid w:val="007A1FF0"/>
    <w:rsid w:val="007A282A"/>
    <w:rsid w:val="007A399C"/>
    <w:rsid w:val="007A3B50"/>
    <w:rsid w:val="007A4F26"/>
    <w:rsid w:val="007A531D"/>
    <w:rsid w:val="007A5BC6"/>
    <w:rsid w:val="007A6255"/>
    <w:rsid w:val="007A6611"/>
    <w:rsid w:val="007B03B5"/>
    <w:rsid w:val="007B2515"/>
    <w:rsid w:val="007B4882"/>
    <w:rsid w:val="007B54B5"/>
    <w:rsid w:val="007B58C3"/>
    <w:rsid w:val="007B6378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04C8"/>
    <w:rsid w:val="007D1844"/>
    <w:rsid w:val="007D1B37"/>
    <w:rsid w:val="007D1F0F"/>
    <w:rsid w:val="007D2C87"/>
    <w:rsid w:val="007D3000"/>
    <w:rsid w:val="007D35A2"/>
    <w:rsid w:val="007D613A"/>
    <w:rsid w:val="007D63F4"/>
    <w:rsid w:val="007D69F0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751"/>
    <w:rsid w:val="007E62C3"/>
    <w:rsid w:val="007E692A"/>
    <w:rsid w:val="007E71B8"/>
    <w:rsid w:val="007E7766"/>
    <w:rsid w:val="007F00B4"/>
    <w:rsid w:val="007F169C"/>
    <w:rsid w:val="007F2E83"/>
    <w:rsid w:val="007F4CF2"/>
    <w:rsid w:val="007F6FF5"/>
    <w:rsid w:val="007F7859"/>
    <w:rsid w:val="007F7A4A"/>
    <w:rsid w:val="0080044C"/>
    <w:rsid w:val="008011AE"/>
    <w:rsid w:val="00801678"/>
    <w:rsid w:val="00801A78"/>
    <w:rsid w:val="00802273"/>
    <w:rsid w:val="00802CCE"/>
    <w:rsid w:val="00803277"/>
    <w:rsid w:val="00804158"/>
    <w:rsid w:val="00806106"/>
    <w:rsid w:val="00806257"/>
    <w:rsid w:val="008066FA"/>
    <w:rsid w:val="00806F9C"/>
    <w:rsid w:val="00807E89"/>
    <w:rsid w:val="00810A8A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C44"/>
    <w:rsid w:val="00844C8C"/>
    <w:rsid w:val="008458F9"/>
    <w:rsid w:val="00846015"/>
    <w:rsid w:val="00851638"/>
    <w:rsid w:val="00851961"/>
    <w:rsid w:val="00852650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4D33"/>
    <w:rsid w:val="0086555E"/>
    <w:rsid w:val="008662A8"/>
    <w:rsid w:val="00866B40"/>
    <w:rsid w:val="00867594"/>
    <w:rsid w:val="00870BB9"/>
    <w:rsid w:val="008714BC"/>
    <w:rsid w:val="00872367"/>
    <w:rsid w:val="0087297E"/>
    <w:rsid w:val="0087348E"/>
    <w:rsid w:val="00874FE6"/>
    <w:rsid w:val="00876646"/>
    <w:rsid w:val="00877350"/>
    <w:rsid w:val="008774B0"/>
    <w:rsid w:val="008777C2"/>
    <w:rsid w:val="00880367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2A3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4B78"/>
    <w:rsid w:val="008A52B0"/>
    <w:rsid w:val="008A620F"/>
    <w:rsid w:val="008A6594"/>
    <w:rsid w:val="008A71C4"/>
    <w:rsid w:val="008B1016"/>
    <w:rsid w:val="008B127D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4210"/>
    <w:rsid w:val="008C59FA"/>
    <w:rsid w:val="008C68AA"/>
    <w:rsid w:val="008C7EA5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095F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18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15D7"/>
    <w:rsid w:val="009520B1"/>
    <w:rsid w:val="00953A93"/>
    <w:rsid w:val="00954E53"/>
    <w:rsid w:val="0095525A"/>
    <w:rsid w:val="00955817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76D7D"/>
    <w:rsid w:val="0098018A"/>
    <w:rsid w:val="00980550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CF3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4228"/>
    <w:rsid w:val="009D53D0"/>
    <w:rsid w:val="009D6601"/>
    <w:rsid w:val="009D69B0"/>
    <w:rsid w:val="009E06FA"/>
    <w:rsid w:val="009E17BC"/>
    <w:rsid w:val="009E2023"/>
    <w:rsid w:val="009E20E2"/>
    <w:rsid w:val="009E2141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C02"/>
    <w:rsid w:val="00A067A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EA5"/>
    <w:rsid w:val="00A26E75"/>
    <w:rsid w:val="00A26FB5"/>
    <w:rsid w:val="00A27224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4897"/>
    <w:rsid w:val="00A34C47"/>
    <w:rsid w:val="00A35630"/>
    <w:rsid w:val="00A356BC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45CE"/>
    <w:rsid w:val="00A4585D"/>
    <w:rsid w:val="00A45967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71041"/>
    <w:rsid w:val="00A71499"/>
    <w:rsid w:val="00A72D7B"/>
    <w:rsid w:val="00A741B2"/>
    <w:rsid w:val="00A74799"/>
    <w:rsid w:val="00A757B4"/>
    <w:rsid w:val="00A804F8"/>
    <w:rsid w:val="00A807D6"/>
    <w:rsid w:val="00A810E7"/>
    <w:rsid w:val="00A81C8A"/>
    <w:rsid w:val="00A82E3E"/>
    <w:rsid w:val="00A83835"/>
    <w:rsid w:val="00A84A44"/>
    <w:rsid w:val="00A84C11"/>
    <w:rsid w:val="00A859E9"/>
    <w:rsid w:val="00A85AFD"/>
    <w:rsid w:val="00A86C53"/>
    <w:rsid w:val="00A878AF"/>
    <w:rsid w:val="00A87CE3"/>
    <w:rsid w:val="00A90145"/>
    <w:rsid w:val="00A93217"/>
    <w:rsid w:val="00A9371B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425A"/>
    <w:rsid w:val="00AA431D"/>
    <w:rsid w:val="00AA4464"/>
    <w:rsid w:val="00AA6D83"/>
    <w:rsid w:val="00AB06BD"/>
    <w:rsid w:val="00AB06ED"/>
    <w:rsid w:val="00AB08F6"/>
    <w:rsid w:val="00AB09EE"/>
    <w:rsid w:val="00AB1682"/>
    <w:rsid w:val="00AB3611"/>
    <w:rsid w:val="00AB37B1"/>
    <w:rsid w:val="00AB44EA"/>
    <w:rsid w:val="00AB52C7"/>
    <w:rsid w:val="00AB5993"/>
    <w:rsid w:val="00AB631F"/>
    <w:rsid w:val="00AC13D1"/>
    <w:rsid w:val="00AC168D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91D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CBE"/>
    <w:rsid w:val="00AF0B98"/>
    <w:rsid w:val="00AF24B5"/>
    <w:rsid w:val="00AF3BEE"/>
    <w:rsid w:val="00AF3EAC"/>
    <w:rsid w:val="00AF4C0D"/>
    <w:rsid w:val="00AF6AAF"/>
    <w:rsid w:val="00AF7522"/>
    <w:rsid w:val="00B0020E"/>
    <w:rsid w:val="00B01828"/>
    <w:rsid w:val="00B01CFD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ECD"/>
    <w:rsid w:val="00B12007"/>
    <w:rsid w:val="00B1213B"/>
    <w:rsid w:val="00B12303"/>
    <w:rsid w:val="00B129C9"/>
    <w:rsid w:val="00B12F42"/>
    <w:rsid w:val="00B13299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8CE"/>
    <w:rsid w:val="00B21B80"/>
    <w:rsid w:val="00B249AE"/>
    <w:rsid w:val="00B25E40"/>
    <w:rsid w:val="00B267D3"/>
    <w:rsid w:val="00B26CDD"/>
    <w:rsid w:val="00B26E3C"/>
    <w:rsid w:val="00B30D0B"/>
    <w:rsid w:val="00B32356"/>
    <w:rsid w:val="00B32B8C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2133"/>
    <w:rsid w:val="00B7258F"/>
    <w:rsid w:val="00B72A09"/>
    <w:rsid w:val="00B72ED9"/>
    <w:rsid w:val="00B73C24"/>
    <w:rsid w:val="00B74B67"/>
    <w:rsid w:val="00B754DA"/>
    <w:rsid w:val="00B75BD2"/>
    <w:rsid w:val="00B76E4A"/>
    <w:rsid w:val="00B77A40"/>
    <w:rsid w:val="00B800F3"/>
    <w:rsid w:val="00B80D57"/>
    <w:rsid w:val="00B81794"/>
    <w:rsid w:val="00B81AFF"/>
    <w:rsid w:val="00B8270D"/>
    <w:rsid w:val="00B831E5"/>
    <w:rsid w:val="00B83F41"/>
    <w:rsid w:val="00B86145"/>
    <w:rsid w:val="00B86171"/>
    <w:rsid w:val="00B869DC"/>
    <w:rsid w:val="00B87D33"/>
    <w:rsid w:val="00B90A37"/>
    <w:rsid w:val="00B912C7"/>
    <w:rsid w:val="00B917D2"/>
    <w:rsid w:val="00B91D52"/>
    <w:rsid w:val="00B92D9D"/>
    <w:rsid w:val="00B93647"/>
    <w:rsid w:val="00B93DDA"/>
    <w:rsid w:val="00B948F6"/>
    <w:rsid w:val="00B95CC4"/>
    <w:rsid w:val="00B95DC4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5747"/>
    <w:rsid w:val="00BF6ADE"/>
    <w:rsid w:val="00BF6EF2"/>
    <w:rsid w:val="00C020F7"/>
    <w:rsid w:val="00C03C6E"/>
    <w:rsid w:val="00C049C6"/>
    <w:rsid w:val="00C04B57"/>
    <w:rsid w:val="00C05439"/>
    <w:rsid w:val="00C05CE4"/>
    <w:rsid w:val="00C05DD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3366"/>
    <w:rsid w:val="00C24149"/>
    <w:rsid w:val="00C24EB4"/>
    <w:rsid w:val="00C25E91"/>
    <w:rsid w:val="00C25FC5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0A7"/>
    <w:rsid w:val="00C5283D"/>
    <w:rsid w:val="00C5397E"/>
    <w:rsid w:val="00C54199"/>
    <w:rsid w:val="00C55E07"/>
    <w:rsid w:val="00C55E18"/>
    <w:rsid w:val="00C562B0"/>
    <w:rsid w:val="00C56576"/>
    <w:rsid w:val="00C56CA0"/>
    <w:rsid w:val="00C56F3C"/>
    <w:rsid w:val="00C57E75"/>
    <w:rsid w:val="00C604EB"/>
    <w:rsid w:val="00C6128E"/>
    <w:rsid w:val="00C6133F"/>
    <w:rsid w:val="00C62889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7433"/>
    <w:rsid w:val="00C77741"/>
    <w:rsid w:val="00C77777"/>
    <w:rsid w:val="00C80633"/>
    <w:rsid w:val="00C80B28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14EB"/>
    <w:rsid w:val="00C91B6C"/>
    <w:rsid w:val="00C91B86"/>
    <w:rsid w:val="00C924F0"/>
    <w:rsid w:val="00C92DC4"/>
    <w:rsid w:val="00C930E0"/>
    <w:rsid w:val="00C943F3"/>
    <w:rsid w:val="00C9489A"/>
    <w:rsid w:val="00C959FE"/>
    <w:rsid w:val="00C95F6A"/>
    <w:rsid w:val="00C967F8"/>
    <w:rsid w:val="00C97323"/>
    <w:rsid w:val="00C97B8D"/>
    <w:rsid w:val="00C97C81"/>
    <w:rsid w:val="00CA0156"/>
    <w:rsid w:val="00CA0406"/>
    <w:rsid w:val="00CA0BA8"/>
    <w:rsid w:val="00CA1CDB"/>
    <w:rsid w:val="00CA1D54"/>
    <w:rsid w:val="00CA2959"/>
    <w:rsid w:val="00CA2D13"/>
    <w:rsid w:val="00CA367A"/>
    <w:rsid w:val="00CA3DE4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26EB"/>
    <w:rsid w:val="00CB2886"/>
    <w:rsid w:val="00CB33D8"/>
    <w:rsid w:val="00CB3902"/>
    <w:rsid w:val="00CB46AA"/>
    <w:rsid w:val="00CB5A85"/>
    <w:rsid w:val="00CB66C0"/>
    <w:rsid w:val="00CB6A5D"/>
    <w:rsid w:val="00CC2734"/>
    <w:rsid w:val="00CC2A66"/>
    <w:rsid w:val="00CC4095"/>
    <w:rsid w:val="00CC512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4C4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DBD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6692"/>
    <w:rsid w:val="00CF6DB2"/>
    <w:rsid w:val="00CF7511"/>
    <w:rsid w:val="00CF7925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3F5"/>
    <w:rsid w:val="00D414CA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44E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B7"/>
    <w:rsid w:val="00D652CA"/>
    <w:rsid w:val="00D65C90"/>
    <w:rsid w:val="00D65D5C"/>
    <w:rsid w:val="00D65FF3"/>
    <w:rsid w:val="00D66BBA"/>
    <w:rsid w:val="00D66E94"/>
    <w:rsid w:val="00D672DC"/>
    <w:rsid w:val="00D675DE"/>
    <w:rsid w:val="00D67D63"/>
    <w:rsid w:val="00D70409"/>
    <w:rsid w:val="00D705BC"/>
    <w:rsid w:val="00D7072F"/>
    <w:rsid w:val="00D7126B"/>
    <w:rsid w:val="00D7153C"/>
    <w:rsid w:val="00D72A08"/>
    <w:rsid w:val="00D74EBD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072"/>
    <w:rsid w:val="00D91E05"/>
    <w:rsid w:val="00D92E34"/>
    <w:rsid w:val="00D96C6F"/>
    <w:rsid w:val="00D96F6C"/>
    <w:rsid w:val="00D97513"/>
    <w:rsid w:val="00DA02FB"/>
    <w:rsid w:val="00DA0556"/>
    <w:rsid w:val="00DA35CB"/>
    <w:rsid w:val="00DA36AC"/>
    <w:rsid w:val="00DA3FE8"/>
    <w:rsid w:val="00DA51C9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684C"/>
    <w:rsid w:val="00DC7939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7BEB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208F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A23"/>
    <w:rsid w:val="00E13B15"/>
    <w:rsid w:val="00E15DB0"/>
    <w:rsid w:val="00E16F35"/>
    <w:rsid w:val="00E1714D"/>
    <w:rsid w:val="00E17C0C"/>
    <w:rsid w:val="00E17F3E"/>
    <w:rsid w:val="00E210EA"/>
    <w:rsid w:val="00E2144D"/>
    <w:rsid w:val="00E21654"/>
    <w:rsid w:val="00E219A3"/>
    <w:rsid w:val="00E2290E"/>
    <w:rsid w:val="00E237E4"/>
    <w:rsid w:val="00E23FFA"/>
    <w:rsid w:val="00E24068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987"/>
    <w:rsid w:val="00E33F01"/>
    <w:rsid w:val="00E35B98"/>
    <w:rsid w:val="00E36077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181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A60"/>
    <w:rsid w:val="00E54EC8"/>
    <w:rsid w:val="00E55835"/>
    <w:rsid w:val="00E55C71"/>
    <w:rsid w:val="00E56516"/>
    <w:rsid w:val="00E566A6"/>
    <w:rsid w:val="00E57D98"/>
    <w:rsid w:val="00E60051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A68"/>
    <w:rsid w:val="00E74EA0"/>
    <w:rsid w:val="00E75689"/>
    <w:rsid w:val="00E75A93"/>
    <w:rsid w:val="00E76DA7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3563"/>
    <w:rsid w:val="00E94452"/>
    <w:rsid w:val="00E946F6"/>
    <w:rsid w:val="00E94877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A72F4"/>
    <w:rsid w:val="00EB0631"/>
    <w:rsid w:val="00EB0ABD"/>
    <w:rsid w:val="00EB0FF0"/>
    <w:rsid w:val="00EB2AD1"/>
    <w:rsid w:val="00EB2DB6"/>
    <w:rsid w:val="00EB34F4"/>
    <w:rsid w:val="00EB48B8"/>
    <w:rsid w:val="00EB4A71"/>
    <w:rsid w:val="00EB5C06"/>
    <w:rsid w:val="00EB62F0"/>
    <w:rsid w:val="00EB692C"/>
    <w:rsid w:val="00EC1368"/>
    <w:rsid w:val="00EC160A"/>
    <w:rsid w:val="00EC5102"/>
    <w:rsid w:val="00EC5C7B"/>
    <w:rsid w:val="00EC673F"/>
    <w:rsid w:val="00ED0783"/>
    <w:rsid w:val="00ED09AA"/>
    <w:rsid w:val="00ED0B87"/>
    <w:rsid w:val="00ED1131"/>
    <w:rsid w:val="00ED260F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B2B"/>
    <w:rsid w:val="00EE608D"/>
    <w:rsid w:val="00EE60D4"/>
    <w:rsid w:val="00EE634F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772"/>
    <w:rsid w:val="00EF5A27"/>
    <w:rsid w:val="00EF7561"/>
    <w:rsid w:val="00F008CC"/>
    <w:rsid w:val="00F00CDB"/>
    <w:rsid w:val="00F02A75"/>
    <w:rsid w:val="00F03192"/>
    <w:rsid w:val="00F04236"/>
    <w:rsid w:val="00F0446A"/>
    <w:rsid w:val="00F050BD"/>
    <w:rsid w:val="00F06506"/>
    <w:rsid w:val="00F06733"/>
    <w:rsid w:val="00F06E39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EF"/>
    <w:rsid w:val="00F1611D"/>
    <w:rsid w:val="00F16767"/>
    <w:rsid w:val="00F17624"/>
    <w:rsid w:val="00F20018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55CC"/>
    <w:rsid w:val="00F267C1"/>
    <w:rsid w:val="00F26F68"/>
    <w:rsid w:val="00F27D7B"/>
    <w:rsid w:val="00F30341"/>
    <w:rsid w:val="00F33C70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0AFA"/>
    <w:rsid w:val="00F513B6"/>
    <w:rsid w:val="00F51C54"/>
    <w:rsid w:val="00F51D77"/>
    <w:rsid w:val="00F526ED"/>
    <w:rsid w:val="00F535F2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5667"/>
    <w:rsid w:val="00F66818"/>
    <w:rsid w:val="00F6787B"/>
    <w:rsid w:val="00F703CB"/>
    <w:rsid w:val="00F71691"/>
    <w:rsid w:val="00F721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4C53"/>
    <w:rsid w:val="00F84D4B"/>
    <w:rsid w:val="00F84EE6"/>
    <w:rsid w:val="00F85D1A"/>
    <w:rsid w:val="00F8788B"/>
    <w:rsid w:val="00F900BA"/>
    <w:rsid w:val="00F92109"/>
    <w:rsid w:val="00F94346"/>
    <w:rsid w:val="00F94547"/>
    <w:rsid w:val="00F946C0"/>
    <w:rsid w:val="00F94CD5"/>
    <w:rsid w:val="00F9556A"/>
    <w:rsid w:val="00F95C86"/>
    <w:rsid w:val="00F960E1"/>
    <w:rsid w:val="00F97D80"/>
    <w:rsid w:val="00FA0C0A"/>
    <w:rsid w:val="00FA100D"/>
    <w:rsid w:val="00FA1015"/>
    <w:rsid w:val="00FA1E14"/>
    <w:rsid w:val="00FA1E75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71BC"/>
    <w:rsid w:val="00FD7C0B"/>
    <w:rsid w:val="00FE0AE5"/>
    <w:rsid w:val="00FE0DF5"/>
    <w:rsid w:val="00FE0F9C"/>
    <w:rsid w:val="00FE1C1F"/>
    <w:rsid w:val="00FE2B1D"/>
    <w:rsid w:val="00FE3B89"/>
    <w:rsid w:val="00FE440F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A10E021E-491B-4E16-AF2B-63D51A4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a255a837-3354-4bc8-89e2-2ebf318f1548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tpitskhelauri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pitskhelauri@bog.g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7F583-99AB-47D3-B4F8-AF962070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Teona Pitskhelauri</cp:lastModifiedBy>
  <cp:revision>2</cp:revision>
  <cp:lastPrinted>2018-12-25T15:48:00Z</cp:lastPrinted>
  <dcterms:created xsi:type="dcterms:W3CDTF">2025-11-27T10:41:00Z</dcterms:created>
  <dcterms:modified xsi:type="dcterms:W3CDTF">2025-11-27T10:41:00Z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{BD15A7F3-68A3-44DA-88DE-84F8F8C88452}</vt:lpwstr>
  </property>
  <property fmtid="{D5CDD505-2E9C-101B-9397-08002B2CF9AE}" pid="3" name="DLPManualFileClassificationLastModifiedBy">
    <vt:lpwstr>BOG0\tpitskhelauri</vt:lpwstr>
  </property>
  <property fmtid="{D5CDD505-2E9C-101B-9397-08002B2CF9AE}" pid="4" name="DLPManualFileClassificationLastModificationDate">
    <vt:lpwstr>1607019115</vt:lpwstr>
  </property>
  <property fmtid="{D5CDD505-2E9C-101B-9397-08002B2CF9AE}" pid="5" name="DLPManualFileClassificationVersion">
    <vt:lpwstr>11.5.0.60</vt:lpwstr>
  </property>
</Properties>
</file>