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DBAE4D1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26B1AB1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804767" w:rsidRPr="00302A7D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804767" w:rsidRPr="00473393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804767" w:rsidRPr="00852F35" w:rsidRDefault="00BB33E3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4767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60C3A241" w14:textId="10DAB2DA" w:rsidR="00804767" w:rsidRDefault="00804767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  <w:p w14:paraId="310C0C32" w14:textId="77777777" w:rsidR="00804767" w:rsidRPr="00B003A9" w:rsidRDefault="00804767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804767" w:rsidRPr="00302A7D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804767" w:rsidRPr="00473393" w:rsidRDefault="00804767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804767" w:rsidRPr="00852F35" w:rsidRDefault="00804767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60C3A241" w14:textId="10DAB2DA" w:rsidR="00804767" w:rsidRDefault="00804767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  <w:p w14:paraId="310C0C32" w14:textId="77777777" w:rsidR="00804767" w:rsidRPr="00B003A9" w:rsidRDefault="00804767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804767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804767" w:rsidRDefault="00804767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804767" w:rsidRDefault="00804767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804767" w:rsidRPr="00302A7D" w:rsidRDefault="00804767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7F86B10D" w:rsidR="00804767" w:rsidRPr="004D1999" w:rsidRDefault="00804767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46</w:t>
                                </w:r>
                                <w:r w:rsidRPr="00C5029C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4D1999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4D1999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1-28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ka-GE"/>
                                      </w:rPr>
                                      <w:t>28.11.2025</w:t>
                                    </w:r>
                                  </w:sdtContent>
                                </w:sdt>
                              </w:p>
                              <w:p w14:paraId="725EE839" w14:textId="028D7A54" w:rsidR="00804767" w:rsidRPr="008839C1" w:rsidRDefault="00804767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4D1999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4D1999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2-30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D0097">
                                      <w:rPr>
                                        <w:lang w:val="ka-GE"/>
                                      </w:rPr>
                                      <w:t>30</w:t>
                                    </w:r>
                                    <w:r>
                                      <w:rPr>
                                        <w:lang w:val="ka-GE"/>
                                      </w:rPr>
                                      <w:t>.12.2025 15:00:00</w:t>
                                    </w:r>
                                  </w:sdtContent>
                                </w:sdt>
                              </w:p>
                              <w:p w14:paraId="21779E3B" w14:textId="25F54B07" w:rsidR="00804767" w:rsidRPr="00473393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BoNggIAAGk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" filled="f" stroked="f" strokeweight=".5pt">
                    <v:textbox style="mso-fit-shape-to-text:t" inset="126pt,0,54pt,0">
                      <w:txbxContent>
                        <w:p w14:paraId="292592A5" w14:textId="0DB81C70" w:rsidR="00804767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804767" w:rsidRDefault="00804767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804767" w:rsidRDefault="00804767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804767" w:rsidRPr="00302A7D" w:rsidRDefault="00804767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7F86B10D" w:rsidR="00804767" w:rsidRPr="004D1999" w:rsidRDefault="00804767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lang w:val="ka-GE"/>
                            </w:rPr>
                            <w:t>46</w:t>
                          </w:r>
                          <w:r w:rsidRPr="00C5029C">
                            <w:rPr>
                              <w:color w:val="auto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  </w:t>
                          </w:r>
                          <w:r w:rsidRPr="004D1999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4D1999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1-28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ka-GE"/>
                                </w:rPr>
                                <w:t>28.11.2025</w:t>
                              </w:r>
                            </w:sdtContent>
                          </w:sdt>
                        </w:p>
                        <w:p w14:paraId="725EE839" w14:textId="028D7A54" w:rsidR="00804767" w:rsidRPr="008839C1" w:rsidRDefault="00804767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4D1999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4D1999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2-30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0097">
                                <w:rPr>
                                  <w:lang w:val="ka-GE"/>
                                </w:rPr>
                                <w:t>30</w:t>
                              </w:r>
                              <w:r>
                                <w:rPr>
                                  <w:lang w:val="ka-GE"/>
                                </w:rPr>
                                <w:t>.12.2025 15:00:00</w:t>
                              </w:r>
                            </w:sdtContent>
                          </w:sdt>
                        </w:p>
                        <w:p w14:paraId="21779E3B" w14:textId="25F54B07" w:rsidR="00804767" w:rsidRPr="00473393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5E90741" w:rsidR="00971FCA" w:rsidRDefault="00686E19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6DF60DB5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115810" cy="20193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81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7E8A5222" w:rsidR="00804767" w:rsidRPr="00FD4B1A" w:rsidRDefault="00BB33E3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804767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ენერგეტიკული ობიექტების ელექტრო მომარაგების სამუშაოების შესყიდვის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0"/>
                                <w:szCs w:val="30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2CB3F8B8" w:rsidR="00804767" w:rsidRPr="00473393" w:rsidRDefault="00804767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8C37A5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>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60.3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" filled="f" stroked="f" strokeweight=".5pt">
                <v:textbox inset="126pt,0,54pt,0">
                  <w:txbxContent>
                    <w:p w14:paraId="04FE128E" w14:textId="7E8A5222" w:rsidR="00804767" w:rsidRPr="00FD4B1A" w:rsidRDefault="00804767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ენერგეტიკული ობიექტების ელექტრო მომარაგების სამუშაოების შესყიდვის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0"/>
                          <w:szCs w:val="30"/>
                          <w:lang w:val="ka-GE" w:eastAsia="ja-JP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2CB3F8B8" w:rsidR="00804767" w:rsidRPr="00473393" w:rsidRDefault="00804767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8C37A5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>ტენდერი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4401FF" w:rsidRDefault="001B0369" w:rsidP="00534B11"/>
    <w:p w14:paraId="31D49BCE" w14:textId="4469FE62" w:rsidR="001B0369" w:rsidRPr="001357BA" w:rsidRDefault="001B0369" w:rsidP="00534B11">
      <w:pPr>
        <w:rPr>
          <w:lang w:val="ka-GE"/>
        </w:rPr>
      </w:pPr>
    </w:p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B48C0F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8A2DD17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B51C285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473984B4" w14:textId="64ADD1AD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BB33E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BB33E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BB33E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4596F472" w:rsidR="00D9165B" w:rsidRDefault="00BB33E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 xml:space="preserve">დანართი 1 </w:t>
            </w:r>
            <w:r w:rsidR="00EA529A">
              <w:rPr>
                <w:rStyle w:val="Hyperlink"/>
                <w:noProof/>
              </w:rPr>
              <w:t>: სამუშოების აღწერილობა</w:t>
            </w:r>
            <w:r w:rsidR="00D9165B">
              <w:rPr>
                <w:noProof/>
                <w:webHidden/>
              </w:rPr>
              <w:tab/>
            </w:r>
            <w:r w:rsidR="00550072">
              <w:rPr>
                <w:noProof/>
                <w:webHidden/>
                <w:lang w:val="ka-GE"/>
              </w:rPr>
              <w:t>5</w:t>
            </w:r>
          </w:hyperlink>
        </w:p>
        <w:p w14:paraId="432BA0BA" w14:textId="01D3916E" w:rsidR="00D9165B" w:rsidRDefault="00BB33E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6</w:t>
            </w:r>
          </w:hyperlink>
        </w:p>
        <w:p w14:paraId="7BC1CEB1" w14:textId="1D262465" w:rsidR="00D9165B" w:rsidRDefault="00BB33E3">
          <w:pPr>
            <w:pStyle w:val="TOC1"/>
            <w:rPr>
              <w:noProof/>
              <w:lang w:val="ka-GE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B429EF">
              <w:rPr>
                <w:rStyle w:val="Hyperlink"/>
                <w:noProof/>
                <w:lang w:val="ka-GE"/>
              </w:rPr>
              <w:t>მასალათა ჩამონათვალი -</w:t>
            </w:r>
            <w:r w:rsidR="00EA529A">
              <w:rPr>
                <w:rStyle w:val="Hyperlink"/>
                <w:noProof/>
              </w:rPr>
              <w:t>ფასების ცხრილი</w:t>
            </w:r>
            <w:r w:rsidR="00D9165B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7</w:t>
            </w:r>
          </w:hyperlink>
        </w:p>
        <w:p w14:paraId="4760D377" w14:textId="35D62678" w:rsidR="00016225" w:rsidRDefault="00BB33E3" w:rsidP="00016225">
          <w:pPr>
            <w:pStyle w:val="TOC1"/>
            <w:rPr>
              <w:noProof/>
              <w:lang w:val="ka-GE"/>
            </w:rPr>
          </w:pPr>
          <w:hyperlink w:anchor="_Toc73369519" w:history="1">
            <w:r w:rsidR="00016225" w:rsidRPr="005F5250">
              <w:rPr>
                <w:rStyle w:val="Hyperlink"/>
                <w:noProof/>
              </w:rPr>
              <w:t>დანართი</w:t>
            </w:r>
            <w:r w:rsidR="00016225">
              <w:rPr>
                <w:rStyle w:val="Hyperlink"/>
                <w:noProof/>
              </w:rPr>
              <w:t xml:space="preserve"> 4</w:t>
            </w:r>
            <w:r w:rsidR="00016225" w:rsidRPr="005F5250">
              <w:rPr>
                <w:rStyle w:val="Hyperlink"/>
                <w:noProof/>
              </w:rPr>
              <w:t xml:space="preserve">: </w:t>
            </w:r>
            <w:r w:rsidR="00016225">
              <w:rPr>
                <w:rStyle w:val="Hyperlink"/>
                <w:noProof/>
                <w:lang w:val="ka-GE"/>
              </w:rPr>
              <w:t>განმარტებითი ბარათი</w:t>
            </w:r>
            <w:r w:rsidR="00016225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8</w:t>
            </w:r>
          </w:hyperlink>
        </w:p>
        <w:p w14:paraId="5C664C95" w14:textId="77777777" w:rsidR="00016225" w:rsidRPr="00016225" w:rsidRDefault="00016225" w:rsidP="00016225">
          <w:pPr>
            <w:rPr>
              <w:lang w:val="ka-GE"/>
            </w:rPr>
          </w:pPr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00907" w14:textId="75BDBC64" w:rsidR="00653BA0" w:rsidRPr="00653BA0" w:rsidRDefault="000D19A9" w:rsidP="00653BA0">
      <w:pPr>
        <w:rPr>
          <w:color w:val="1F497D"/>
          <w:lang w:val="ka-GE"/>
        </w:rPr>
      </w:pPr>
      <w:r w:rsidRPr="00414617">
        <w:rPr>
          <w:color w:val="1F497D"/>
          <w:lang w:val="ka-GE"/>
        </w:rPr>
        <w:lastRenderedPageBreak/>
        <w:t xml:space="preserve">სს </w:t>
      </w:r>
      <w:r w:rsidR="00E3785D" w:rsidRPr="00414617">
        <w:rPr>
          <w:color w:val="1F497D"/>
          <w:lang w:val="ka-GE"/>
        </w:rPr>
        <w:t>ჯორჯიან ქარდი</w:t>
      </w:r>
      <w:r w:rsidRPr="00414617">
        <w:rPr>
          <w:color w:val="1F497D"/>
          <w:lang w:val="ka-GE"/>
        </w:rPr>
        <w:t xml:space="preserve"> </w:t>
      </w:r>
      <w:r w:rsidR="006A00CA" w:rsidRPr="00414617">
        <w:rPr>
          <w:color w:val="1F497D"/>
          <w:lang w:val="ka-GE"/>
        </w:rPr>
        <w:t xml:space="preserve">(ს/კ 204396377) </w:t>
      </w:r>
      <w:r w:rsidRPr="00414617">
        <w:rPr>
          <w:color w:val="1F497D"/>
          <w:lang w:val="ka-GE"/>
        </w:rPr>
        <w:t>აცხადებს</w:t>
      </w:r>
      <w:bookmarkStart w:id="2" w:name="_Toc462407871"/>
      <w:r w:rsidR="000B5FCA" w:rsidRPr="00414617">
        <w:rPr>
          <w:color w:val="1F497D"/>
          <w:lang w:val="ka-GE"/>
        </w:rPr>
        <w:t xml:space="preserve"> </w:t>
      </w:r>
      <w:r w:rsidR="0077521D" w:rsidRPr="00414617">
        <w:rPr>
          <w:color w:val="1F497D"/>
          <w:lang w:val="ka-GE"/>
        </w:rPr>
        <w:t>ტენდერს</w:t>
      </w:r>
      <w:r w:rsidR="0097209C">
        <w:rPr>
          <w:color w:val="1F497D"/>
          <w:lang w:val="ka-GE"/>
        </w:rPr>
        <w:t xml:space="preserve"> </w:t>
      </w:r>
      <w:r w:rsidR="00A10AED" w:rsidRPr="00A10AED">
        <w:rPr>
          <w:b/>
          <w:color w:val="1F497D"/>
          <w:lang w:val="ka-GE"/>
        </w:rPr>
        <w:t>ენერგეტიკული ობიექტების ელექტრო მომარაგების სამუშაოების შესყიდვი</w:t>
      </w:r>
      <w:r w:rsidR="00A10AED">
        <w:rPr>
          <w:b/>
          <w:color w:val="1F497D"/>
          <w:lang w:val="ka-GE"/>
        </w:rPr>
        <w:t xml:space="preserve">ს </w:t>
      </w:r>
      <w:r w:rsidR="00653BA0" w:rsidRPr="00653BA0">
        <w:rPr>
          <w:b/>
          <w:color w:val="1F497D"/>
          <w:lang w:val="ka-GE"/>
        </w:rPr>
        <w:t>შესახებ</w:t>
      </w:r>
      <w:r w:rsidR="00653BA0">
        <w:rPr>
          <w:color w:val="1F497D"/>
          <w:lang w:val="ka-GE"/>
        </w:rPr>
        <w:t>.</w:t>
      </w:r>
      <w:r w:rsidR="00364324">
        <w:rPr>
          <w:color w:val="1F497D"/>
          <w:lang w:val="ka-GE"/>
        </w:rPr>
        <w:t xml:space="preserve">  </w:t>
      </w:r>
    </w:p>
    <w:p w14:paraId="5D42C2BB" w14:textId="258ADB3D" w:rsidR="000B2935" w:rsidRPr="00BF6F80" w:rsidRDefault="00BF6F80" w:rsidP="00BF6F80">
      <w:pPr>
        <w:pStyle w:val="a2"/>
        <w:rPr>
          <w:rFonts w:eastAsiaTheme="minorHAnsi" w:cstheme="minorBidi"/>
          <w:b w:val="0"/>
          <w:color w:val="1F497D"/>
          <w:sz w:val="20"/>
          <w:szCs w:val="20"/>
          <w:lang w:eastAsia="en-US"/>
        </w:rPr>
      </w:pPr>
      <w:bookmarkStart w:id="3" w:name="_Toc29923760"/>
      <w:bookmarkStart w:id="4" w:name="_Toc73369513"/>
      <w:r w:rsidRPr="00BF6F80">
        <w:rPr>
          <w:rFonts w:eastAsiaTheme="minorHAnsi" w:cstheme="minorBidi"/>
          <w:color w:val="1F497D"/>
          <w:sz w:val="20"/>
          <w:szCs w:val="20"/>
          <w:lang w:eastAsia="en-US"/>
        </w:rPr>
        <w:t>ობიექტის მისამართი:</w:t>
      </w:r>
      <w:r w:rsidRPr="00BF6F80">
        <w:rPr>
          <w:rFonts w:eastAsiaTheme="minorHAnsi" w:cstheme="minorBidi"/>
          <w:b w:val="0"/>
          <w:color w:val="1F497D"/>
          <w:sz w:val="20"/>
          <w:szCs w:val="20"/>
          <w:lang w:eastAsia="en-US"/>
        </w:rPr>
        <w:t xml:space="preserve"> </w:t>
      </w:r>
      <w:r w:rsidRPr="00BF6F80">
        <w:rPr>
          <w:rFonts w:eastAsiaTheme="minorHAnsi" w:cstheme="minorBidi"/>
          <w:b w:val="0"/>
          <w:color w:val="1F497D"/>
          <w:sz w:val="20"/>
          <w:szCs w:val="20"/>
          <w:u w:val="single"/>
          <w:lang w:eastAsia="en-US"/>
        </w:rPr>
        <w:t>ქალაქი თბილისი, როსტომ აბრამიშვილის II შესახვევი, N 4</w:t>
      </w:r>
    </w:p>
    <w:p w14:paraId="38D132B0" w14:textId="2B0D921D" w:rsidR="00BC52B5" w:rsidRPr="001318E4" w:rsidRDefault="00BC52B5" w:rsidP="00EC2631">
      <w:pPr>
        <w:pStyle w:val="a2"/>
      </w:pPr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2608A5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722A50B8" w:rsidR="00DB6A1D" w:rsidRPr="00DC0CE5" w:rsidRDefault="00BC52B5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 w:rsidRPr="000B2935">
        <w:rPr>
          <w:rFonts w:cs="Sylfaen"/>
          <w:color w:val="244061" w:themeColor="accent1" w:themeShade="80"/>
          <w:lang w:val="ka-GE"/>
        </w:rPr>
        <w:t>ჩაშლილად</w:t>
      </w:r>
      <w:r w:rsidR="000B2935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მასალ</w:t>
      </w:r>
      <w:r w:rsidR="00351E9E">
        <w:rPr>
          <w:rFonts w:eastAsiaTheme="minorEastAsia" w:cs="Sylfaen"/>
          <w:color w:val="244061" w:themeColor="accent1" w:themeShade="80"/>
          <w:lang w:val="ka-GE" w:eastAsia="ja-JP"/>
        </w:rPr>
        <w:t>ების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და გასაწევის  სამუშაოების /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344C6BF6" w14:textId="0EF548AD" w:rsidR="00E35C26" w:rsidRPr="004D1999" w:rsidRDefault="00E35C26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4D1999">
        <w:rPr>
          <w:rFonts w:cs="Sylfaen"/>
          <w:color w:val="244061" w:themeColor="accent1" w:themeShade="80"/>
          <w:lang w:val="ka-GE"/>
        </w:rPr>
        <w:t>სატენდერო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წინადადება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წარმოდგენილი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უნდა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იყოს</w:t>
      </w:r>
      <w:r w:rsidRPr="004D199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0B2935" w:rsidRPr="004D1999">
        <w:rPr>
          <w:rFonts w:cs="Sylfaen"/>
          <w:b/>
          <w:color w:val="244061" w:themeColor="accent1" w:themeShade="80"/>
          <w:lang w:val="ka-GE"/>
        </w:rPr>
        <w:t>ლარში</w:t>
      </w:r>
      <w:r w:rsidR="00CA3ED9" w:rsidRPr="004D1999">
        <w:rPr>
          <w:rFonts w:cs="Sylfaen"/>
          <w:b/>
          <w:color w:val="244061" w:themeColor="accent1" w:themeShade="80"/>
        </w:rPr>
        <w:t xml:space="preserve"> </w:t>
      </w:r>
      <w:r w:rsidR="00CA3ED9" w:rsidRPr="004D1999">
        <w:rPr>
          <w:rFonts w:cs="Sylfaen"/>
          <w:b/>
          <w:color w:val="244061" w:themeColor="accent1" w:themeShade="80"/>
          <w:lang w:val="ka-GE"/>
        </w:rPr>
        <w:t>დღგ-ს ჩათვლით</w:t>
      </w:r>
      <w:r w:rsidRPr="004D1999">
        <w:rPr>
          <w:rFonts w:cs="Sylfaen"/>
          <w:b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63CBB58B" w:rsidR="00FE4C63" w:rsidRPr="008A0309" w:rsidRDefault="00BB6CCF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eastAsiaTheme="minorEastAsia"/>
          <w:b/>
          <w:color w:val="244061" w:themeColor="accent1" w:themeShade="80"/>
          <w:lang w:val="ka-GE" w:eastAsia="ja-JP"/>
        </w:rPr>
        <w:t>სამუშაოების აღწერილობა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E530FA">
        <w:rPr>
          <w:rFonts w:asciiTheme="minorHAnsi" w:eastAsiaTheme="minorEastAsia" w:hAnsiTheme="minorHAnsi"/>
          <w:color w:val="244061" w:themeColor="accent1" w:themeShade="80"/>
          <w:lang w:val="ka-GE" w:eastAsia="ja-JP"/>
        </w:rPr>
        <w:t xml:space="preserve">- </w:t>
      </w:r>
      <w:r w:rsidR="00FE4C63"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FE4C63"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;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62699638" w:rsidR="00FE4C63" w:rsidRPr="00960C22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cs="Sylfaen"/>
          <w:b/>
          <w:color w:val="244061" w:themeColor="accent1" w:themeShade="80"/>
          <w:lang w:val="ka-GE"/>
        </w:rPr>
        <w:t>საბანკო</w:t>
      </w:r>
      <w:r w:rsidRPr="00E530FA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E530FA">
        <w:rPr>
          <w:rFonts w:cs="Sylfaen"/>
          <w:b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- </w:t>
      </w:r>
      <w:r w:rsidR="00E530FA" w:rsidRPr="00E530FA">
        <w:rPr>
          <w:rFonts w:cs="Sylfaen"/>
          <w:color w:val="244061" w:themeColor="accent1" w:themeShade="80"/>
          <w:lang w:val="ka-GE"/>
        </w:rPr>
        <w:t>პრეტენდეტნის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მიერ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შესავსები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ფორმა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="00E530FA">
        <w:rPr>
          <w:rFonts w:asciiTheme="minorHAnsi" w:hAnsiTheme="minorHAnsi"/>
          <w:b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B3F42C4" w14:textId="090864AC" w:rsidR="00960C22" w:rsidRPr="006C1D82" w:rsidRDefault="002C2F38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მასალათა ჩამონათვალი</w:t>
      </w:r>
      <w:r>
        <w:rPr>
          <w:rFonts w:eastAsiaTheme="minorEastAsia" w:cs="Sylfaen"/>
          <w:color w:val="244061" w:themeColor="accent1" w:themeShade="80"/>
          <w:lang w:val="ka-GE" w:eastAsia="ja-JP"/>
        </w:rPr>
        <w:t xml:space="preserve"> - </w:t>
      </w:r>
      <w:r w:rsidR="00BB6CCF"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ფასების</w:t>
      </w:r>
      <w:r w:rsidR="00BB6CCF" w:rsidRPr="00E530FA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ცხრილი</w:t>
      </w:r>
      <w:r w:rsidR="00E530FA">
        <w:rPr>
          <w:rFonts w:eastAsiaTheme="minorEastAsia" w:cs="Sylfaen"/>
          <w:color w:val="244061" w:themeColor="accent1" w:themeShade="80"/>
          <w:lang w:val="ka-GE" w:eastAsia="ja-JP"/>
        </w:rPr>
        <w:t xml:space="preserve"> - წარმოდგენილი უნდა იქნეს პრეტენდეტის მიერ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960C22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960C22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-ად;</w:t>
      </w:r>
    </w:p>
    <w:p w14:paraId="27508FD8" w14:textId="3E0BC128" w:rsidR="006C1D82" w:rsidRPr="00960C22" w:rsidRDefault="006C1D82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b/>
          <w:color w:val="244061" w:themeColor="accent1" w:themeShade="80"/>
          <w:lang w:val="ka-GE"/>
        </w:rPr>
        <w:t>განმარტებითი ბარათი</w:t>
      </w:r>
      <w:r>
        <w:rPr>
          <w:b/>
          <w:color w:val="244061" w:themeColor="accent1" w:themeShade="80"/>
          <w:lang w:val="ka-GE"/>
        </w:rPr>
        <w:t xml:space="preserve"> (</w:t>
      </w:r>
      <w:r w:rsidR="007E1471">
        <w:rPr>
          <w:b/>
          <w:color w:val="244061" w:themeColor="accent1" w:themeShade="80"/>
        </w:rPr>
        <w:t xml:space="preserve">PDF </w:t>
      </w:r>
      <w:r w:rsidR="007E1471">
        <w:rPr>
          <w:b/>
          <w:color w:val="244061" w:themeColor="accent1" w:themeShade="80"/>
          <w:lang w:val="ka-GE"/>
        </w:rPr>
        <w:t>ფაილი დართულია ცალკე</w:t>
      </w:r>
      <w:r>
        <w:rPr>
          <w:b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190FA384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C50E9D">
        <w:t>:</w:t>
      </w:r>
    </w:p>
    <w:p w14:paraId="58330080" w14:textId="77777777" w:rsidR="00804767" w:rsidRDefault="00134865" w:rsidP="00960C22">
      <w:pPr>
        <w:spacing w:before="240"/>
        <w:rPr>
          <w:rFonts w:eastAsiaTheme="minorEastAsia"/>
          <w:color w:val="auto"/>
          <w:lang w:eastAsia="ja-JP"/>
        </w:rPr>
      </w:pPr>
      <w:r w:rsidRPr="00134865">
        <w:rPr>
          <w:rFonts w:cs="Sylfaen"/>
          <w:color w:val="244061" w:themeColor="accent1" w:themeShade="80"/>
          <w:lang w:val="ka-GE"/>
        </w:rPr>
        <w:t>სამუშოს</w:t>
      </w:r>
      <w:r w:rsidR="00CD400A" w:rsidRPr="00134865">
        <w:rPr>
          <w:rFonts w:cs="Sylfaen"/>
          <w:color w:val="244061" w:themeColor="accent1" w:themeShade="80"/>
          <w:lang w:val="ka-GE"/>
        </w:rPr>
        <w:t xml:space="preserve"> აღწერა მოცემულია </w:t>
      </w:r>
      <w:r w:rsidR="00CD400A" w:rsidRPr="00691783">
        <w:rPr>
          <w:rFonts w:cs="Sylfaen"/>
          <w:b/>
          <w:color w:val="244061" w:themeColor="accent1" w:themeShade="80"/>
          <w:lang w:val="ka-GE"/>
        </w:rPr>
        <w:t>დანართი</w:t>
      </w:r>
      <w:r w:rsidR="004D1999" w:rsidRPr="00691783">
        <w:rPr>
          <w:rFonts w:cs="Sylfaen"/>
          <w:b/>
          <w:color w:val="244061" w:themeColor="accent1" w:themeShade="80"/>
          <w:lang w:val="ka-GE"/>
        </w:rPr>
        <w:t xml:space="preserve"> </w:t>
      </w:r>
      <w:r w:rsidR="00724754" w:rsidRPr="00691783">
        <w:rPr>
          <w:rFonts w:cs="Sylfaen"/>
          <w:b/>
          <w:color w:val="244061" w:themeColor="accent1" w:themeShade="80"/>
          <w:lang w:val="ka-GE"/>
        </w:rPr>
        <w:t>N</w:t>
      </w:r>
      <w:r w:rsidR="004D1999" w:rsidRPr="00691783">
        <w:rPr>
          <w:rFonts w:cs="Sylfaen"/>
          <w:b/>
          <w:color w:val="244061" w:themeColor="accent1" w:themeShade="80"/>
          <w:lang w:val="ka-GE"/>
        </w:rPr>
        <w:t>1</w:t>
      </w:r>
      <w:r w:rsidR="00A14806" w:rsidRPr="00691783">
        <w:rPr>
          <w:rFonts w:cs="Sylfaen"/>
          <w:b/>
          <w:color w:val="244061" w:themeColor="accent1" w:themeShade="80"/>
          <w:lang w:val="ka-GE"/>
        </w:rPr>
        <w:t>-ში</w:t>
      </w:r>
      <w:r w:rsidR="00724754" w:rsidRPr="00691783">
        <w:rPr>
          <w:rFonts w:eastAsiaTheme="minorEastAsia"/>
          <w:b/>
          <w:color w:val="auto"/>
          <w:lang w:val="ka-GE" w:eastAsia="ja-JP"/>
        </w:rPr>
        <w:t>,</w:t>
      </w:r>
      <w:r w:rsidR="00724754" w:rsidRPr="00134865">
        <w:rPr>
          <w:rFonts w:eastAsiaTheme="minorEastAsia"/>
          <w:color w:val="auto"/>
          <w:lang w:val="ka-GE" w:eastAsia="ja-JP"/>
        </w:rPr>
        <w:t xml:space="preserve"> </w:t>
      </w:r>
      <w:r w:rsidR="00CD400A" w:rsidRPr="00134865">
        <w:rPr>
          <w:rFonts w:eastAsiaTheme="minorEastAsia"/>
          <w:color w:val="auto"/>
          <w:lang w:eastAsia="ja-JP"/>
        </w:rPr>
        <w:t xml:space="preserve"> </w:t>
      </w:r>
    </w:p>
    <w:p w14:paraId="169DCB8E" w14:textId="551C3B8A" w:rsidR="00804767" w:rsidRDefault="00A14806" w:rsidP="00960C22">
      <w:pPr>
        <w:spacing w:before="240"/>
        <w:rPr>
          <w:rFonts w:cs="Sylfaen"/>
          <w:b/>
          <w:color w:val="244061" w:themeColor="accent1" w:themeShade="80"/>
          <w:lang w:val="ka-GE"/>
        </w:rPr>
      </w:pPr>
      <w:r w:rsidRPr="00C5029C">
        <w:rPr>
          <w:rFonts w:cs="Sylfaen"/>
          <w:color w:val="244061" w:themeColor="accent1" w:themeShade="80"/>
          <w:lang w:val="ka-GE"/>
        </w:rPr>
        <w:t xml:space="preserve">შესავსები ფასები ცხრილი </w:t>
      </w:r>
      <w:r w:rsidR="001B3BE3" w:rsidRPr="00691783">
        <w:rPr>
          <w:rFonts w:cs="Sylfaen"/>
          <w:b/>
          <w:color w:val="244061" w:themeColor="accent1" w:themeShade="80"/>
          <w:lang w:val="ka-GE"/>
        </w:rPr>
        <w:t>დანართი N3</w:t>
      </w:r>
      <w:r w:rsidRPr="00691783">
        <w:rPr>
          <w:rFonts w:cs="Sylfaen"/>
          <w:b/>
          <w:color w:val="244061" w:themeColor="accent1" w:themeShade="80"/>
          <w:lang w:val="ka-GE"/>
        </w:rPr>
        <w:t>-</w:t>
      </w:r>
      <w:r w:rsidR="00804767">
        <w:rPr>
          <w:rFonts w:cs="Sylfaen"/>
          <w:b/>
          <w:color w:val="244061" w:themeColor="accent1" w:themeShade="80"/>
          <w:lang w:val="ka-GE"/>
        </w:rPr>
        <w:t xml:space="preserve">ად </w:t>
      </w:r>
      <w:r w:rsidR="00E530FA">
        <w:rPr>
          <w:rFonts w:cs="Sylfaen"/>
          <w:b/>
          <w:color w:val="244061" w:themeColor="accent1" w:themeShade="80"/>
          <w:lang w:val="ka-GE"/>
        </w:rPr>
        <w:t xml:space="preserve"> ინდივიდუალურად </w:t>
      </w:r>
      <w:r w:rsidR="00804767">
        <w:rPr>
          <w:rFonts w:cs="Sylfaen"/>
          <w:b/>
          <w:color w:val="244061" w:themeColor="accent1" w:themeShade="80"/>
          <w:lang w:val="ka-GE"/>
        </w:rPr>
        <w:t>უნდა წარმოადგინოს</w:t>
      </w:r>
      <w:r w:rsidR="00E530FA">
        <w:rPr>
          <w:rFonts w:cs="Sylfaen"/>
          <w:b/>
          <w:color w:val="244061" w:themeColor="accent1" w:themeShade="80"/>
          <w:lang w:val="ka-GE"/>
        </w:rPr>
        <w:t xml:space="preserve"> პრეტედენტმა</w:t>
      </w:r>
      <w:r w:rsidR="00804767">
        <w:rPr>
          <w:rFonts w:cs="Sylfaen"/>
          <w:b/>
          <w:color w:val="244061" w:themeColor="accent1" w:themeShade="80"/>
          <w:lang w:val="ka-GE"/>
        </w:rPr>
        <w:t xml:space="preserve"> </w:t>
      </w:r>
      <w:r w:rsidR="001B3BE3" w:rsidRPr="00691783">
        <w:rPr>
          <w:rFonts w:cs="Sylfaen"/>
          <w:b/>
          <w:color w:val="244061" w:themeColor="accent1" w:themeShade="80"/>
          <w:lang w:val="ka-GE"/>
        </w:rPr>
        <w:t>;</w:t>
      </w:r>
      <w:r w:rsidR="007F52D5"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792D8AA9" w14:textId="54578D55" w:rsidR="007F52D5" w:rsidRPr="007E1471" w:rsidRDefault="007F52D5" w:rsidP="00960C22">
      <w:pPr>
        <w:spacing w:before="240"/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განმარტებითი ბარათი</w:t>
      </w:r>
      <w:r w:rsidR="007E1471">
        <w:rPr>
          <w:rFonts w:cs="Sylfaen"/>
          <w:color w:val="244061" w:themeColor="accent1" w:themeShade="80"/>
          <w:lang w:val="ka-GE"/>
        </w:rPr>
        <w:t xml:space="preserve"> </w:t>
      </w:r>
      <w:r w:rsidR="007E1471">
        <w:rPr>
          <w:rFonts w:cs="Sylfaen"/>
          <w:b/>
          <w:color w:val="244061" w:themeColor="accent1" w:themeShade="80"/>
        </w:rPr>
        <w:t>PDF-</w:t>
      </w:r>
      <w:r w:rsidR="007E1471">
        <w:rPr>
          <w:rFonts w:cs="Sylfaen"/>
          <w:b/>
          <w:color w:val="244061" w:themeColor="accent1" w:themeShade="80"/>
          <w:lang w:val="ka-GE"/>
        </w:rPr>
        <w:t>ფაილი,</w:t>
      </w:r>
      <w:r>
        <w:rPr>
          <w:rFonts w:cs="Sylfaen"/>
          <w:color w:val="244061" w:themeColor="accent1" w:themeShade="80"/>
          <w:lang w:val="ka-GE"/>
        </w:rPr>
        <w:t xml:space="preserve"> </w:t>
      </w:r>
      <w:r w:rsidR="007E1471">
        <w:rPr>
          <w:rFonts w:cs="Sylfaen"/>
          <w:b/>
          <w:color w:val="244061" w:themeColor="accent1" w:themeShade="80"/>
          <w:lang w:val="ka-GE"/>
        </w:rPr>
        <w:t xml:space="preserve">დართულია ცალკე; </w:t>
      </w:r>
    </w:p>
    <w:p w14:paraId="4143F6B7" w14:textId="711471D3" w:rsidR="00AC33ED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  <w:r w:rsidR="00C50E9D">
        <w:t>:</w:t>
      </w:r>
    </w:p>
    <w:p w14:paraId="385F8FFB" w14:textId="2C5ABA4F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b/>
          <w:bCs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სამუშაოების შესრულებისას შემსრულებელი ვალდებულია ყავდეს შესაბამისი კვალიფიკაციის მქონე სპეციალისტ(ებ)ი;</w:t>
      </w:r>
      <w:r w:rsidR="00134865">
        <w:rPr>
          <w:rFonts w:cs="Sylfaen"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თანამშრომელთა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კვალიფიკაციის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დამადასტურებელი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, </w:t>
      </w:r>
      <w:r w:rsidRPr="00134865">
        <w:rPr>
          <w:b/>
          <w:bCs/>
          <w:color w:val="244061" w:themeColor="accent1" w:themeShade="80"/>
          <w:lang w:val="ka-GE"/>
        </w:rPr>
        <w:t>აკრედიტებული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ორგანოს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მიერ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გაცემული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მოწმობა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/</w:t>
      </w:r>
      <w:r w:rsidRPr="00134865">
        <w:rPr>
          <w:b/>
          <w:bCs/>
          <w:color w:val="244061" w:themeColor="accent1" w:themeShade="80"/>
          <w:lang w:val="ka-GE"/>
        </w:rPr>
        <w:t>სერტიფიკატი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;</w:t>
      </w:r>
    </w:p>
    <w:p w14:paraId="75915D0C" w14:textId="77777777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შესყიდვის ობიექტის მიწოდების ვადა, ადგილი და მიწოდების პირობა:</w:t>
      </w:r>
    </w:p>
    <w:p w14:paraId="0342D598" w14:textId="77777777" w:rsidR="004F50DD" w:rsidRPr="00691783" w:rsidRDefault="004F50DD" w:rsidP="004F50DD">
      <w:pPr>
        <w:shd w:val="clear" w:color="auto" w:fill="FFFFFF"/>
        <w:jc w:val="left"/>
        <w:rPr>
          <w:b/>
          <w:bCs/>
          <w:color w:val="244061" w:themeColor="accent1" w:themeShade="80"/>
          <w:lang w:val="ka-GE"/>
        </w:rPr>
      </w:pPr>
      <w:r w:rsidRPr="00691783">
        <w:rPr>
          <w:b/>
          <w:bCs/>
          <w:color w:val="244061" w:themeColor="accent1" w:themeShade="80"/>
          <w:lang w:val="ka-GE"/>
        </w:rPr>
        <w:t>შესრულებული  სამუშაოს გარანტია:</w:t>
      </w:r>
    </w:p>
    <w:p w14:paraId="3608EBE1" w14:textId="4DA8B60D" w:rsidR="004F50DD" w:rsidRPr="00691783" w:rsidRDefault="004F50DD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b/>
          <w:bCs/>
          <w:color w:val="244061" w:themeColor="accent1" w:themeShade="80"/>
          <w:lang w:val="ka-GE"/>
        </w:rPr>
      </w:pPr>
      <w:r w:rsidRPr="00691783">
        <w:rPr>
          <w:rFonts w:cs="Sylfaen"/>
          <w:color w:val="244061" w:themeColor="accent1" w:themeShade="80"/>
          <w:lang w:val="ka-GE"/>
        </w:rPr>
        <w:t xml:space="preserve">შესრულებულ სამუშაოზე </w:t>
      </w:r>
      <w:r w:rsidR="005B366A">
        <w:rPr>
          <w:rFonts w:cs="Sylfaen"/>
          <w:color w:val="244061" w:themeColor="accent1" w:themeShade="80"/>
          <w:lang w:val="ka-GE"/>
        </w:rPr>
        <w:t xml:space="preserve"> </w:t>
      </w:r>
      <w:r w:rsidR="005B366A" w:rsidRPr="00691783">
        <w:rPr>
          <w:b/>
          <w:bCs/>
          <w:color w:val="244061" w:themeColor="accent1" w:themeShade="80"/>
          <w:lang w:val="ka-GE"/>
        </w:rPr>
        <w:t>საგარანტიო ვადა</w:t>
      </w:r>
      <w:r w:rsidR="005B366A" w:rsidRPr="004F50DD">
        <w:rPr>
          <w:rFonts w:ascii="Arial" w:eastAsia="Times New Roman" w:hAnsi="Arial" w:cs="Arial"/>
          <w:color w:val="141B3D"/>
        </w:rPr>
        <w:t xml:space="preserve"> </w:t>
      </w:r>
      <w:r w:rsidR="005B366A">
        <w:rPr>
          <w:rFonts w:asciiTheme="minorHAnsi" w:eastAsia="Times New Roman" w:hAnsiTheme="minorHAnsi" w:cs="Arial"/>
          <w:color w:val="141B3D"/>
          <w:lang w:val="ka-GE"/>
        </w:rPr>
        <w:t xml:space="preserve"> </w:t>
      </w:r>
      <w:r w:rsidR="005B366A" w:rsidRPr="005B366A">
        <w:rPr>
          <w:rFonts w:cs="Sylfaen"/>
          <w:color w:val="244061" w:themeColor="accent1" w:themeShade="80"/>
          <w:lang w:val="ka-GE"/>
        </w:rPr>
        <w:t>უნდა შეადგენდეს</w:t>
      </w:r>
      <w:r w:rsidR="005B366A">
        <w:rPr>
          <w:rFonts w:cs="Sylfaen"/>
          <w:color w:val="244061" w:themeColor="accent1" w:themeShade="80"/>
          <w:lang w:val="ka-GE"/>
        </w:rPr>
        <w:t xml:space="preserve"> -</w:t>
      </w:r>
      <w:r w:rsidR="00B038EE">
        <w:rPr>
          <w:rFonts w:cs="Sylfaen"/>
          <w:color w:val="244061" w:themeColor="accent1" w:themeShade="80"/>
        </w:rPr>
        <w:t xml:space="preserve"> </w:t>
      </w:r>
      <w:r w:rsidR="005B366A">
        <w:rPr>
          <w:rFonts w:cs="Sylfaen"/>
          <w:color w:val="244061" w:themeColor="accent1" w:themeShade="80"/>
          <w:lang w:val="ka-GE"/>
        </w:rPr>
        <w:t xml:space="preserve"> </w:t>
      </w:r>
      <w:r w:rsidR="00B038EE" w:rsidRPr="00127F8F">
        <w:rPr>
          <w:rFonts w:cs="Sylfaen"/>
          <w:b/>
          <w:color w:val="244061" w:themeColor="accent1" w:themeShade="80"/>
          <w:lang w:val="ka-GE"/>
        </w:rPr>
        <w:t>არანაკლებ 2 წლისა</w:t>
      </w:r>
      <w:r w:rsidR="005B366A" w:rsidRPr="00127F8F">
        <w:rPr>
          <w:rFonts w:cs="Sylfaen"/>
          <w:b/>
          <w:color w:val="244061" w:themeColor="accent1" w:themeShade="80"/>
          <w:lang w:val="ka-GE"/>
        </w:rPr>
        <w:t>,</w:t>
      </w:r>
      <w:r w:rsidR="005B366A">
        <w:rPr>
          <w:rFonts w:cs="Sylfaen"/>
          <w:color w:val="244061" w:themeColor="accent1" w:themeShade="80"/>
          <w:lang w:val="ka-GE"/>
        </w:rPr>
        <w:t xml:space="preserve"> </w:t>
      </w:r>
      <w:r w:rsidR="00B038EE">
        <w:rPr>
          <w:rFonts w:cs="Sylfaen"/>
          <w:color w:val="244061" w:themeColor="accent1" w:themeShade="80"/>
          <w:lang w:val="ka-GE"/>
        </w:rPr>
        <w:t xml:space="preserve"> ხოლო</w:t>
      </w:r>
      <w:r w:rsidRPr="00691783">
        <w:rPr>
          <w:rFonts w:cs="Sylfaen"/>
          <w:color w:val="244061" w:themeColor="accent1" w:themeShade="80"/>
          <w:lang w:val="ka-GE"/>
        </w:rPr>
        <w:t xml:space="preserve"> </w:t>
      </w:r>
      <w:r w:rsidRPr="00127F8F">
        <w:rPr>
          <w:rFonts w:cs="Sylfaen"/>
          <w:b/>
          <w:color w:val="244061" w:themeColor="accent1" w:themeShade="80"/>
          <w:lang w:val="ka-GE"/>
        </w:rPr>
        <w:t>გამოყენებულ მასალებზე</w:t>
      </w:r>
      <w:r w:rsidR="005B366A" w:rsidRPr="00127F8F">
        <w:rPr>
          <w:rFonts w:cs="Sylfaen"/>
          <w:b/>
          <w:color w:val="244061" w:themeColor="accent1" w:themeShade="80"/>
          <w:lang w:val="ka-GE"/>
        </w:rPr>
        <w:t>,</w:t>
      </w:r>
      <w:r w:rsidRPr="00691783">
        <w:rPr>
          <w:rFonts w:cs="Sylfaen"/>
          <w:color w:val="244061" w:themeColor="accent1" w:themeShade="80"/>
          <w:lang w:val="ka-GE"/>
        </w:rPr>
        <w:t xml:space="preserve"> </w:t>
      </w:r>
      <w:r w:rsidR="00B038EE">
        <w:rPr>
          <w:rFonts w:cs="Sylfaen"/>
          <w:color w:val="244061" w:themeColor="accent1" w:themeShade="80"/>
          <w:lang w:val="ka-GE"/>
        </w:rPr>
        <w:t>ქარხანა</w:t>
      </w:r>
      <w:r w:rsidR="005B366A">
        <w:rPr>
          <w:rFonts w:cs="Sylfaen"/>
          <w:color w:val="244061" w:themeColor="accent1" w:themeShade="80"/>
          <w:lang w:val="ka-GE"/>
        </w:rPr>
        <w:t>-</w:t>
      </w:r>
      <w:r w:rsidR="00B038EE">
        <w:rPr>
          <w:rFonts w:cs="Sylfaen"/>
          <w:color w:val="244061" w:themeColor="accent1" w:themeShade="80"/>
          <w:lang w:val="ka-GE"/>
        </w:rPr>
        <w:t xml:space="preserve">დამამზადებელის მიერ </w:t>
      </w:r>
      <w:r w:rsidR="008D5138">
        <w:rPr>
          <w:rFonts w:cs="Sylfaen"/>
          <w:color w:val="244061" w:themeColor="accent1" w:themeShade="80"/>
          <w:lang w:val="ka-GE"/>
        </w:rPr>
        <w:t xml:space="preserve">მოცემული გარანტიის </w:t>
      </w:r>
      <w:r w:rsidR="005B366A">
        <w:rPr>
          <w:rFonts w:cs="Sylfaen"/>
          <w:color w:val="244061" w:themeColor="accent1" w:themeShade="80"/>
          <w:lang w:val="ka-GE"/>
        </w:rPr>
        <w:t>პირობები;</w:t>
      </w:r>
      <w:r w:rsidR="005B366A">
        <w:rPr>
          <w:rFonts w:cs="Sylfaen"/>
          <w:color w:val="244061" w:themeColor="accent1" w:themeShade="80"/>
          <w:lang w:val="ka-GE"/>
        </w:rPr>
        <w:tab/>
      </w:r>
      <w:r w:rsidR="005B366A">
        <w:rPr>
          <w:rFonts w:cs="Sylfaen"/>
          <w:color w:val="244061" w:themeColor="accent1" w:themeShade="80"/>
          <w:lang w:val="ka-GE"/>
        </w:rPr>
        <w:tab/>
      </w:r>
    </w:p>
    <w:p w14:paraId="30BF1ADD" w14:textId="1D92B121" w:rsidR="009B09F4" w:rsidRPr="00134865" w:rsidRDefault="009B09F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134865">
        <w:rPr>
          <w:rFonts w:cs="Sylfaen"/>
          <w:color w:val="244061" w:themeColor="accent1" w:themeShade="80"/>
        </w:rPr>
        <w:lastRenderedPageBreak/>
        <w:t>საგარანტიოს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წარმოშობის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შემთხბებაში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შეტყობიებიდან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არაუმეტეს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ერთი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დღის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გარანტორმა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უნდა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მოახდინოს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საკითხის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ობიექტზე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ვიზიტი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საკითხის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დეფექტური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აქტის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წარდგენა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1FA2044D" w14:textId="211135B4" w:rsidR="009B09F4" w:rsidRPr="00D8461E" w:rsidRDefault="0037515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2</w:t>
      </w:r>
      <w:r w:rsidR="009B09F4" w:rsidRPr="00D8461E">
        <w:rPr>
          <w:rFonts w:cs="Sylfaen"/>
          <w:color w:val="244061" w:themeColor="accent1" w:themeShade="80"/>
          <w:lang w:val="ka-GE"/>
        </w:rPr>
        <w:t xml:space="preserve"> დღეში უნდა მოახდინოს საკითხის მოგვარება.</w:t>
      </w:r>
    </w:p>
    <w:p w14:paraId="627E56BD" w14:textId="4E633E24" w:rsidR="009B09F4" w:rsidRPr="00134865" w:rsidRDefault="009B09F4" w:rsidP="00E00D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134865">
        <w:rPr>
          <w:rFonts w:cs="Sylfaen"/>
          <w:color w:val="244061" w:themeColor="accent1" w:themeShade="80"/>
        </w:rPr>
        <w:t>გარანტორმა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წინასწარ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უნდა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მოახდინოს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ობიექტის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>/</w:t>
      </w:r>
      <w:proofErr w:type="spellStart"/>
      <w:r w:rsidRPr="00134865">
        <w:rPr>
          <w:rFonts w:cs="Sylfaen"/>
          <w:color w:val="244061" w:themeColor="accent1" w:themeShade="80"/>
        </w:rPr>
        <w:t>გადმობარება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დაადასტუროს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რომ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ობიექტზე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არსებული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კომპონენტი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ელექტროობა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ა.შ</w:t>
      </w:r>
      <w:proofErr w:type="spellEnd"/>
      <w:r w:rsidRPr="00134865">
        <w:rPr>
          <w:rFonts w:cs="Sylfaen"/>
          <w:color w:val="244061" w:themeColor="accent1" w:themeShade="80"/>
        </w:rPr>
        <w:t xml:space="preserve">.  </w:t>
      </w:r>
      <w:proofErr w:type="spellStart"/>
      <w:r w:rsidRPr="00134865">
        <w:rPr>
          <w:rFonts w:cs="Sylfaen"/>
          <w:color w:val="244061" w:themeColor="accent1" w:themeShade="80"/>
        </w:rPr>
        <w:t>აგრეგატები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მასალა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თუ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proofErr w:type="gramStart"/>
      <w:r w:rsidRPr="00134865">
        <w:rPr>
          <w:rFonts w:cs="Sylfaen"/>
          <w:color w:val="244061" w:themeColor="accent1" w:themeShade="80"/>
        </w:rPr>
        <w:t>სისტემა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r w:rsidR="00134865">
        <w:rPr>
          <w:rFonts w:cs="Sylfaen"/>
          <w:color w:val="244061" w:themeColor="accent1" w:themeShade="80"/>
          <w:lang w:val="ka-GE"/>
        </w:rPr>
        <w:t>)</w:t>
      </w:r>
      <w:proofErr w:type="gramEnd"/>
      <w:r w:rsidR="00134865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თავსებადია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სისტემებთან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0F4DF168" w14:textId="1533EB4D" w:rsidR="004F50DD" w:rsidRPr="00134865" w:rsidRDefault="004F50DD" w:rsidP="004F50DD">
      <w:pPr>
        <w:numPr>
          <w:ilvl w:val="0"/>
          <w:numId w:val="16"/>
        </w:numPr>
        <w:shd w:val="clear" w:color="auto" w:fill="FFFFFF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134865">
        <w:rPr>
          <w:rFonts w:cs="Sylfaen"/>
          <w:color w:val="244061" w:themeColor="accent1" w:themeShade="80"/>
        </w:rPr>
        <w:t>სამუშაოების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დასრულების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შემდეგ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საგარანტიო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ვადის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განმავლობაში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რაიმე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წუნის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ნაკლოვანებები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დეფექტი</w:t>
      </w:r>
      <w:proofErr w:type="spellEnd"/>
      <w:r w:rsidRPr="00134865">
        <w:rPr>
          <w:rFonts w:cs="Sylfaen"/>
          <w:color w:val="244061" w:themeColor="accent1" w:themeShade="80"/>
        </w:rPr>
        <w:t xml:space="preserve">) </w:t>
      </w:r>
      <w:proofErr w:type="spellStart"/>
      <w:r w:rsidRPr="00134865">
        <w:rPr>
          <w:rFonts w:cs="Sylfaen"/>
          <w:color w:val="244061" w:themeColor="accent1" w:themeShade="80"/>
        </w:rPr>
        <w:t>აღმოჩენის</w:t>
      </w:r>
      <w:proofErr w:type="spellEnd"/>
      <w:r w:rsidR="00E00DDD"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შემთხვევაში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თუ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დადგინდება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რომ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აღნიშნული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წუნი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ნაკლოვანებები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დეფექტი</w:t>
      </w:r>
      <w:proofErr w:type="spellEnd"/>
      <w:r w:rsidRPr="00134865">
        <w:rPr>
          <w:rFonts w:cs="Sylfaen"/>
          <w:color w:val="244061" w:themeColor="accent1" w:themeShade="80"/>
        </w:rPr>
        <w:t xml:space="preserve">) </w:t>
      </w:r>
      <w:proofErr w:type="spellStart"/>
      <w:r w:rsidRPr="00134865">
        <w:rPr>
          <w:rFonts w:cs="Sylfaen"/>
          <w:color w:val="244061" w:themeColor="accent1" w:themeShade="80"/>
        </w:rPr>
        <w:t>გამოწვეულია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უხარისხო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ან</w:t>
      </w:r>
      <w:proofErr w:type="spellEnd"/>
      <w:r w:rsidRPr="00134865">
        <w:rPr>
          <w:rFonts w:cs="Sylfaen"/>
          <w:color w:val="244061" w:themeColor="accent1" w:themeShade="80"/>
        </w:rPr>
        <w:t>/</w:t>
      </w:r>
      <w:proofErr w:type="spellStart"/>
      <w:r w:rsidRPr="00134865">
        <w:rPr>
          <w:rFonts w:cs="Sylfaen"/>
          <w:color w:val="244061" w:themeColor="accent1" w:themeShade="80"/>
        </w:rPr>
        <w:t>და</w:t>
      </w:r>
      <w:proofErr w:type="spellEnd"/>
      <w:r w:rsidR="00B875B6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არაჯეროვანი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შესრულებით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გამარჯვებული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კომპანია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ვალდებულია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აღმოფხვრას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უხარისხოდ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შესრულებული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სამუშაოები</w:t>
      </w:r>
      <w:proofErr w:type="spellEnd"/>
      <w:r w:rsidR="00E00DDD"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საკუთარი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ხარჯებით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7F754DCE" w14:textId="77777777" w:rsidR="004F50DD" w:rsidRPr="004F50DD" w:rsidRDefault="004F50DD" w:rsidP="00CA64BE">
      <w:pPr>
        <w:shd w:val="clear" w:color="auto" w:fill="FFFFFF"/>
        <w:jc w:val="left"/>
        <w:rPr>
          <w:rFonts w:asciiTheme="minorHAnsi" w:eastAsia="Times New Roman" w:hAnsiTheme="minorHAnsi" w:cs="Arial"/>
          <w:color w:val="FF0000"/>
        </w:rPr>
      </w:pPr>
    </w:p>
    <w:p w14:paraId="2620DC88" w14:textId="77777777" w:rsidR="004918DC" w:rsidRPr="00134865" w:rsidRDefault="004918DC" w:rsidP="004918DC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>დამატებითი პირობები!</w:t>
      </w:r>
    </w:p>
    <w:p w14:paraId="55B91509" w14:textId="0EA03229" w:rsidR="004918DC" w:rsidRPr="00134865" w:rsidRDefault="004918DC" w:rsidP="004918DC">
      <w:pPr>
        <w:numPr>
          <w:ilvl w:val="0"/>
          <w:numId w:val="14"/>
        </w:numPr>
        <w:shd w:val="clear" w:color="auto" w:fill="FFFFFF"/>
        <w:ind w:left="0"/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 xml:space="preserve">ტენდერში გამარჯვებული კომპანია ვალდებულია  </w:t>
      </w:r>
      <w:r w:rsidR="005C45F0" w:rsidRPr="00134865">
        <w:rPr>
          <w:rFonts w:cs="Sylfaen"/>
          <w:b/>
          <w:color w:val="244061" w:themeColor="accent1" w:themeShade="80"/>
          <w:lang w:val="ka-GE"/>
        </w:rPr>
        <w:t xml:space="preserve">შეასრულოს </w:t>
      </w:r>
      <w:r w:rsidR="00375154">
        <w:rPr>
          <w:rFonts w:cs="Sylfaen"/>
          <w:b/>
          <w:color w:val="244061" w:themeColor="accent1" w:themeShade="80"/>
          <w:lang w:val="ka-GE"/>
        </w:rPr>
        <w:t>თავისი</w:t>
      </w:r>
      <w:r w:rsidR="005C45F0" w:rsidRPr="00134865">
        <w:rPr>
          <w:rFonts w:cs="Sylfaen"/>
          <w:b/>
          <w:color w:val="244061" w:themeColor="accent1" w:themeShade="80"/>
          <w:lang w:val="ka-GE"/>
        </w:rPr>
        <w:t xml:space="preserve"> სამუშოების შემდგომ  ფართის </w:t>
      </w:r>
      <w:r w:rsidRPr="00134865">
        <w:rPr>
          <w:rFonts w:cs="Sylfaen"/>
          <w:b/>
          <w:color w:val="244061" w:themeColor="accent1" w:themeShade="80"/>
          <w:lang w:val="ka-GE"/>
        </w:rPr>
        <w:t>დალაგება/დასუფთავება</w:t>
      </w:r>
      <w:r w:rsidR="00815066" w:rsidRPr="00134865">
        <w:rPr>
          <w:rFonts w:cs="Sylfaen"/>
          <w:b/>
          <w:color w:val="244061" w:themeColor="accent1" w:themeShade="80"/>
          <w:lang w:val="ka-GE"/>
        </w:rPr>
        <w:t>.</w:t>
      </w:r>
    </w:p>
    <w:p w14:paraId="2A4CAE10" w14:textId="2E4DC9B4" w:rsidR="00CA64BE" w:rsidRPr="00134865" w:rsidRDefault="004918DC" w:rsidP="005C45F0">
      <w:pPr>
        <w:shd w:val="clear" w:color="auto" w:fill="FFFFFF"/>
        <w:tabs>
          <w:tab w:val="left" w:pos="0"/>
        </w:tabs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 xml:space="preserve">პრეტენდენტი ვალდებულია გაეცნოს წარმოდგენილ სპეციფიკაციებს ხარჯის შედგენისას </w:t>
      </w:r>
    </w:p>
    <w:p w14:paraId="5FE2834E" w14:textId="6399D8DD" w:rsidR="00815066" w:rsidRPr="00134865" w:rsidRDefault="00815066" w:rsidP="00CA64BE">
      <w:pPr>
        <w:pStyle w:val="a"/>
        <w:numPr>
          <w:ilvl w:val="0"/>
          <w:numId w:val="0"/>
        </w:numPr>
        <w:tabs>
          <w:tab w:val="left" w:pos="0"/>
        </w:tabs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</w:pPr>
    </w:p>
    <w:p w14:paraId="02B489EF" w14:textId="77777777" w:rsidR="00691783" w:rsidRDefault="00FE4C63" w:rsidP="00960C22">
      <w:pPr>
        <w:spacing w:before="240"/>
        <w:rPr>
          <w:rFonts w:asciiTheme="minorHAnsi" w:hAnsiTheme="minorHAnsi"/>
          <w:color w:val="244061" w:themeColor="accent1" w:themeShade="80"/>
          <w:lang w:val="ka-GE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  <w:r w:rsidR="00691783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</w:p>
    <w:p w14:paraId="286BAE29" w14:textId="528B386C" w:rsidR="00FE4C63" w:rsidRPr="00691783" w:rsidRDefault="00691783" w:rsidP="00960C22">
      <w:pPr>
        <w:spacing w:before="240"/>
        <w:rPr>
          <w:rFonts w:cs="Sylfaen"/>
          <w:color w:val="244061" w:themeColor="accent1" w:themeShade="80"/>
        </w:rPr>
      </w:pPr>
      <w:proofErr w:type="spellStart"/>
      <w:r w:rsidRPr="00691783">
        <w:rPr>
          <w:rFonts w:cs="Sylfaen"/>
          <w:color w:val="244061" w:themeColor="accent1" w:themeShade="80"/>
        </w:rPr>
        <w:t>პრეტენდე</w:t>
      </w:r>
      <w:proofErr w:type="spellEnd"/>
      <w:r>
        <w:rPr>
          <w:rFonts w:cs="Sylfaen"/>
          <w:color w:val="244061" w:themeColor="accent1" w:themeShade="80"/>
          <w:lang w:val="ka-GE"/>
        </w:rPr>
        <w:t>ნ</w:t>
      </w:r>
      <w:proofErr w:type="spellStart"/>
      <w:r w:rsidRPr="00691783">
        <w:rPr>
          <w:rFonts w:cs="Sylfaen"/>
          <w:color w:val="244061" w:themeColor="accent1" w:themeShade="80"/>
        </w:rPr>
        <w:t>ტს</w:t>
      </w:r>
      <w:proofErr w:type="spellEnd"/>
      <w:r>
        <w:rPr>
          <w:rFonts w:cs="Sylfaen"/>
          <w:color w:val="244061" w:themeColor="accent1" w:themeShade="80"/>
          <w:lang w:val="ka-GE"/>
        </w:rPr>
        <w:t>,</w:t>
      </w:r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ასევე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არ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უნდა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ჰქონდეს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სახელმწიფოს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წინაშე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რაიმე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სახის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დავალიანება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და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მის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წინააღმდეგ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არ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უნდა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>
        <w:rPr>
          <w:rFonts w:cs="Sylfaen"/>
          <w:color w:val="244061" w:themeColor="accent1" w:themeShade="80"/>
        </w:rPr>
        <w:t>მიმდინარე</w:t>
      </w:r>
      <w:r w:rsidRPr="00691783">
        <w:rPr>
          <w:rFonts w:cs="Sylfaen"/>
          <w:color w:val="244061" w:themeColor="accent1" w:themeShade="80"/>
        </w:rPr>
        <w:t>ობდეს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სასამართლო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დავა</w:t>
      </w:r>
      <w:proofErr w:type="spellEnd"/>
      <w:r w:rsidRPr="00691783">
        <w:rPr>
          <w:rFonts w:cs="Sylfaen"/>
          <w:color w:val="244061" w:themeColor="accent1" w:themeShade="80"/>
        </w:rPr>
        <w:t>.</w:t>
      </w:r>
    </w:p>
    <w:p w14:paraId="6C01DA11" w14:textId="5AD821BC" w:rsidR="008A4979" w:rsidRPr="00691783" w:rsidRDefault="008A4979" w:rsidP="00C80D5B">
      <w:pPr>
        <w:rPr>
          <w:rFonts w:cs="Sylfaen"/>
          <w:color w:val="244061" w:themeColor="accent1" w:themeShade="80"/>
        </w:rPr>
      </w:pPr>
    </w:p>
    <w:p w14:paraId="63D78AAA" w14:textId="07AE3582" w:rsidR="000C3473" w:rsidRDefault="00960C22" w:rsidP="00C80D5B">
      <w:pPr>
        <w:rPr>
          <w:rFonts w:asciiTheme="minorHAnsi" w:hAnsiTheme="minorHAnsi"/>
          <w:color w:val="244061" w:themeColor="accent1" w:themeShade="80"/>
          <w:lang w:val="ka-GE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351E9E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351E9E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486E0A3" w:rsidR="00C80D5B" w:rsidRPr="00016225" w:rsidRDefault="00C80D5B" w:rsidP="00C80D5B">
      <w:pPr>
        <w:rPr>
          <w:rFonts w:asciiTheme="minorHAnsi" w:hAnsiTheme="minorHAnsi"/>
          <w:color w:val="FF0000"/>
          <w:lang w:val="ka-GE"/>
        </w:rPr>
      </w:pPr>
    </w:p>
    <w:p w14:paraId="0E20B358" w14:textId="0825B3C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D6356A">
        <w:rPr>
          <w:rFonts w:cs="Sylfaen"/>
          <w:color w:val="244061" w:themeColor="accent1" w:themeShade="80"/>
          <w:lang w:val="ka-GE"/>
        </w:rPr>
        <w:t xml:space="preserve"> ფართო მასშტაბიანი </w:t>
      </w:r>
      <w:r w:rsidR="00D6356A" w:rsidRPr="007F52D5">
        <w:rPr>
          <w:rFonts w:cs="Sylfaen"/>
          <w:color w:val="244061" w:themeColor="accent1" w:themeShade="80"/>
          <w:lang w:val="ka-GE"/>
        </w:rPr>
        <w:t xml:space="preserve">სამუშაოების </w:t>
      </w:r>
      <w:r w:rsidR="00D6356A">
        <w:rPr>
          <w:rFonts w:cs="Sylfaen"/>
          <w:color w:val="244061" w:themeColor="accent1" w:themeShade="80"/>
          <w:lang w:val="ka-GE"/>
        </w:rPr>
        <w:t xml:space="preserve">მინიმუმ 3 ობიექტის ხელშეკრულება (მისამართი) 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D298834" w14:textId="47131E67" w:rsidR="00CF6947" w:rsidRPr="00351E9E" w:rsidRDefault="00CF6947" w:rsidP="00A557FF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03C21EAA" w:rsidR="00E0146E" w:rsidRDefault="00E3757A" w:rsidP="00EC2631">
      <w:pPr>
        <w:pStyle w:val="a2"/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  <w:r w:rsidR="00C50E9D">
        <w:t>:</w:t>
      </w:r>
    </w:p>
    <w:p w14:paraId="6A284D6F" w14:textId="2BDB85D4" w:rsidR="006C6CCB" w:rsidRPr="00C50E9D" w:rsidRDefault="00C50E9D" w:rsidP="006C6CCB">
      <w:pPr>
        <w:rPr>
          <w:rFonts w:cs="Sylfaen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r w:rsidR="006C6CCB" w:rsidRPr="00C50E9D">
        <w:rPr>
          <w:rFonts w:cs="Sylfaen"/>
          <w:color w:val="244061" w:themeColor="accent1" w:themeShade="80"/>
          <w:lang w:val="ka-GE"/>
        </w:rPr>
        <w:t>სატენდერო წინადადებაში უნდა მიუთითოს შემდეგი ინფორმაცია:</w:t>
      </w:r>
    </w:p>
    <w:p w14:paraId="723BCAD2" w14:textId="77777777" w:rsidR="006C6CCB" w:rsidRPr="00C50E9D" w:rsidRDefault="006C6CCB" w:rsidP="006C6CCB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11A8B96B" w14:textId="3A106E79" w:rsidR="007D4419" w:rsidRPr="00C50E9D" w:rsidRDefault="007D4419" w:rsidP="002608A5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  <w:r w:rsidR="00604C1D"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62AFF569" w14:textId="5046833B" w:rsidR="006C6CCB" w:rsidRDefault="00361108" w:rsidP="002608A5">
      <w:pPr>
        <w:pStyle w:val="a"/>
        <w:numPr>
          <w:ilvl w:val="1"/>
          <w:numId w:val="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3: </w:t>
      </w:r>
      <w:r w:rsidR="00375154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მასალათა-ჩამონათვალი, შესავსები </w:t>
      </w:r>
      <w:r w:rsidR="00BB6CCF"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ფასების ცხრილი</w:t>
      </w:r>
      <w:r w:rsidR="00825E06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290F294C" w14:textId="240839D4" w:rsidR="001508E0" w:rsidRPr="00375154" w:rsidRDefault="001508E0" w:rsidP="00375154">
      <w:pPr>
        <w:rPr>
          <w:rFonts w:cs="Sylfaen"/>
          <w:color w:val="244061" w:themeColor="accent1" w:themeShade="80"/>
          <w:lang w:val="ka-GE"/>
        </w:rPr>
      </w:pPr>
    </w:p>
    <w:p w14:paraId="024174EF" w14:textId="06323C20" w:rsidR="002B5800" w:rsidRPr="00FD4B1A" w:rsidRDefault="004401FF" w:rsidP="00E3757A">
      <w:pPr>
        <w:rPr>
          <w:rFonts w:cs="Sylfaen"/>
          <w:b/>
          <w:color w:val="244061" w:themeColor="accent1" w:themeShade="80"/>
          <w:sz w:val="24"/>
          <w:szCs w:val="24"/>
          <w:u w:val="single"/>
          <w:lang w:val="ka-GE"/>
        </w:rPr>
      </w:pPr>
      <w:r w:rsidRPr="00FD4B1A">
        <w:rPr>
          <w:sz w:val="24"/>
          <w:szCs w:val="24"/>
          <w:u w:val="single"/>
          <w:lang w:val="ka-GE"/>
        </w:rPr>
        <w:t xml:space="preserve"> </w:t>
      </w:r>
    </w:p>
    <w:p w14:paraId="0F7F19E4" w14:textId="6A6F7743" w:rsidR="00550072" w:rsidRDefault="00550072" w:rsidP="00E3757A">
      <w:pPr>
        <w:rPr>
          <w:rFonts w:cs="Sylfaen"/>
          <w:color w:val="244061" w:themeColor="accent1" w:themeShade="80"/>
          <w:lang w:val="ka-GE"/>
        </w:rPr>
      </w:pPr>
    </w:p>
    <w:p w14:paraId="513F38E1" w14:textId="53079938" w:rsidR="00723F8E" w:rsidRDefault="00723F8E" w:rsidP="00E3757A">
      <w:pPr>
        <w:rPr>
          <w:rFonts w:cs="Sylfaen"/>
          <w:color w:val="244061" w:themeColor="accent1" w:themeShade="80"/>
          <w:lang w:val="ka-GE"/>
        </w:rPr>
      </w:pPr>
    </w:p>
    <w:p w14:paraId="658DE9E2" w14:textId="77777777" w:rsidR="00723F8E" w:rsidRPr="00A06F1F" w:rsidRDefault="00723F8E" w:rsidP="00E3757A">
      <w:pPr>
        <w:rPr>
          <w:rFonts w:cs="Sylfaen"/>
          <w:color w:val="244061" w:themeColor="accent1" w:themeShade="80"/>
          <w:lang w:val="ka-GE"/>
        </w:rPr>
      </w:pPr>
    </w:p>
    <w:p w14:paraId="7B9285AA" w14:textId="43B442CA" w:rsidR="00876ED2" w:rsidRDefault="007D4419" w:rsidP="00794539">
      <w:pPr>
        <w:pStyle w:val="a2"/>
        <w:ind w:left="0" w:firstLine="0"/>
      </w:pPr>
      <w:bookmarkStart w:id="11" w:name="_Toc73369517"/>
      <w:r w:rsidRPr="00632E2F">
        <w:lastRenderedPageBreak/>
        <w:t>დანართი 1 -</w:t>
      </w:r>
      <w:r w:rsidR="004F50DD">
        <w:t xml:space="preserve"> სამუშაოების</w:t>
      </w:r>
      <w:r w:rsidRPr="00632E2F">
        <w:t xml:space="preserve"> </w:t>
      </w:r>
      <w:bookmarkEnd w:id="11"/>
      <w:r w:rsidR="00604C1D">
        <w:t>აღწერილობა</w:t>
      </w:r>
      <w:r w:rsidR="0021653F">
        <w:t>:</w:t>
      </w:r>
    </w:p>
    <w:p w14:paraId="649F5842" w14:textId="7B8DF810" w:rsidR="00C23266" w:rsidRDefault="00C23266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753F0F83" w14:textId="77777777" w:rsidR="004F50DD" w:rsidRPr="00804767" w:rsidRDefault="004F50DD" w:rsidP="004F50DD">
      <w:pPr>
        <w:shd w:val="clear" w:color="auto" w:fill="FFFFFF"/>
        <w:jc w:val="left"/>
        <w:rPr>
          <w:rFonts w:cs="Sylfaen"/>
          <w:b/>
          <w:color w:val="244061" w:themeColor="accent1" w:themeShade="80"/>
        </w:rPr>
      </w:pPr>
      <w:proofErr w:type="spellStart"/>
      <w:r w:rsidRPr="00804767">
        <w:rPr>
          <w:rFonts w:cs="Sylfaen"/>
          <w:b/>
          <w:color w:val="244061" w:themeColor="accent1" w:themeShade="80"/>
        </w:rPr>
        <w:t>დამატებითი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მოთხოვნები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მასალებთან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და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ორგანიზებასთან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დაკავშირებით</w:t>
      </w:r>
      <w:proofErr w:type="spellEnd"/>
      <w:r w:rsidRPr="00804767">
        <w:rPr>
          <w:rFonts w:cs="Sylfaen"/>
          <w:b/>
          <w:color w:val="244061" w:themeColor="accent1" w:themeShade="80"/>
        </w:rPr>
        <w:t>:</w:t>
      </w:r>
    </w:p>
    <w:p w14:paraId="5589A93F" w14:textId="65FA55EB" w:rsidR="00A23A77" w:rsidRPr="00804767" w:rsidRDefault="004F50DD" w:rsidP="00A23A77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გამოყენებული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აკმაყოფილებდეს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ნორმასა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საკომპლექტო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ნაწილი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სამარაგო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საგანი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ხელშეკრულების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ფარგლებში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ახალი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უხმარი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მაღალი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საუკეთესო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დონეზე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დაპროექტებული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დამზადებული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უხარისხო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დაბალი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საკომპლექტო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ნაწილები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მიიღება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გამოყენება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ნებადართული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წარსადგენია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დამადასტურებელი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სერტიფიკატი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და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მწარმოებელი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ქვეყანა</w:t>
      </w:r>
      <w:proofErr w:type="spellEnd"/>
      <w:r w:rsidR="00A23A77" w:rsidRPr="00804767">
        <w:rPr>
          <w:rFonts w:cs="Sylfaen"/>
          <w:color w:val="244061" w:themeColor="accent1" w:themeShade="80"/>
        </w:rPr>
        <w:t>.</w:t>
      </w:r>
    </w:p>
    <w:p w14:paraId="1B95A0AA" w14:textId="43D9DB2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შეესაბამებოდეს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დადგენილ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ნორმებს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პროცესში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პრეტენდენტმა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შემოფარგვლა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დამცავი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გამაფრთხილებელი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თვალსაჩინოების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მანიშნებლების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დაყენება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r w:rsidRPr="00804767">
        <w:rPr>
          <w:rFonts w:cs="Sylfaen"/>
          <w:color w:val="244061" w:themeColor="accent1" w:themeShade="80"/>
        </w:rPr>
        <w:t>;</w:t>
      </w:r>
      <w:proofErr w:type="gramEnd"/>
    </w:p>
    <w:p w14:paraId="5641643C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მასალები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ინახებოდეს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დახურული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წესით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გარდა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იმ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მასალებისა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რომლებიც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მიხედვით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ინახება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ღია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ცის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ქვეშ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მასალებისა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კონსტრუქციების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შეესაბამებოდეს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სტანდარტებსა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ნორმებს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დაწყებისთანავე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წარმოდგენილი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შეთანხმებული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გეგმა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25AF40C5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შემსრულებელმა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აწარმოოს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აქტები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იმ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რომლებზეც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აღნიშნული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დოკუმენტაციის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4F54796B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მშენებლობის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დროს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აუცილებელია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საერთაშორისო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ხელმძღვანელობა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ჯეროვნად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მოთხოვნების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76C2CC05" w14:textId="4B88ED00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დასაქმებული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თანამშრომლები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უზრუნველყოფილნი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იყვნენ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ინდივიდუალური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საშუალებებით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ასევე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სრულდებოდეს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საერთო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კოლექტიური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ღონისსძიებებიც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აუცილებელია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საწარმოო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სანიტარიის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ხანძარსაწინააღმდეგო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მომქმედი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ნორმებისა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ინსტრუქციების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დაცვა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შესრულებისას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თითოეული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ისეთი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ადამიანის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ჯანმრთელობისათვის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უვნებელი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შესაძლებლობასაც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იძლევა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საქმიანობის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ხასიათი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რაც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დადგენილია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მიმდინარე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პერიოდში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არსებული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შესაბამისი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მარეგულირებელი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ორგანოების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მიერ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0AFC4D06" w14:textId="147FF99D" w:rsidR="0089202C" w:rsidRDefault="004F50DD" w:rsidP="0089202C">
      <w:pPr>
        <w:shd w:val="clear" w:color="auto" w:fill="FFFFFF"/>
        <w:jc w:val="left"/>
        <w:rPr>
          <w:rFonts w:eastAsia="Times New Roman" w:cs="Sylfaen"/>
          <w:color w:val="141B3D"/>
        </w:rPr>
      </w:pP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მომზადებასა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გარემოს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შრომის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პასუხისმგებელია</w:t>
      </w:r>
      <w:proofErr w:type="spellEnd"/>
      <w:r w:rsidRPr="00804767">
        <w:rPr>
          <w:rFonts w:cs="Sylfaen"/>
          <w:color w:val="244061" w:themeColor="accent1" w:themeShade="80"/>
        </w:rPr>
        <w:t>: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შეასრულოს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შრომის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ფარგლებში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გარემოზე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ეკოლოგიური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ზემოქმედების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მინიმუმამდე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დაყვანა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მინიმუმამდე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დაიყვანოს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სამუშაოებთან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დაკავშირებული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ხმაურის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ვიბრაციის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მტვრის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გავლენა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გარემოზე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დასრულების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შემდეგ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თავისი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ძალებით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სახსრებით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5 </w:t>
      </w:r>
      <w:proofErr w:type="spellStart"/>
      <w:r w:rsidRPr="00804767">
        <w:rPr>
          <w:rFonts w:cs="Sylfaen"/>
          <w:color w:val="244061" w:themeColor="accent1" w:themeShade="80"/>
        </w:rPr>
        <w:t>დღის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განმავლობაში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ვალდებულია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გაათავისუფლოს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მოწყობილობა-დანადგარებისაგან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მასალებისაგან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დროებითი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ნაგებობებისაგან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ა.შ</w:t>
      </w:r>
      <w:proofErr w:type="spellEnd"/>
      <w:r w:rsidRPr="00804767">
        <w:rPr>
          <w:rFonts w:cs="Sylfaen"/>
          <w:color w:val="244061" w:themeColor="accent1" w:themeShade="80"/>
        </w:rPr>
        <w:t>.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შეიძლება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დაშვებულ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მხოლოდ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რომელთაც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გავლილი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ექნება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სანიტარულ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სპეციალიზირებული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ინსტრუქტაჟი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მოძრაობისათვის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სახიფათო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ზონებში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დაიდგას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სპეცილიზირებული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გამაფრთხილებელი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ნიშნები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წამოებისათვის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ინვენტარით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დაწყების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წინ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მუშები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იყვნენ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გათვალისწინებული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r w:rsidRPr="00804767">
        <w:rPr>
          <w:rFonts w:cs="Sylfaen"/>
          <w:color w:val="244061" w:themeColor="accent1" w:themeShade="80"/>
        </w:rPr>
        <w:t xml:space="preserve"> </w:t>
      </w:r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ყველა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დამცველი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აქსესუარი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/ </w:t>
      </w:r>
      <w:proofErr w:type="spellStart"/>
      <w:r w:rsidR="00A23A77" w:rsidRPr="00804767">
        <w:rPr>
          <w:rFonts w:cs="Sylfaen"/>
          <w:color w:val="244061" w:themeColor="accent1" w:themeShade="80"/>
        </w:rPr>
        <w:t>ინვენტარით</w:t>
      </w:r>
      <w:proofErr w:type="spellEnd"/>
      <w:r w:rsidR="00A23A77"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მშენებლობისათვის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ჯგუფი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პირველადი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დახმარების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მედიკამენტებით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</w:r>
      <w:r w:rsidRPr="00804767">
        <w:rPr>
          <w:rFonts w:cs="Sylfaen"/>
          <w:color w:val="244061" w:themeColor="accent1" w:themeShade="80"/>
        </w:rPr>
        <w:lastRenderedPageBreak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დროს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გამოყენების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ხანძარსაწინააღმდეგო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მშენებლობაზე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 </w:t>
      </w:r>
      <w:proofErr w:type="spellStart"/>
      <w:r w:rsidR="0089202C" w:rsidRPr="00804767">
        <w:rPr>
          <w:rFonts w:cs="Sylfaen"/>
          <w:color w:val="244061" w:themeColor="accent1" w:themeShade="80"/>
        </w:rPr>
        <w:t>გათვალისწინებული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მოთხოვნილების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შესაბამისად</w:t>
      </w:r>
      <w:proofErr w:type="spellEnd"/>
      <w:r w:rsidR="0089202C" w:rsidRPr="00804767">
        <w:rPr>
          <w:rFonts w:cs="Sylfaen"/>
          <w:color w:val="244061" w:themeColor="accent1" w:themeShade="80"/>
        </w:rPr>
        <w:t>,</w:t>
      </w:r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დაეთმოს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განსაკუთრებული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ყურადღება</w:t>
      </w:r>
      <w:proofErr w:type="spellEnd"/>
      <w:r w:rsidRPr="00804767">
        <w:rPr>
          <w:rFonts w:cs="Sylfaen"/>
          <w:color w:val="244061" w:themeColor="accent1" w:themeShade="80"/>
        </w:rPr>
        <w:t>.</w:t>
      </w:r>
    </w:p>
    <w:p w14:paraId="2A19C6F7" w14:textId="6CE1AB7B" w:rsidR="004F50DD" w:rsidRPr="00691783" w:rsidRDefault="0089202C" w:rsidP="0089202C">
      <w:pPr>
        <w:shd w:val="clear" w:color="auto" w:fill="FFFFFF"/>
        <w:jc w:val="left"/>
        <w:rPr>
          <w:rFonts w:eastAsia="Times New Roman" w:cs="Sylfaen"/>
          <w:color w:val="141B3D"/>
        </w:rPr>
      </w:pPr>
      <w:r>
        <w:rPr>
          <w:rFonts w:eastAsia="Times New Roman" w:cs="Sylfaen"/>
          <w:color w:val="141B3D"/>
        </w:rPr>
        <w:t xml:space="preserve"> </w:t>
      </w:r>
    </w:p>
    <w:p w14:paraId="107274E0" w14:textId="6BE54A26" w:rsidR="00CA64BE" w:rsidRDefault="00CA64BE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565A9282" w14:textId="026AB24D" w:rsidR="00CA64BE" w:rsidRDefault="00CA64BE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28CB88B5" w14:textId="100F7AEF" w:rsidR="004B4645" w:rsidRDefault="004B4645" w:rsidP="004B464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DFBA63C" w14:textId="09CD99A5" w:rsidR="00057E46" w:rsidRPr="00804767" w:rsidRDefault="00057E46" w:rsidP="00804767">
      <w:pPr>
        <w:rPr>
          <w:rFonts w:eastAsia="Times New Roman"/>
        </w:rPr>
      </w:pPr>
    </w:p>
    <w:p w14:paraId="5B3248B1" w14:textId="77777777" w:rsidR="00D57694" w:rsidRPr="00D57694" w:rsidRDefault="00D57694" w:rsidP="00D57694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8DA038D" w14:textId="5993E8BC" w:rsidR="00E63C65" w:rsidRPr="006C1D82" w:rsidRDefault="00057E46" w:rsidP="00794539">
      <w:pPr>
        <w:pStyle w:val="a2"/>
        <w:ind w:left="0" w:firstLine="0"/>
        <w:rPr>
          <w:rFonts w:eastAsia="Times New Roman"/>
          <w:color w:val="141B3D"/>
          <w:sz w:val="20"/>
          <w:szCs w:val="20"/>
          <w:lang w:val="en-US" w:eastAsia="en-US"/>
        </w:rPr>
      </w:pPr>
      <w:proofErr w:type="spellStart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>ტექნიკურ</w:t>
      </w:r>
      <w:proofErr w:type="spellEnd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>საკითხებთან</w:t>
      </w:r>
      <w:proofErr w:type="spellEnd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>დაკავშირებით</w:t>
      </w:r>
      <w:proofErr w:type="spellEnd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>გთხოვთ</w:t>
      </w:r>
      <w:proofErr w:type="spellEnd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4F50DD" w:rsidRPr="004F50DD">
        <w:rPr>
          <w:rFonts w:eastAsia="Times New Roman"/>
          <w:color w:val="141B3D"/>
          <w:sz w:val="20"/>
          <w:szCs w:val="20"/>
          <w:lang w:val="en-US" w:eastAsia="en-US"/>
        </w:rPr>
        <w:t>მოგვწეროთ</w:t>
      </w:r>
      <w:proofErr w:type="spellEnd"/>
      <w:r w:rsidR="004F50DD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tenders@gc.ge</w:t>
      </w:r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</w:p>
    <w:p w14:paraId="11070DAB" w14:textId="1C02CD67" w:rsidR="0016141B" w:rsidRPr="001318E4" w:rsidRDefault="00E3757A" w:rsidP="00794539">
      <w:pPr>
        <w:pStyle w:val="a2"/>
        <w:ind w:left="0" w:firstLine="0"/>
      </w:pPr>
      <w:r w:rsidRPr="0016141B">
        <w:br w:type="page"/>
      </w:r>
      <w:bookmarkStart w:id="12" w:name="_Toc29923766"/>
      <w:bookmarkStart w:id="13" w:name="_Toc73369518"/>
      <w:r w:rsidR="0016141B" w:rsidRPr="00632E2F">
        <w:lastRenderedPageBreak/>
        <w:t>დანართი 2: საბანკო რეკვიზიტები</w:t>
      </w:r>
      <w:bookmarkEnd w:id="12"/>
      <w:bookmarkEnd w:id="13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5C45F0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0FA4C23C" w14:textId="6117C47A" w:rsidR="00550072" w:rsidRDefault="00550072" w:rsidP="00F57B50">
      <w:pPr>
        <w:jc w:val="left"/>
      </w:pPr>
    </w:p>
    <w:p w14:paraId="268BFA68" w14:textId="3C957BD0" w:rsidR="0089202C" w:rsidRPr="001318E4" w:rsidRDefault="0089202C" w:rsidP="0089202C">
      <w:pPr>
        <w:pStyle w:val="a2"/>
        <w:ind w:left="0" w:firstLine="0"/>
      </w:pPr>
      <w:r w:rsidRPr="00632E2F">
        <w:t>დანართი</w:t>
      </w:r>
      <w:r>
        <w:t xml:space="preserve"> 3</w:t>
      </w:r>
      <w:r w:rsidRPr="00632E2F">
        <w:t xml:space="preserve">: </w:t>
      </w:r>
      <w:r>
        <w:t xml:space="preserve"> </w:t>
      </w:r>
      <w:r w:rsidR="00375154">
        <w:t>მასალათა ჩა</w:t>
      </w:r>
      <w:r w:rsidR="00B429EF">
        <w:t>მონათვალი</w:t>
      </w:r>
      <w:r w:rsidR="00375154">
        <w:t xml:space="preserve"> -  შესავსები </w:t>
      </w:r>
      <w:r>
        <w:t>ფასების ცხრილი</w:t>
      </w:r>
      <w:r w:rsidR="00375154">
        <w:t>:</w:t>
      </w:r>
    </w:p>
    <w:p w14:paraId="6954E41E" w14:textId="11AB4878" w:rsidR="00550072" w:rsidRDefault="00550072" w:rsidP="00F57B50">
      <w:pPr>
        <w:jc w:val="left"/>
      </w:pPr>
    </w:p>
    <w:p w14:paraId="7307CFF3" w14:textId="3E8C4205" w:rsidR="0089202C" w:rsidRPr="00723F8E" w:rsidRDefault="0089202C" w:rsidP="00F57B50">
      <w:pPr>
        <w:jc w:val="left"/>
        <w:rPr>
          <w:rFonts w:cs="Sylfaen"/>
          <w:color w:val="244061" w:themeColor="accent1" w:themeShade="80"/>
        </w:rPr>
      </w:pPr>
      <w:r w:rsidRPr="00723F8E">
        <w:rPr>
          <w:rFonts w:cs="Sylfaen"/>
          <w:color w:val="244061" w:themeColor="accent1" w:themeShade="80"/>
        </w:rPr>
        <w:t>(</w:t>
      </w:r>
      <w:proofErr w:type="spellStart"/>
      <w:r w:rsidR="00E530FA" w:rsidRPr="00723F8E">
        <w:rPr>
          <w:rFonts w:cs="Sylfaen"/>
          <w:color w:val="244061" w:themeColor="accent1" w:themeShade="80"/>
        </w:rPr>
        <w:t>შესაძლებელია</w:t>
      </w:r>
      <w:proofErr w:type="spellEnd"/>
      <w:r w:rsidR="00E530FA"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ცალკე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ფაილად</w:t>
      </w:r>
      <w:r w:rsidR="00E530FA" w:rsidRPr="00723F8E">
        <w:rPr>
          <w:rFonts w:cs="Sylfaen"/>
          <w:color w:val="244061" w:themeColor="accent1" w:themeShade="80"/>
        </w:rPr>
        <w:t>ა</w:t>
      </w:r>
      <w:proofErr w:type="spellEnd"/>
      <w:r w:rsidR="00E530FA" w:rsidRPr="00723F8E">
        <w:rPr>
          <w:rFonts w:cs="Sylfaen"/>
          <w:color w:val="244061" w:themeColor="accent1" w:themeShade="80"/>
        </w:rPr>
        <w:t>, excel-</w:t>
      </w:r>
      <w:proofErr w:type="spellStart"/>
      <w:r w:rsidR="00E530FA" w:rsidRPr="00723F8E">
        <w:rPr>
          <w:rFonts w:cs="Sylfaen"/>
          <w:color w:val="244061" w:themeColor="accent1" w:themeShade="80"/>
        </w:rPr>
        <w:t>ის</w:t>
      </w:r>
      <w:proofErr w:type="spellEnd"/>
      <w:r w:rsidR="00E530FA"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="00E530FA" w:rsidRPr="00723F8E">
        <w:rPr>
          <w:rFonts w:cs="Sylfaen"/>
          <w:color w:val="244061" w:themeColor="accent1" w:themeShade="80"/>
        </w:rPr>
        <w:t>ცხრილის</w:t>
      </w:r>
      <w:proofErr w:type="spellEnd"/>
      <w:r w:rsidR="00E530FA"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="00E530FA" w:rsidRPr="00723F8E">
        <w:rPr>
          <w:rFonts w:cs="Sylfaen"/>
          <w:color w:val="244061" w:themeColor="accent1" w:themeShade="80"/>
        </w:rPr>
        <w:t>სახით</w:t>
      </w:r>
      <w:proofErr w:type="spellEnd"/>
      <w:r w:rsidR="00E530FA"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="00E530FA" w:rsidRPr="00723F8E">
        <w:rPr>
          <w:rFonts w:cs="Sylfaen"/>
          <w:color w:val="244061" w:themeColor="accent1" w:themeShade="80"/>
        </w:rPr>
        <w:t>ინფორმაციის</w:t>
      </w:r>
      <w:proofErr w:type="spellEnd"/>
      <w:r w:rsidR="00E530FA"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="00E530FA" w:rsidRPr="00723F8E">
        <w:rPr>
          <w:rFonts w:cs="Sylfaen"/>
          <w:color w:val="244061" w:themeColor="accent1" w:themeShade="80"/>
        </w:rPr>
        <w:t>წარდგენა</w:t>
      </w:r>
      <w:proofErr w:type="spellEnd"/>
      <w:r w:rsidRPr="00723F8E">
        <w:rPr>
          <w:rFonts w:cs="Sylfaen"/>
          <w:color w:val="244061" w:themeColor="accent1" w:themeShade="80"/>
        </w:rPr>
        <w:t>)</w:t>
      </w:r>
    </w:p>
    <w:p w14:paraId="25CD8845" w14:textId="77777777" w:rsidR="005B366A" w:rsidRPr="00723F8E" w:rsidRDefault="005B366A" w:rsidP="00F57B50">
      <w:pPr>
        <w:jc w:val="left"/>
        <w:rPr>
          <w:rFonts w:cs="Sylfaen"/>
          <w:color w:val="244061" w:themeColor="accent1" w:themeShade="80"/>
        </w:rPr>
      </w:pPr>
    </w:p>
    <w:p w14:paraId="439D8ED9" w14:textId="4C69ED5C" w:rsidR="00550072" w:rsidRPr="00723F8E" w:rsidRDefault="005B366A" w:rsidP="00F57B50">
      <w:pPr>
        <w:jc w:val="left"/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723F8E">
        <w:rPr>
          <w:rFonts w:cs="Sylfaen"/>
          <w:b/>
          <w:color w:val="244061" w:themeColor="accent1" w:themeShade="80"/>
        </w:rPr>
        <w:t>გასათვალისწინებელია</w:t>
      </w:r>
      <w:proofErr w:type="spellEnd"/>
      <w:r w:rsidRPr="00723F8E">
        <w:rPr>
          <w:rFonts w:cs="Sylfaen"/>
          <w:b/>
          <w:color w:val="244061" w:themeColor="accent1" w:themeShade="80"/>
        </w:rPr>
        <w:t xml:space="preserve"> :</w:t>
      </w:r>
      <w:proofErr w:type="gramEnd"/>
    </w:p>
    <w:p w14:paraId="16C3CD0C" w14:textId="77777777" w:rsidR="005B366A" w:rsidRPr="00723F8E" w:rsidRDefault="005B366A" w:rsidP="00F57B50">
      <w:pPr>
        <w:jc w:val="left"/>
        <w:rPr>
          <w:rFonts w:cs="Sylfaen"/>
          <w:color w:val="244061" w:themeColor="accent1" w:themeShade="80"/>
        </w:rPr>
      </w:pPr>
    </w:p>
    <w:p w14:paraId="15776DE5" w14:textId="0CE9CED9" w:rsidR="005B366A" w:rsidRPr="00723F8E" w:rsidRDefault="005B366A" w:rsidP="005B366A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</w:rPr>
      </w:pPr>
      <w:proofErr w:type="spellStart"/>
      <w:r w:rsidRPr="00723F8E">
        <w:rPr>
          <w:rFonts w:cs="Sylfaen"/>
          <w:color w:val="244061" w:themeColor="accent1" w:themeShade="80"/>
        </w:rPr>
        <w:t>შემოთავაზებაში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უნდა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იყოს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proofErr w:type="gramStart"/>
      <w:r w:rsidRPr="00723F8E">
        <w:rPr>
          <w:rFonts w:cs="Sylfaen"/>
          <w:color w:val="244061" w:themeColor="accent1" w:themeShade="80"/>
        </w:rPr>
        <w:t>წარმოდგენილი</w:t>
      </w:r>
      <w:proofErr w:type="spellEnd"/>
      <w:r w:rsidRPr="00723F8E">
        <w:rPr>
          <w:rFonts w:cs="Sylfaen"/>
          <w:color w:val="244061" w:themeColor="accent1" w:themeShade="80"/>
        </w:rPr>
        <w:t xml:space="preserve">  </w:t>
      </w:r>
      <w:proofErr w:type="spellStart"/>
      <w:r w:rsidRPr="00723F8E">
        <w:rPr>
          <w:rFonts w:cs="Sylfaen"/>
          <w:color w:val="244061" w:themeColor="accent1" w:themeShade="80"/>
        </w:rPr>
        <w:t>განმარტებით</w:t>
      </w:r>
      <w:proofErr w:type="spellEnd"/>
      <w:proofErr w:type="gram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ბარათში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r w:rsidRPr="00723F8E">
        <w:rPr>
          <w:rFonts w:cs="Sylfaen"/>
          <w:b/>
          <w:color w:val="244061" w:themeColor="accent1" w:themeShade="80"/>
        </w:rPr>
        <w:t>(</w:t>
      </w:r>
      <w:proofErr w:type="spellStart"/>
      <w:r w:rsidRPr="00723F8E">
        <w:rPr>
          <w:rFonts w:cs="Sylfaen"/>
          <w:b/>
          <w:color w:val="244061" w:themeColor="accent1" w:themeShade="80"/>
        </w:rPr>
        <w:t>დანართი</w:t>
      </w:r>
      <w:proofErr w:type="spellEnd"/>
      <w:r w:rsidRPr="00723F8E">
        <w:rPr>
          <w:rFonts w:cs="Sylfaen"/>
          <w:b/>
          <w:color w:val="244061" w:themeColor="accent1" w:themeShade="80"/>
        </w:rPr>
        <w:t xml:space="preserve"> 4</w:t>
      </w:r>
      <w:r w:rsidRPr="00723F8E">
        <w:rPr>
          <w:rFonts w:cs="Sylfaen"/>
          <w:color w:val="244061" w:themeColor="accent1" w:themeShade="80"/>
        </w:rPr>
        <w:t xml:space="preserve"> ) </w:t>
      </w:r>
      <w:proofErr w:type="spellStart"/>
      <w:r w:rsidRPr="00723F8E">
        <w:rPr>
          <w:rFonts w:cs="Sylfaen"/>
          <w:color w:val="244061" w:themeColor="accent1" w:themeShade="80"/>
        </w:rPr>
        <w:t>მითითებული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რამოდენიმე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ტექნიკური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გადაწყვეტილება</w:t>
      </w:r>
      <w:proofErr w:type="spellEnd"/>
      <w:r w:rsidRPr="00723F8E">
        <w:rPr>
          <w:rFonts w:cs="Sylfaen"/>
          <w:color w:val="244061" w:themeColor="accent1" w:themeShade="80"/>
        </w:rPr>
        <w:t>:</w:t>
      </w:r>
    </w:p>
    <w:p w14:paraId="74140584" w14:textId="4EE07F10" w:rsidR="005B366A" w:rsidRPr="00723F8E" w:rsidRDefault="005B366A" w:rsidP="005B366A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</w:rPr>
      </w:pPr>
      <w:r w:rsidRPr="00723F8E">
        <w:rPr>
          <w:rFonts w:cs="Sylfaen"/>
          <w:color w:val="244061" w:themeColor="accent1" w:themeShade="80"/>
        </w:rPr>
        <w:t xml:space="preserve"> </w:t>
      </w:r>
    </w:p>
    <w:p w14:paraId="682FBBE3" w14:textId="0CB3BC10" w:rsidR="005B366A" w:rsidRPr="00723F8E" w:rsidRDefault="005B366A" w:rsidP="005B366A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</w:rPr>
      </w:pPr>
      <w:r w:rsidRPr="00723F8E">
        <w:rPr>
          <w:rFonts w:cs="Sylfaen"/>
          <w:color w:val="244061" w:themeColor="accent1" w:themeShade="80"/>
        </w:rPr>
        <w:t xml:space="preserve">1. </w:t>
      </w:r>
      <w:proofErr w:type="spellStart"/>
      <w:r w:rsidRPr="00723F8E">
        <w:rPr>
          <w:rFonts w:cs="Sylfaen"/>
          <w:color w:val="244061" w:themeColor="accent1" w:themeShade="80"/>
        </w:rPr>
        <w:t>ავტომატური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ამომრთველებით</w:t>
      </w:r>
      <w:proofErr w:type="spellEnd"/>
      <w:r w:rsidRPr="00723F8E">
        <w:rPr>
          <w:rFonts w:cs="Sylfaen"/>
          <w:color w:val="244061" w:themeColor="accent1" w:themeShade="80"/>
        </w:rPr>
        <w:t xml:space="preserve"> ATS (MCCB + motor-drive); </w:t>
      </w:r>
    </w:p>
    <w:p w14:paraId="5EB2078E" w14:textId="35A2D2E1" w:rsidR="008D5138" w:rsidRPr="00723F8E" w:rsidRDefault="005B366A" w:rsidP="005B366A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</w:rPr>
      </w:pPr>
      <w:r w:rsidRPr="00723F8E">
        <w:rPr>
          <w:rFonts w:cs="Sylfaen"/>
          <w:color w:val="244061" w:themeColor="accent1" w:themeShade="80"/>
        </w:rPr>
        <w:t xml:space="preserve">2. </w:t>
      </w:r>
      <w:proofErr w:type="spellStart"/>
      <w:r w:rsidRPr="00723F8E">
        <w:rPr>
          <w:rFonts w:cs="Sylfaen"/>
          <w:color w:val="244061" w:themeColor="accent1" w:themeShade="80"/>
        </w:rPr>
        <w:t>ელექტრო-მაგნიტური</w:t>
      </w:r>
      <w:proofErr w:type="spellEnd"/>
      <w:r w:rsidRPr="00723F8E">
        <w:rPr>
          <w:rFonts w:cs="Sylfaen"/>
          <w:color w:val="244061" w:themeColor="accent1" w:themeShade="80"/>
        </w:rPr>
        <w:t xml:space="preserve"> ATS </w:t>
      </w:r>
      <w:proofErr w:type="spellStart"/>
      <w:r w:rsidRPr="00723F8E">
        <w:rPr>
          <w:rFonts w:cs="Sylfaen"/>
          <w:color w:val="244061" w:themeColor="accent1" w:themeShade="80"/>
        </w:rPr>
        <w:t>და</w:t>
      </w:r>
      <w:proofErr w:type="spellEnd"/>
      <w:r w:rsidRPr="00723F8E">
        <w:rPr>
          <w:rFonts w:cs="Sylfaen"/>
          <w:color w:val="244061" w:themeColor="accent1" w:themeShade="80"/>
        </w:rPr>
        <w:t xml:space="preserve"> </w:t>
      </w:r>
      <w:proofErr w:type="spellStart"/>
      <w:r w:rsidRPr="00723F8E">
        <w:rPr>
          <w:rFonts w:cs="Sylfaen"/>
          <w:color w:val="244061" w:themeColor="accent1" w:themeShade="80"/>
        </w:rPr>
        <w:t>ა.შ</w:t>
      </w:r>
      <w:proofErr w:type="spellEnd"/>
      <w:r w:rsidRPr="00723F8E">
        <w:rPr>
          <w:rFonts w:cs="Sylfaen"/>
          <w:color w:val="244061" w:themeColor="accent1" w:themeShade="80"/>
        </w:rPr>
        <w:t>.</w:t>
      </w:r>
    </w:p>
    <w:p w14:paraId="4B5EFEE6" w14:textId="77777777" w:rsidR="008D5138" w:rsidRPr="00723F8E" w:rsidRDefault="008D5138" w:rsidP="008D5138">
      <w:pPr>
        <w:jc w:val="left"/>
        <w:rPr>
          <w:rFonts w:cs="Sylfaen"/>
          <w:color w:val="244061" w:themeColor="accent1" w:themeShade="80"/>
        </w:rPr>
      </w:pPr>
    </w:p>
    <w:p w14:paraId="510AD916" w14:textId="520EC996" w:rsidR="008D5138" w:rsidRDefault="008D5138" w:rsidP="003D248F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60E8AA07" w14:textId="24A23109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FDD0A" w14:textId="5C9041E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53DFD56" w14:textId="0E1D010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9BD1D9F" w14:textId="18ACEEA6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D4C0CC7" w14:textId="02786FF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16C9FD6" w14:textId="6BEA499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16EB6C" w14:textId="08509662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A5EA39" w14:textId="6321C2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1308D89" w14:textId="5389FD7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FCE715C" w14:textId="082126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AC3BCAE" w14:textId="304FB72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21194" w14:textId="64D408C3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5610A6A" w14:textId="36071E9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A2DDE0D" w14:textId="3DC3C6A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AA8CD29" w14:textId="073F38F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F79FC80" w14:textId="70EB12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526AEDC" w14:textId="1C9979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6D7E16C" w14:textId="552535A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F8890B4" w14:textId="755CF882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AB694C8" w14:textId="594E67D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FF346E1" w14:textId="7CD4BCB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85928B4" w14:textId="737C0CB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9017AB6" w14:textId="61884584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3DFCCB8" w14:textId="7BB76109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5128C35" w14:textId="3469C85F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938B655" w14:textId="37266A3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7C60DE2" w14:textId="5B2BC92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9D1607F" w14:textId="367E83F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E99DEF8" w14:textId="0D72FA31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EF4ED2A" w14:textId="1B5D236E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F24EC94" w14:textId="3AAE11CE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2EDE8AC" w14:textId="65F64DB4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50FE927" w14:textId="5C518FA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001A515" w14:textId="5CC1D5B0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8CDC8D6" w14:textId="3C63E07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8A724BB" w14:textId="28A07355" w:rsidR="00653ADE" w:rsidRPr="00653ADE" w:rsidRDefault="00653ADE" w:rsidP="00653ADE">
      <w:pPr>
        <w:pStyle w:val="a2"/>
        <w:ind w:left="0" w:firstLine="0"/>
      </w:pPr>
      <w:r w:rsidRPr="00653ADE">
        <w:t>დანართი 4: განმარტებითი ბარათი</w:t>
      </w:r>
    </w:p>
    <w:p w14:paraId="2E754B49" w14:textId="14DC2451" w:rsidR="00653ADE" w:rsidRPr="00804767" w:rsidRDefault="00804767" w:rsidP="00804767">
      <w:pPr>
        <w:pStyle w:val="ListParagraph"/>
        <w:numPr>
          <w:ilvl w:val="0"/>
          <w:numId w:val="20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804767">
        <w:rPr>
          <w:rFonts w:cs="Sylfaen"/>
          <w:color w:val="244061" w:themeColor="accent1" w:themeShade="80"/>
        </w:rPr>
        <w:t>ენერგეტიკული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ელ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გამანაწილებელი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ფარების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 </w:t>
      </w:r>
      <w:proofErr w:type="spellStart"/>
      <w:r w:rsidRPr="00804767">
        <w:rPr>
          <w:rFonts w:cs="Sylfaen"/>
          <w:color w:val="244061" w:themeColor="accent1" w:themeShade="80"/>
        </w:rPr>
        <w:t>ტექნიკური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დავალება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დართულია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 xml:space="preserve"> ცალკე </w:t>
      </w:r>
      <w:r w:rsidRPr="00804767">
        <w:rPr>
          <w:rFonts w:cs="Sylfaen"/>
          <w:color w:val="244061" w:themeColor="accent1" w:themeShade="80"/>
        </w:rPr>
        <w:t>PDF -</w:t>
      </w:r>
      <w:proofErr w:type="spellStart"/>
      <w:r w:rsidRPr="00804767">
        <w:rPr>
          <w:rFonts w:cs="Sylfaen"/>
          <w:color w:val="244061" w:themeColor="accent1" w:themeShade="80"/>
        </w:rPr>
        <w:t>ფაილად</w:t>
      </w:r>
      <w:proofErr w:type="spellEnd"/>
      <w:r w:rsidRPr="00804767">
        <w:rPr>
          <w:rFonts w:cs="Sylfaen"/>
          <w:color w:val="244061" w:themeColor="accent1" w:themeShade="80"/>
          <w:lang w:val="ka-GE"/>
        </w:rPr>
        <w:t>;</w:t>
      </w:r>
    </w:p>
    <w:p w14:paraId="644A1351" w14:textId="38EC0DCF" w:rsidR="00653ADE" w:rsidRPr="008B57E6" w:rsidRDefault="00653ADE" w:rsidP="003D248F">
      <w:pPr>
        <w:rPr>
          <w:rFonts w:eastAsia="Times New Roman" w:cs="Sylfaen"/>
          <w:color w:val="141B3D"/>
        </w:rPr>
      </w:pPr>
    </w:p>
    <w:p w14:paraId="429E62B8" w14:textId="42275667" w:rsidR="008B57E6" w:rsidRDefault="008B57E6" w:rsidP="008B57E6"/>
    <w:p w14:paraId="7A2A7C2A" w14:textId="20BA246A" w:rsidR="008B57E6" w:rsidRDefault="008B57E6" w:rsidP="008B57E6"/>
    <w:p w14:paraId="2013C82F" w14:textId="6E3E6992" w:rsidR="008B57E6" w:rsidRDefault="008B57E6" w:rsidP="008B57E6"/>
    <w:p w14:paraId="6B6503D7" w14:textId="592582A9" w:rsidR="008B57E6" w:rsidRDefault="008B57E6" w:rsidP="008B57E6"/>
    <w:p w14:paraId="0F128343" w14:textId="06D093D6" w:rsidR="008B57E6" w:rsidRDefault="008B57E6" w:rsidP="008B57E6"/>
    <w:p w14:paraId="0AC438A9" w14:textId="574AEFE2" w:rsidR="008B57E6" w:rsidRDefault="008B57E6" w:rsidP="008B57E6"/>
    <w:p w14:paraId="70E19D72" w14:textId="6082223E" w:rsidR="008B57E6" w:rsidRDefault="008B57E6" w:rsidP="008B57E6"/>
    <w:p w14:paraId="7B68980F" w14:textId="753264A2" w:rsidR="008B57E6" w:rsidRDefault="008B57E6" w:rsidP="008B57E6"/>
    <w:p w14:paraId="294B9762" w14:textId="165B2D63" w:rsidR="008B57E6" w:rsidRDefault="008B57E6" w:rsidP="008B57E6"/>
    <w:p w14:paraId="42E8E450" w14:textId="35E061C3" w:rsidR="008B57E6" w:rsidRDefault="008B57E6" w:rsidP="008B57E6"/>
    <w:p w14:paraId="7C133932" w14:textId="26A7B1C1" w:rsidR="008B57E6" w:rsidRDefault="008B57E6" w:rsidP="008B57E6"/>
    <w:p w14:paraId="0A5AF13D" w14:textId="68FF717C" w:rsidR="008B57E6" w:rsidRDefault="008B57E6" w:rsidP="008B57E6"/>
    <w:p w14:paraId="2AB17E96" w14:textId="76DBB049" w:rsidR="008B57E6" w:rsidRDefault="008B57E6" w:rsidP="008B57E6"/>
    <w:p w14:paraId="6506C752" w14:textId="3AB37946" w:rsidR="008B57E6" w:rsidRDefault="008B57E6" w:rsidP="008B57E6"/>
    <w:p w14:paraId="124053FD" w14:textId="6E97100C" w:rsidR="008B57E6" w:rsidRDefault="008B57E6" w:rsidP="008B57E6"/>
    <w:p w14:paraId="344F93F2" w14:textId="2F3DDBFA" w:rsidR="008B57E6" w:rsidRDefault="008B57E6" w:rsidP="008B57E6"/>
    <w:p w14:paraId="732CCDD3" w14:textId="25281535" w:rsidR="008B57E6" w:rsidRDefault="008B57E6" w:rsidP="008B57E6"/>
    <w:p w14:paraId="0DC262F4" w14:textId="1D2AB9D0" w:rsidR="008B57E6" w:rsidRDefault="008B57E6" w:rsidP="008B57E6"/>
    <w:p w14:paraId="0B271252" w14:textId="1B8C3D95" w:rsidR="008B57E6" w:rsidRDefault="008B57E6" w:rsidP="008B57E6"/>
    <w:p w14:paraId="6E233E9D" w14:textId="52F68C13" w:rsidR="008B57E6" w:rsidRDefault="008B57E6" w:rsidP="008B57E6"/>
    <w:p w14:paraId="5768958F" w14:textId="73AEC3DB" w:rsidR="008B57E6" w:rsidRDefault="008B57E6" w:rsidP="008B57E6"/>
    <w:p w14:paraId="129C92E3" w14:textId="5E37D68F" w:rsidR="008B57E6" w:rsidRDefault="008B57E6" w:rsidP="008B57E6"/>
    <w:p w14:paraId="1F2F06EA" w14:textId="22E97C93" w:rsidR="008B57E6" w:rsidRDefault="008B57E6" w:rsidP="008B57E6"/>
    <w:p w14:paraId="725CE3A6" w14:textId="008B44A4" w:rsidR="008B57E6" w:rsidRDefault="008B57E6" w:rsidP="008B57E6"/>
    <w:p w14:paraId="79D501CB" w14:textId="34C4AC78" w:rsidR="008B57E6" w:rsidRDefault="008B57E6" w:rsidP="008B57E6"/>
    <w:p w14:paraId="78194272" w14:textId="5D637732" w:rsidR="00804767" w:rsidRDefault="00804767" w:rsidP="008B57E6"/>
    <w:p w14:paraId="4BE0B1A6" w14:textId="77777777" w:rsidR="00804767" w:rsidRDefault="00804767" w:rsidP="008B57E6"/>
    <w:p w14:paraId="691D6171" w14:textId="18690067" w:rsidR="008B57E6" w:rsidRDefault="008B57E6" w:rsidP="008B57E6"/>
    <w:p w14:paraId="0F411BB4" w14:textId="26F031FB" w:rsidR="008B57E6" w:rsidRDefault="008B57E6" w:rsidP="008B57E6"/>
    <w:p w14:paraId="67BA28BF" w14:textId="371CB8A1" w:rsidR="008B57E6" w:rsidRDefault="008B57E6" w:rsidP="008B57E6"/>
    <w:p w14:paraId="63E3B7CD" w14:textId="18B9FD50" w:rsidR="008B57E6" w:rsidRDefault="008B57E6" w:rsidP="008B57E6"/>
    <w:p w14:paraId="2D5DD39A" w14:textId="77777777" w:rsidR="00016225" w:rsidRPr="00016225" w:rsidRDefault="00016225" w:rsidP="00016225">
      <w:pPr>
        <w:pStyle w:val="BodyText"/>
        <w:spacing w:line="276" w:lineRule="auto"/>
        <w:ind w:left="100" w:right="114"/>
        <w:jc w:val="both"/>
        <w:rPr>
          <w:rFonts w:eastAsia="Times New Roman"/>
          <w:color w:val="141B3D"/>
          <w:sz w:val="20"/>
          <w:szCs w:val="20"/>
        </w:rPr>
      </w:pPr>
    </w:p>
    <w:sectPr w:rsidR="00016225" w:rsidRPr="0001622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D29BA" w14:textId="77777777" w:rsidR="00BB33E3" w:rsidRDefault="00BB33E3" w:rsidP="002E7950">
      <w:r>
        <w:separator/>
      </w:r>
    </w:p>
  </w:endnote>
  <w:endnote w:type="continuationSeparator" w:id="0">
    <w:p w14:paraId="5A64CF61" w14:textId="77777777" w:rsidR="00BB33E3" w:rsidRDefault="00BB33E3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804767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804767" w:rsidRDefault="0080476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804767" w:rsidRDefault="0080476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04767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804767" w:rsidRPr="00473393" w:rsidRDefault="00804767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1E82EF29" w:rsidR="00804767" w:rsidRDefault="0080476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23F8E">
            <w:rPr>
              <w:caps/>
              <w:noProof/>
              <w:color w:val="808080" w:themeColor="background1" w:themeShade="80"/>
              <w:sz w:val="18"/>
              <w:szCs w:val="18"/>
            </w:rPr>
            <w:t>8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04767" w:rsidRPr="00DF4821" w:rsidRDefault="00804767" w:rsidP="00DF4821">
    <w:pPr>
      <w:pStyle w:val="Footer"/>
      <w:jc w:val="right"/>
      <w:rPr>
        <w:sz w:val="16"/>
        <w:szCs w:val="16"/>
      </w:rPr>
    </w:pPr>
  </w:p>
  <w:p w14:paraId="2CFD6D18" w14:textId="77777777" w:rsidR="00804767" w:rsidRDefault="00804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3C96" w14:textId="77777777" w:rsidR="00BB33E3" w:rsidRDefault="00BB33E3" w:rsidP="002E7950">
      <w:r>
        <w:separator/>
      </w:r>
    </w:p>
  </w:footnote>
  <w:footnote w:type="continuationSeparator" w:id="0">
    <w:p w14:paraId="110B6BB5" w14:textId="77777777" w:rsidR="00BB33E3" w:rsidRDefault="00BB33E3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804767" w:rsidRDefault="00804767">
    <w:pPr>
      <w:pStyle w:val="Header"/>
    </w:pPr>
  </w:p>
  <w:p w14:paraId="07A4E12A" w14:textId="4EF7C294" w:rsidR="00804767" w:rsidRDefault="008047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24EB6BBC" w:rsidR="00804767" w:rsidRDefault="00BB33E3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ენერგეტიკული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ობიექტების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ელექტრო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მომარაგების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სამუშაოების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</w:sdtContent>
                          </w:sdt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24EB6BBC" w:rsidR="00804767" w:rsidRDefault="00804767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proofErr w:type="gram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ენერგეტიკული</w:t>
                        </w:r>
                        <w:proofErr w:type="spellEnd"/>
                        <w:proofErr w:type="gram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ობიექტების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ელექტრო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მომარაგების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სამუშაოების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1AE92E96" w14:textId="77777777" w:rsidR="00804767" w:rsidRDefault="008047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804767" w:rsidRPr="00473393" w:rsidRDefault="00804767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804767" w:rsidRPr="002C197A" w:rsidRDefault="00804767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804767" w:rsidRPr="002C197A" w:rsidRDefault="00804767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94BA4"/>
    <w:multiLevelType w:val="hybridMultilevel"/>
    <w:tmpl w:val="0CA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CD9"/>
    <w:multiLevelType w:val="multilevel"/>
    <w:tmpl w:val="E67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34D48"/>
    <w:multiLevelType w:val="hybridMultilevel"/>
    <w:tmpl w:val="0D72094A"/>
    <w:lvl w:ilvl="0" w:tplc="D3BA0D48">
      <w:numFmt w:val="bullet"/>
      <w:lvlText w:val="●"/>
      <w:lvlJc w:val="left"/>
      <w:pPr>
        <w:ind w:left="345" w:hanging="245"/>
      </w:pPr>
      <w:rPr>
        <w:rFonts w:ascii="Sylfaen" w:eastAsia="Sylfaen" w:hAnsi="Sylfaen" w:cs="Sylfaen" w:hint="default"/>
        <w:w w:val="100"/>
        <w:sz w:val="22"/>
        <w:szCs w:val="22"/>
        <w:lang w:val="en-US" w:eastAsia="en-US" w:bidi="ar-SA"/>
      </w:rPr>
    </w:lvl>
    <w:lvl w:ilvl="1" w:tplc="ECF2C644">
      <w:numFmt w:val="bullet"/>
      <w:lvlText w:val="•"/>
      <w:lvlJc w:val="left"/>
      <w:pPr>
        <w:ind w:left="1264" w:hanging="245"/>
      </w:pPr>
      <w:rPr>
        <w:rFonts w:hint="default"/>
        <w:lang w:val="en-US" w:eastAsia="en-US" w:bidi="ar-SA"/>
      </w:rPr>
    </w:lvl>
    <w:lvl w:ilvl="2" w:tplc="A5F4053C">
      <w:numFmt w:val="bullet"/>
      <w:lvlText w:val="•"/>
      <w:lvlJc w:val="left"/>
      <w:pPr>
        <w:ind w:left="2188" w:hanging="245"/>
      </w:pPr>
      <w:rPr>
        <w:rFonts w:hint="default"/>
        <w:lang w:val="en-US" w:eastAsia="en-US" w:bidi="ar-SA"/>
      </w:rPr>
    </w:lvl>
    <w:lvl w:ilvl="3" w:tplc="27E61640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19764C52">
      <w:numFmt w:val="bullet"/>
      <w:lvlText w:val="•"/>
      <w:lvlJc w:val="left"/>
      <w:pPr>
        <w:ind w:left="4036" w:hanging="245"/>
      </w:pPr>
      <w:rPr>
        <w:rFonts w:hint="default"/>
        <w:lang w:val="en-US" w:eastAsia="en-US" w:bidi="ar-SA"/>
      </w:rPr>
    </w:lvl>
    <w:lvl w:ilvl="5" w:tplc="5FB6552E">
      <w:numFmt w:val="bullet"/>
      <w:lvlText w:val="•"/>
      <w:lvlJc w:val="left"/>
      <w:pPr>
        <w:ind w:left="4960" w:hanging="245"/>
      </w:pPr>
      <w:rPr>
        <w:rFonts w:hint="default"/>
        <w:lang w:val="en-US" w:eastAsia="en-US" w:bidi="ar-SA"/>
      </w:rPr>
    </w:lvl>
    <w:lvl w:ilvl="6" w:tplc="30A6C39A">
      <w:numFmt w:val="bullet"/>
      <w:lvlText w:val="•"/>
      <w:lvlJc w:val="left"/>
      <w:pPr>
        <w:ind w:left="5884" w:hanging="245"/>
      </w:pPr>
      <w:rPr>
        <w:rFonts w:hint="default"/>
        <w:lang w:val="en-US" w:eastAsia="en-US" w:bidi="ar-SA"/>
      </w:rPr>
    </w:lvl>
    <w:lvl w:ilvl="7" w:tplc="90A8E384">
      <w:numFmt w:val="bullet"/>
      <w:lvlText w:val="•"/>
      <w:lvlJc w:val="left"/>
      <w:pPr>
        <w:ind w:left="6808" w:hanging="245"/>
      </w:pPr>
      <w:rPr>
        <w:rFonts w:hint="default"/>
        <w:lang w:val="en-US" w:eastAsia="en-US" w:bidi="ar-SA"/>
      </w:rPr>
    </w:lvl>
    <w:lvl w:ilvl="8" w:tplc="0178AAB4">
      <w:numFmt w:val="bullet"/>
      <w:lvlText w:val="•"/>
      <w:lvlJc w:val="left"/>
      <w:pPr>
        <w:ind w:left="7732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3CD04504"/>
    <w:multiLevelType w:val="hybridMultilevel"/>
    <w:tmpl w:val="CE2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B1DCD"/>
    <w:multiLevelType w:val="multilevel"/>
    <w:tmpl w:val="D106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2" w15:restartNumberingAfterBreak="0">
    <w:nsid w:val="5F4B09A2"/>
    <w:multiLevelType w:val="multilevel"/>
    <w:tmpl w:val="56D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F1DFD"/>
    <w:multiLevelType w:val="multilevel"/>
    <w:tmpl w:val="5086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572B3"/>
    <w:multiLevelType w:val="multilevel"/>
    <w:tmpl w:val="063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52942"/>
    <w:multiLevelType w:val="multilevel"/>
    <w:tmpl w:val="09B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853FD"/>
    <w:multiLevelType w:val="multilevel"/>
    <w:tmpl w:val="7FF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8"/>
  </w:num>
  <w:num w:numId="8">
    <w:abstractNumId w:val="2"/>
  </w:num>
  <w:num w:numId="9">
    <w:abstractNumId w:val="15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7"/>
  </w:num>
  <w:num w:numId="17">
    <w:abstractNumId w:val="12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9">
    <w:abstractNumId w:val="5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6225"/>
    <w:rsid w:val="00016F43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57E46"/>
    <w:rsid w:val="00060712"/>
    <w:rsid w:val="00061B2D"/>
    <w:rsid w:val="00062869"/>
    <w:rsid w:val="00062CCA"/>
    <w:rsid w:val="000631CE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A6C5D"/>
    <w:rsid w:val="000B03DE"/>
    <w:rsid w:val="000B0E85"/>
    <w:rsid w:val="000B0F8B"/>
    <w:rsid w:val="000B16C5"/>
    <w:rsid w:val="000B19A6"/>
    <w:rsid w:val="000B265D"/>
    <w:rsid w:val="000B2686"/>
    <w:rsid w:val="000B26D2"/>
    <w:rsid w:val="000B2935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711"/>
    <w:rsid w:val="000D6943"/>
    <w:rsid w:val="000D78A1"/>
    <w:rsid w:val="000E1BCE"/>
    <w:rsid w:val="000E1EDA"/>
    <w:rsid w:val="000E2623"/>
    <w:rsid w:val="000E31E2"/>
    <w:rsid w:val="000E31E3"/>
    <w:rsid w:val="000E356C"/>
    <w:rsid w:val="000E3612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3FCC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38A9"/>
    <w:rsid w:val="00124C9C"/>
    <w:rsid w:val="00124CC0"/>
    <w:rsid w:val="0012529B"/>
    <w:rsid w:val="001263F4"/>
    <w:rsid w:val="00126B63"/>
    <w:rsid w:val="00126F8A"/>
    <w:rsid w:val="00127F8F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865"/>
    <w:rsid w:val="00134D44"/>
    <w:rsid w:val="001350A6"/>
    <w:rsid w:val="001357BA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8E0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593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BE3"/>
    <w:rsid w:val="001B47CD"/>
    <w:rsid w:val="001B4BFC"/>
    <w:rsid w:val="001B5A0D"/>
    <w:rsid w:val="001B7104"/>
    <w:rsid w:val="001B74DE"/>
    <w:rsid w:val="001B75F8"/>
    <w:rsid w:val="001B7B64"/>
    <w:rsid w:val="001C4243"/>
    <w:rsid w:val="001C46A9"/>
    <w:rsid w:val="001C5599"/>
    <w:rsid w:val="001C5959"/>
    <w:rsid w:val="001C71D6"/>
    <w:rsid w:val="001C71E4"/>
    <w:rsid w:val="001D01D6"/>
    <w:rsid w:val="001D0597"/>
    <w:rsid w:val="001D111E"/>
    <w:rsid w:val="001D116B"/>
    <w:rsid w:val="001D1AEC"/>
    <w:rsid w:val="001D1D9E"/>
    <w:rsid w:val="001D21A5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653F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5A3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65E"/>
    <w:rsid w:val="0025272F"/>
    <w:rsid w:val="00253E92"/>
    <w:rsid w:val="00253FD3"/>
    <w:rsid w:val="00256647"/>
    <w:rsid w:val="00257BA7"/>
    <w:rsid w:val="0026066C"/>
    <w:rsid w:val="002608A5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1EC3"/>
    <w:rsid w:val="00272054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488"/>
    <w:rsid w:val="0029199E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800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2F38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E24"/>
    <w:rsid w:val="002D40A9"/>
    <w:rsid w:val="002D4E9D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3EDB"/>
    <w:rsid w:val="003441A2"/>
    <w:rsid w:val="003444AA"/>
    <w:rsid w:val="00344CD0"/>
    <w:rsid w:val="0034508D"/>
    <w:rsid w:val="003459C0"/>
    <w:rsid w:val="00346257"/>
    <w:rsid w:val="00346404"/>
    <w:rsid w:val="0034696D"/>
    <w:rsid w:val="003470EE"/>
    <w:rsid w:val="0035019E"/>
    <w:rsid w:val="003517DF"/>
    <w:rsid w:val="00351E9E"/>
    <w:rsid w:val="0035205C"/>
    <w:rsid w:val="00353759"/>
    <w:rsid w:val="003538A2"/>
    <w:rsid w:val="003539FD"/>
    <w:rsid w:val="00353CF1"/>
    <w:rsid w:val="00353DAF"/>
    <w:rsid w:val="0035420B"/>
    <w:rsid w:val="00355ADE"/>
    <w:rsid w:val="00356119"/>
    <w:rsid w:val="0035683E"/>
    <w:rsid w:val="00357A0A"/>
    <w:rsid w:val="00357A6A"/>
    <w:rsid w:val="0036076A"/>
    <w:rsid w:val="00361108"/>
    <w:rsid w:val="00361FEF"/>
    <w:rsid w:val="00362C3D"/>
    <w:rsid w:val="00364324"/>
    <w:rsid w:val="00364BC7"/>
    <w:rsid w:val="00367512"/>
    <w:rsid w:val="00367FC8"/>
    <w:rsid w:val="00370E21"/>
    <w:rsid w:val="00370F32"/>
    <w:rsid w:val="0037274A"/>
    <w:rsid w:val="00373551"/>
    <w:rsid w:val="00374347"/>
    <w:rsid w:val="00375154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0C05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B89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720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5C14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2ED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6A1E"/>
    <w:rsid w:val="00437458"/>
    <w:rsid w:val="00437719"/>
    <w:rsid w:val="00437BFD"/>
    <w:rsid w:val="004401FF"/>
    <w:rsid w:val="004409EA"/>
    <w:rsid w:val="00440ACE"/>
    <w:rsid w:val="00441D80"/>
    <w:rsid w:val="00442085"/>
    <w:rsid w:val="004425F8"/>
    <w:rsid w:val="0044265C"/>
    <w:rsid w:val="00442F45"/>
    <w:rsid w:val="004435B8"/>
    <w:rsid w:val="00443E2C"/>
    <w:rsid w:val="00443F52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526"/>
    <w:rsid w:val="00457A6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2DE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4FEA"/>
    <w:rsid w:val="00485776"/>
    <w:rsid w:val="00485969"/>
    <w:rsid w:val="004859C4"/>
    <w:rsid w:val="00486A5D"/>
    <w:rsid w:val="004875AC"/>
    <w:rsid w:val="004900DB"/>
    <w:rsid w:val="00490159"/>
    <w:rsid w:val="0049038F"/>
    <w:rsid w:val="0049044B"/>
    <w:rsid w:val="004904B2"/>
    <w:rsid w:val="004906D4"/>
    <w:rsid w:val="00491199"/>
    <w:rsid w:val="00491736"/>
    <w:rsid w:val="004918DC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2F71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4645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5ADB"/>
    <w:rsid w:val="004C6C65"/>
    <w:rsid w:val="004C6D35"/>
    <w:rsid w:val="004C7F99"/>
    <w:rsid w:val="004D0097"/>
    <w:rsid w:val="004D04CE"/>
    <w:rsid w:val="004D10F0"/>
    <w:rsid w:val="004D13FF"/>
    <w:rsid w:val="004D14E7"/>
    <w:rsid w:val="004D1999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50DD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4F7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5D8"/>
    <w:rsid w:val="00515E41"/>
    <w:rsid w:val="00516033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072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66A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5F0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CF"/>
    <w:rsid w:val="005E6DD1"/>
    <w:rsid w:val="005E6F80"/>
    <w:rsid w:val="005E77D7"/>
    <w:rsid w:val="005F0796"/>
    <w:rsid w:val="005F2891"/>
    <w:rsid w:val="005F2D56"/>
    <w:rsid w:val="005F2E67"/>
    <w:rsid w:val="005F4088"/>
    <w:rsid w:val="005F41C4"/>
    <w:rsid w:val="005F4C3A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12A"/>
    <w:rsid w:val="0060456A"/>
    <w:rsid w:val="0060487E"/>
    <w:rsid w:val="00604C1D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60E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3BD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3ADE"/>
    <w:rsid w:val="00653BA0"/>
    <w:rsid w:val="006557B0"/>
    <w:rsid w:val="00656F89"/>
    <w:rsid w:val="00661223"/>
    <w:rsid w:val="00661C66"/>
    <w:rsid w:val="006627EC"/>
    <w:rsid w:val="00663B69"/>
    <w:rsid w:val="0066444F"/>
    <w:rsid w:val="00664A30"/>
    <w:rsid w:val="00664A5C"/>
    <w:rsid w:val="006658A5"/>
    <w:rsid w:val="00665C85"/>
    <w:rsid w:val="00665ED8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6E19"/>
    <w:rsid w:val="00687159"/>
    <w:rsid w:val="00687AA4"/>
    <w:rsid w:val="00687C0E"/>
    <w:rsid w:val="006914A5"/>
    <w:rsid w:val="00691783"/>
    <w:rsid w:val="0069313A"/>
    <w:rsid w:val="006957F6"/>
    <w:rsid w:val="006960A5"/>
    <w:rsid w:val="006A00CA"/>
    <w:rsid w:val="006A05D2"/>
    <w:rsid w:val="006A0968"/>
    <w:rsid w:val="006A344A"/>
    <w:rsid w:val="006A3BC6"/>
    <w:rsid w:val="006A5967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1D82"/>
    <w:rsid w:val="006C2151"/>
    <w:rsid w:val="006C4B7A"/>
    <w:rsid w:val="006C5A9F"/>
    <w:rsid w:val="006C5AF5"/>
    <w:rsid w:val="006C63A0"/>
    <w:rsid w:val="006C6CCB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5FFA"/>
    <w:rsid w:val="006E780A"/>
    <w:rsid w:val="006F144D"/>
    <w:rsid w:val="006F1FEC"/>
    <w:rsid w:val="006F2601"/>
    <w:rsid w:val="006F2762"/>
    <w:rsid w:val="006F3EF6"/>
    <w:rsid w:val="006F43D9"/>
    <w:rsid w:val="006F4F05"/>
    <w:rsid w:val="006F55CF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5E4"/>
    <w:rsid w:val="007038FE"/>
    <w:rsid w:val="007045B6"/>
    <w:rsid w:val="00705A3C"/>
    <w:rsid w:val="00706141"/>
    <w:rsid w:val="007071AE"/>
    <w:rsid w:val="007071C3"/>
    <w:rsid w:val="00710B36"/>
    <w:rsid w:val="00710E1C"/>
    <w:rsid w:val="007114C7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3F8E"/>
    <w:rsid w:val="00724754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5773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BAA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419"/>
    <w:rsid w:val="00753D4B"/>
    <w:rsid w:val="00754318"/>
    <w:rsid w:val="007544D7"/>
    <w:rsid w:val="00754511"/>
    <w:rsid w:val="00754E48"/>
    <w:rsid w:val="00754FE7"/>
    <w:rsid w:val="00755108"/>
    <w:rsid w:val="00756276"/>
    <w:rsid w:val="0075726C"/>
    <w:rsid w:val="00757A34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6006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2D92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1281"/>
    <w:rsid w:val="007B2515"/>
    <w:rsid w:val="007B288C"/>
    <w:rsid w:val="007B440F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8FB"/>
    <w:rsid w:val="007C3BD6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1471"/>
    <w:rsid w:val="007E2AC4"/>
    <w:rsid w:val="007E2B52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52D5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0A7"/>
    <w:rsid w:val="00804158"/>
    <w:rsid w:val="00804767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066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06"/>
    <w:rsid w:val="00825E63"/>
    <w:rsid w:val="00827176"/>
    <w:rsid w:val="0082722E"/>
    <w:rsid w:val="00827BD7"/>
    <w:rsid w:val="00830F91"/>
    <w:rsid w:val="00831F20"/>
    <w:rsid w:val="00832B43"/>
    <w:rsid w:val="0083378F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65B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87E52"/>
    <w:rsid w:val="00890996"/>
    <w:rsid w:val="00891AE6"/>
    <w:rsid w:val="00891C10"/>
    <w:rsid w:val="0089202C"/>
    <w:rsid w:val="0089225F"/>
    <w:rsid w:val="008933A6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7E6"/>
    <w:rsid w:val="008B5891"/>
    <w:rsid w:val="008B59AE"/>
    <w:rsid w:val="008B771E"/>
    <w:rsid w:val="008C05CF"/>
    <w:rsid w:val="008C0D17"/>
    <w:rsid w:val="008C16D2"/>
    <w:rsid w:val="008C17F5"/>
    <w:rsid w:val="008C1811"/>
    <w:rsid w:val="008C1D51"/>
    <w:rsid w:val="008C2CCC"/>
    <w:rsid w:val="008C37A5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5138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236"/>
    <w:rsid w:val="008F1B64"/>
    <w:rsid w:val="008F1BED"/>
    <w:rsid w:val="008F3D77"/>
    <w:rsid w:val="008F405E"/>
    <w:rsid w:val="008F4064"/>
    <w:rsid w:val="008F41B1"/>
    <w:rsid w:val="008F4366"/>
    <w:rsid w:val="008F4CAF"/>
    <w:rsid w:val="008F4DDB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57EA3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09C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769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3CFD"/>
    <w:rsid w:val="009A4334"/>
    <w:rsid w:val="009A4809"/>
    <w:rsid w:val="009A4A11"/>
    <w:rsid w:val="009A4A41"/>
    <w:rsid w:val="009A50DE"/>
    <w:rsid w:val="009A679D"/>
    <w:rsid w:val="009A6D87"/>
    <w:rsid w:val="009A6FBC"/>
    <w:rsid w:val="009A7963"/>
    <w:rsid w:val="009B0805"/>
    <w:rsid w:val="009B09F4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5B4"/>
    <w:rsid w:val="009C5EB0"/>
    <w:rsid w:val="009C6330"/>
    <w:rsid w:val="009C6AA1"/>
    <w:rsid w:val="009C6CF3"/>
    <w:rsid w:val="009D05BD"/>
    <w:rsid w:val="009D0A94"/>
    <w:rsid w:val="009D14D0"/>
    <w:rsid w:val="009D208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D7E24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6BEA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6F1F"/>
    <w:rsid w:val="00A06F5A"/>
    <w:rsid w:val="00A07142"/>
    <w:rsid w:val="00A10AED"/>
    <w:rsid w:val="00A10F5B"/>
    <w:rsid w:val="00A12451"/>
    <w:rsid w:val="00A12991"/>
    <w:rsid w:val="00A13760"/>
    <w:rsid w:val="00A13B03"/>
    <w:rsid w:val="00A13B1A"/>
    <w:rsid w:val="00A146A5"/>
    <w:rsid w:val="00A14806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A77"/>
    <w:rsid w:val="00A2406E"/>
    <w:rsid w:val="00A24EA6"/>
    <w:rsid w:val="00A25331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400C4"/>
    <w:rsid w:val="00A400F8"/>
    <w:rsid w:val="00A408B5"/>
    <w:rsid w:val="00A40ECF"/>
    <w:rsid w:val="00A41949"/>
    <w:rsid w:val="00A42036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0D27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3486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7B6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0351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1C38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8EE"/>
    <w:rsid w:val="00B03992"/>
    <w:rsid w:val="00B03C6F"/>
    <w:rsid w:val="00B04313"/>
    <w:rsid w:val="00B04F8E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29EF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99F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5B6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33E3"/>
    <w:rsid w:val="00BB48B6"/>
    <w:rsid w:val="00BB5D36"/>
    <w:rsid w:val="00BB633C"/>
    <w:rsid w:val="00BB6CCF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03F"/>
    <w:rsid w:val="00BD529E"/>
    <w:rsid w:val="00BD5446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45D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6F80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266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6943"/>
    <w:rsid w:val="00C47F23"/>
    <w:rsid w:val="00C5029C"/>
    <w:rsid w:val="00C50CA5"/>
    <w:rsid w:val="00C50E9D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153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4BE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489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34E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8A6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3C22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694"/>
    <w:rsid w:val="00D578B3"/>
    <w:rsid w:val="00D578CB"/>
    <w:rsid w:val="00D578FE"/>
    <w:rsid w:val="00D57AF7"/>
    <w:rsid w:val="00D60C04"/>
    <w:rsid w:val="00D623B3"/>
    <w:rsid w:val="00D633FF"/>
    <w:rsid w:val="00D6356A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5EA"/>
    <w:rsid w:val="00D73B9F"/>
    <w:rsid w:val="00D74EBD"/>
    <w:rsid w:val="00D751C2"/>
    <w:rsid w:val="00D76529"/>
    <w:rsid w:val="00D7675D"/>
    <w:rsid w:val="00D773F2"/>
    <w:rsid w:val="00D8011B"/>
    <w:rsid w:val="00D80709"/>
    <w:rsid w:val="00D81BAF"/>
    <w:rsid w:val="00D82D74"/>
    <w:rsid w:val="00D82ED9"/>
    <w:rsid w:val="00D82F43"/>
    <w:rsid w:val="00D83D3A"/>
    <w:rsid w:val="00D8461E"/>
    <w:rsid w:val="00D848C5"/>
    <w:rsid w:val="00D84C2E"/>
    <w:rsid w:val="00D8506F"/>
    <w:rsid w:val="00D85BE2"/>
    <w:rsid w:val="00D85E1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2E4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E11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CB2"/>
    <w:rsid w:val="00E00DDD"/>
    <w:rsid w:val="00E00EDD"/>
    <w:rsid w:val="00E0146E"/>
    <w:rsid w:val="00E01C32"/>
    <w:rsid w:val="00E0208F"/>
    <w:rsid w:val="00E02B19"/>
    <w:rsid w:val="00E03B4B"/>
    <w:rsid w:val="00E03FB4"/>
    <w:rsid w:val="00E04697"/>
    <w:rsid w:val="00E05BFE"/>
    <w:rsid w:val="00E075D5"/>
    <w:rsid w:val="00E07F8D"/>
    <w:rsid w:val="00E07FFD"/>
    <w:rsid w:val="00E102BC"/>
    <w:rsid w:val="00E10618"/>
    <w:rsid w:val="00E110C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2FB5"/>
    <w:rsid w:val="00E33152"/>
    <w:rsid w:val="00E332B8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0FA"/>
    <w:rsid w:val="00E535AC"/>
    <w:rsid w:val="00E53810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3C65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1CA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529A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50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3BD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01C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A3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1B94"/>
    <w:rsid w:val="00F420C8"/>
    <w:rsid w:val="00F427EF"/>
    <w:rsid w:val="00F42B20"/>
    <w:rsid w:val="00F431EB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6DA8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43CB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239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B1A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992"/>
    <w:rsid w:val="00FF6367"/>
    <w:rsid w:val="00FF6791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1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A2F71"/>
    <w:rPr>
      <w:b/>
      <w:bCs/>
    </w:rPr>
  </w:style>
  <w:style w:type="character" w:customStyle="1" w:styleId="apple-converted-space">
    <w:name w:val="apple-converted-space"/>
    <w:basedOn w:val="DefaultParagraphFont"/>
    <w:rsid w:val="004A2F71"/>
  </w:style>
  <w:style w:type="paragraph" w:customStyle="1" w:styleId="yiv9004278799msonormal">
    <w:name w:val="yiv9004278799msonormal"/>
    <w:basedOn w:val="Normal"/>
    <w:rsid w:val="009D2080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7E6"/>
    <w:pPr>
      <w:widowControl w:val="0"/>
      <w:autoSpaceDE w:val="0"/>
      <w:autoSpaceDN w:val="0"/>
      <w:jc w:val="left"/>
    </w:pPr>
    <w:rPr>
      <w:rFonts w:eastAsia="Sylfaen" w:cs="Sylfae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B57E6"/>
    <w:rPr>
      <w:rFonts w:eastAsia="Sylfaen" w:cs="Sylfae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57C25-39F1-416F-81EC-DF881D6F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ენერგეტიკული ობიექტების ელექტრო მომარაგების სამუშაოების შესყიდვის</vt:lpstr>
    </vt:vector>
  </TitlesOfParts>
  <Company>სს“საქართველოს ბანკი“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ენერგეტიკული ობიექტების ელექტრო მომარაგების სამუშაოების შესყიდვის</dc:title>
  <dc:subject>ტენდერი</dc:subject>
  <dc:creator>მარიამ ტაბატაძე</dc:creator>
  <cp:lastModifiedBy>Microsoft Office User</cp:lastModifiedBy>
  <cp:revision>4</cp:revision>
  <cp:lastPrinted>2018-12-25T15:48:00Z</cp:lastPrinted>
  <dcterms:created xsi:type="dcterms:W3CDTF">2025-11-28T12:56:00Z</dcterms:created>
  <dcterms:modified xsi:type="dcterms:W3CDTF">2025-12-17T11:55:00Z</dcterms:modified>
</cp:coreProperties>
</file>