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2FF46" w14:textId="77777777" w:rsidR="002902AC" w:rsidRDefault="002902AC" w:rsidP="005745EF">
      <w:pPr>
        <w:jc w:val="center"/>
        <w:rPr>
          <w:b/>
          <w:bCs/>
          <w:lang w:val="ka-GE"/>
        </w:rPr>
      </w:pPr>
      <w:r w:rsidRPr="008475B8">
        <w:rPr>
          <w:rFonts w:cstheme="minorHAnsi"/>
          <w:noProof/>
        </w:rPr>
        <w:drawing>
          <wp:inline distT="0" distB="0" distL="0" distR="0" wp14:anchorId="44A7845A" wp14:editId="2A224851">
            <wp:extent cx="5943600" cy="4644263"/>
            <wp:effectExtent l="0" t="0" r="0" b="444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a:stretch>
                      <a:fillRect/>
                    </a:stretch>
                  </pic:blipFill>
                  <pic:spPr>
                    <a:xfrm>
                      <a:off x="0" y="0"/>
                      <a:ext cx="5943600" cy="4644263"/>
                    </a:xfrm>
                    <a:prstGeom prst="rect">
                      <a:avLst/>
                    </a:prstGeom>
                  </pic:spPr>
                </pic:pic>
              </a:graphicData>
            </a:graphic>
          </wp:inline>
        </w:drawing>
      </w:r>
    </w:p>
    <w:p w14:paraId="541B51A9" w14:textId="77777777" w:rsidR="002902AC" w:rsidRDefault="002902AC" w:rsidP="005745EF">
      <w:pPr>
        <w:jc w:val="center"/>
        <w:rPr>
          <w:b/>
          <w:bCs/>
          <w:lang w:val="ka-GE"/>
        </w:rPr>
      </w:pPr>
    </w:p>
    <w:p w14:paraId="459CC493" w14:textId="77777777" w:rsidR="002902AC" w:rsidRDefault="002902AC" w:rsidP="005745EF">
      <w:pPr>
        <w:jc w:val="center"/>
        <w:rPr>
          <w:b/>
          <w:bCs/>
          <w:lang w:val="ka-GE"/>
        </w:rPr>
      </w:pPr>
    </w:p>
    <w:p w14:paraId="427399E8" w14:textId="77777777" w:rsidR="002902AC" w:rsidRDefault="002902AC">
      <w:pPr>
        <w:rPr>
          <w:b/>
          <w:bCs/>
          <w:lang w:val="ka-GE"/>
        </w:rPr>
      </w:pPr>
      <w:r>
        <w:rPr>
          <w:b/>
          <w:bCs/>
          <w:lang w:val="ka-GE"/>
        </w:rPr>
        <w:br w:type="page"/>
      </w:r>
    </w:p>
    <w:p w14:paraId="70CCD902" w14:textId="26E0AB59" w:rsidR="002902AC" w:rsidRDefault="004D4E4F" w:rsidP="002902AC">
      <w:pPr>
        <w:spacing w:after="0" w:line="240" w:lineRule="auto"/>
        <w:jc w:val="cente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0" w:name="_Toc1746601"/>
      <w:bookmarkEnd w:id="0"/>
      <w:r w:rsidRPr="004D4E4F">
        <w:rPr>
          <w:rFonts w:ascii="Calibri" w:eastAsia="Calibri" w:hAnsi="Calibri" w:cs="Calibri"/>
          <w:b/>
          <w:color w:val="44546A"/>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Privileged Access Management</w:t>
      </w:r>
      <w:r w:rsidRPr="004D4E4F">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4D4E4F">
        <w:rPr>
          <w:rFonts w:ascii="Calibri" w:eastAsia="Calibri" w:hAnsi="Calibri" w:cs="Calibri"/>
          <w:b/>
          <w:color w:val="44546A"/>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PAM</w:t>
      </w:r>
      <w:r w:rsidRPr="004D4E4F">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4D4E4F">
        <w:rPr>
          <w:rFonts w:ascii="Calibri" w:eastAsia="Calibri" w:hAnsi="Calibri" w:cs="Calibri"/>
          <w:b/>
          <w:color w:val="44546A"/>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4D4E4F">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გადაწყვეტილების</w:t>
      </w:r>
      <w: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2902AC">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ელექტრონუ</w:t>
      </w:r>
      <w:r w:rsidR="002902AC" w:rsidRPr="002902AC">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ლი ტენდერის განაცხადი</w:t>
      </w:r>
    </w:p>
    <w:p w14:paraId="054AB488" w14:textId="1DFC7A02" w:rsidR="002902AC" w:rsidRDefault="002902AC" w:rsidP="002902AC">
      <w:pPr>
        <w:spacing w:after="0" w:line="240" w:lineRule="auto"/>
        <w:jc w:val="cente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9E165D5" w14:textId="570C84AE" w:rsidR="002902AC" w:rsidRDefault="002902AC" w:rsidP="002902AC">
      <w:pPr>
        <w:spacing w:after="0" w:line="240" w:lineRule="auto"/>
        <w:jc w:val="cente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bl>
      <w:tblPr>
        <w:tblStyle w:val="TableGrid"/>
        <w:tblpPr w:leftFromText="180" w:rightFromText="180" w:vertAnchor="text" w:horzAnchor="margin" w:tblpXSpec="center" w:tblpY="153"/>
        <w:tblW w:w="0" w:type="auto"/>
        <w:tblLook w:val="04A0" w:firstRow="1" w:lastRow="0" w:firstColumn="1" w:lastColumn="0" w:noHBand="0" w:noVBand="1"/>
      </w:tblPr>
      <w:tblGrid>
        <w:gridCol w:w="4945"/>
        <w:gridCol w:w="4405"/>
      </w:tblGrid>
      <w:tr w:rsidR="002902AC" w:rsidRPr="008475B8" w14:paraId="2BED159B" w14:textId="77777777" w:rsidTr="007416C0">
        <w:trPr>
          <w:trHeight w:val="291"/>
        </w:trPr>
        <w:tc>
          <w:tcPr>
            <w:tcW w:w="4945" w:type="dxa"/>
          </w:tcPr>
          <w:p w14:paraId="70219C9F" w14:textId="77777777" w:rsidR="002902AC" w:rsidRPr="008475B8" w:rsidRDefault="002902AC" w:rsidP="006B283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4405" w:type="dxa"/>
            <w:shd w:val="clear" w:color="auto" w:fill="auto"/>
          </w:tcPr>
          <w:p w14:paraId="548275C6" w14:textId="4705F6AC" w:rsidR="002902AC" w:rsidRPr="00854AE3" w:rsidRDefault="00104C07" w:rsidP="006B2832">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DB4D2A">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დეკემბერი, 2025</w:t>
            </w:r>
          </w:p>
        </w:tc>
      </w:tr>
      <w:tr w:rsidR="002902AC" w:rsidRPr="008475B8" w14:paraId="3C7D4D99" w14:textId="77777777" w:rsidTr="007416C0">
        <w:trPr>
          <w:trHeight w:val="301"/>
        </w:trPr>
        <w:tc>
          <w:tcPr>
            <w:tcW w:w="4945" w:type="dxa"/>
          </w:tcPr>
          <w:p w14:paraId="4162ABA2" w14:textId="77777777" w:rsidR="002902AC" w:rsidRPr="008475B8" w:rsidRDefault="002902AC" w:rsidP="006B283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დასრულე</w:t>
            </w: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4405" w:type="dxa"/>
            <w:shd w:val="clear" w:color="auto" w:fill="auto"/>
          </w:tcPr>
          <w:p w14:paraId="015F34E8" w14:textId="183B8F1A" w:rsidR="002902AC" w:rsidRPr="00854AE3" w:rsidRDefault="00DB4D2A" w:rsidP="006B2832">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04C07">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დეკემბერი, 2025</w:t>
            </w:r>
            <w:r w:rsidR="007416C0">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15:00 საათი</w:t>
            </w:r>
          </w:p>
        </w:tc>
      </w:tr>
    </w:tbl>
    <w:p w14:paraId="164ADB0F" w14:textId="4A37789B" w:rsidR="002902AC" w:rsidRDefault="002902AC" w:rsidP="002902AC">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0883F14" w14:textId="77777777" w:rsidR="002902AC" w:rsidRPr="001763A0" w:rsidRDefault="002902AC" w:rsidP="002902AC">
      <w:pPr>
        <w:keepNext/>
        <w:keepLines/>
        <w:numPr>
          <w:ilvl w:val="0"/>
          <w:numId w:val="7"/>
        </w:numPr>
        <w:spacing w:before="200" w:after="0" w:line="240" w:lineRule="auto"/>
        <w:jc w:val="both"/>
        <w:outlineLvl w:val="1"/>
        <w:rPr>
          <w:rFonts w:eastAsia="Times New Roman" w:cstheme="minorHAnsi"/>
          <w:b/>
          <w:bCs/>
          <w:lang w:val="ka-GE"/>
        </w:rPr>
      </w:pPr>
      <w:bookmarkStart w:id="1" w:name="_Toc1746599"/>
      <w:r w:rsidRPr="001763A0">
        <w:rPr>
          <w:rFonts w:eastAsia="Times New Roman" w:cstheme="minorHAnsi"/>
          <w:b/>
          <w:bCs/>
          <w:lang w:val="ka-GE"/>
        </w:rPr>
        <w:t>ზოგადი ინფორმაცია</w:t>
      </w:r>
      <w:bookmarkEnd w:id="1"/>
    </w:p>
    <w:p w14:paraId="05E884E3" w14:textId="77777777" w:rsidR="002902AC" w:rsidRPr="002902AC" w:rsidRDefault="002902AC" w:rsidP="002902AC">
      <w:pPr>
        <w:spacing w:after="0" w:line="240" w:lineRule="auto"/>
        <w:rPr>
          <w:rFonts w:ascii="Calibri" w:eastAsia="Calibri" w:hAnsi="Calibri" w:cs="Calibri"/>
          <w:lang w:val="ka-GE"/>
        </w:rPr>
      </w:pPr>
    </w:p>
    <w:p w14:paraId="443EA8CB" w14:textId="77777777" w:rsidR="002902AC" w:rsidRPr="002902AC" w:rsidRDefault="002902AC" w:rsidP="002902AC">
      <w:pPr>
        <w:numPr>
          <w:ilvl w:val="1"/>
          <w:numId w:val="8"/>
        </w:numPr>
        <w:spacing w:after="0" w:line="240" w:lineRule="auto"/>
        <w:ind w:left="810"/>
        <w:contextualSpacing/>
        <w:rPr>
          <w:rFonts w:ascii="Calibri" w:eastAsia="Calibri" w:hAnsi="Calibri" w:cs="Calibri"/>
          <w:b/>
          <w:lang w:val="ka-GE"/>
        </w:rPr>
      </w:pPr>
      <w:r w:rsidRPr="002902AC">
        <w:rPr>
          <w:rFonts w:ascii="Calibri" w:eastAsia="Calibri" w:hAnsi="Calibri" w:cs="Calibri"/>
          <w:b/>
          <w:lang w:val="ka-GE"/>
        </w:rPr>
        <w:t>კომპანიის შესახებ</w:t>
      </w:r>
    </w:p>
    <w:p w14:paraId="32DE5F27" w14:textId="0DA3CAB6" w:rsidR="002902AC" w:rsidRDefault="002902AC" w:rsidP="002902AC">
      <w:pPr>
        <w:spacing w:after="0" w:line="240" w:lineRule="auto"/>
        <w:ind w:left="810"/>
        <w:contextualSpacing/>
        <w:jc w:val="both"/>
        <w:rPr>
          <w:rFonts w:ascii="Calibri" w:eastAsia="Calibri" w:hAnsi="Calibri" w:cs="Calibri"/>
          <w:lang w:val="ka-GE"/>
        </w:rPr>
      </w:pPr>
      <w:r w:rsidRPr="002902AC">
        <w:rPr>
          <w:rFonts w:ascii="Calibri" w:eastAsia="Calibri" w:hAnsi="Calibri" w:cs="Calibri"/>
          <w:lang w:val="ka-GE"/>
        </w:rPr>
        <w:t xml:space="preserve">თეგეტა ჰოლდინგი მუდმივად განვითარებასა და ხარისხზე ორიენტირებული ჰოლდინგური კომპანიაა,  რომელმაც </w:t>
      </w:r>
      <w:r>
        <w:rPr>
          <w:rFonts w:ascii="Calibri" w:eastAsia="Calibri" w:hAnsi="Calibri" w:cs="Calibri"/>
          <w:lang w:val="ka-GE"/>
        </w:rPr>
        <w:t>30</w:t>
      </w:r>
      <w:r w:rsidRPr="002902AC">
        <w:rPr>
          <w:rFonts w:ascii="Calibri" w:eastAsia="Calibri" w:hAnsi="Calibri" w:cs="Calibri"/>
          <w:lang w:val="ka-GE"/>
        </w:rPr>
        <w:t xml:space="preserve"> წლიანი წარმატების გზა განვლო, დღეს კი, ჰოლდინგურ კომპანიას წარმოადგენს, 30 შვილობილ კომპანიას აერთიანებს და ბაზრის ლიდერია ავტოიდნუსტრიაში არამარტო საქართველოში, არამედ მთელს ამიერკავკასიაში. ამ ხნის განმავლობაში, არაერთხელ მიიღო „ოქროს ბრენდის“  სტატუსი და „წლის კომპანიის“ აღიარება. </w:t>
      </w:r>
    </w:p>
    <w:p w14:paraId="5FA46CE6" w14:textId="41F2AA04" w:rsidR="002902AC" w:rsidRDefault="002902AC" w:rsidP="002902AC">
      <w:pPr>
        <w:spacing w:after="0" w:line="240" w:lineRule="auto"/>
        <w:ind w:left="810"/>
        <w:contextualSpacing/>
        <w:jc w:val="both"/>
        <w:rPr>
          <w:rFonts w:ascii="Calibri" w:eastAsia="Calibri" w:hAnsi="Calibri" w:cs="Calibri"/>
          <w:lang w:val="ka-GE"/>
        </w:rPr>
      </w:pPr>
    </w:p>
    <w:p w14:paraId="15713BF7" w14:textId="77777777" w:rsidR="002902AC" w:rsidRPr="002902AC" w:rsidRDefault="002902AC" w:rsidP="002902AC">
      <w:pPr>
        <w:spacing w:after="0" w:line="240" w:lineRule="auto"/>
        <w:ind w:left="810"/>
        <w:contextualSpacing/>
        <w:jc w:val="both"/>
        <w:rPr>
          <w:rFonts w:ascii="Calibri" w:eastAsia="Calibri" w:hAnsi="Calibri" w:cs="Calibri"/>
          <w:lang w:val="ka-GE"/>
        </w:rPr>
      </w:pPr>
    </w:p>
    <w:p w14:paraId="0EB1E1F5" w14:textId="77777777" w:rsidR="002902AC" w:rsidRPr="008475B8" w:rsidRDefault="002902AC" w:rsidP="002902AC">
      <w:pPr>
        <w:pStyle w:val="ListParagraph"/>
        <w:numPr>
          <w:ilvl w:val="1"/>
          <w:numId w:val="8"/>
        </w:numPr>
        <w:ind w:left="810" w:hanging="360"/>
        <w:rPr>
          <w:rFonts w:cstheme="minorHAnsi"/>
          <w:b/>
          <w:lang w:val="ka-GE"/>
        </w:rPr>
      </w:pPr>
      <w:bookmarkStart w:id="2" w:name="_GoBack"/>
      <w:bookmarkEnd w:id="2"/>
      <w:r w:rsidRPr="008475B8">
        <w:rPr>
          <w:rFonts w:cstheme="minorHAnsi"/>
          <w:b/>
          <w:lang w:val="ka-GE"/>
        </w:rPr>
        <w:t>შესყიდვის ობიექტის დასახელება</w:t>
      </w:r>
    </w:p>
    <w:p w14:paraId="593627DA" w14:textId="743316C3" w:rsidR="002902AC" w:rsidRPr="008475B8" w:rsidRDefault="002902AC" w:rsidP="002902AC">
      <w:pPr>
        <w:ind w:left="810"/>
        <w:jc w:val="both"/>
        <w:rPr>
          <w:rFonts w:cstheme="minorHAnsi"/>
          <w:lang w:val="ka-GE"/>
        </w:rPr>
      </w:pPr>
      <w:r>
        <w:rPr>
          <w:rFonts w:cstheme="minorHAnsi"/>
          <w:lang w:val="ka-GE"/>
        </w:rPr>
        <w:t>თეგეტა ჰოლდინგი</w:t>
      </w:r>
      <w:r w:rsidRPr="008475B8">
        <w:rPr>
          <w:rFonts w:cstheme="minorHAnsi"/>
          <w:lang w:val="ka-GE"/>
        </w:rPr>
        <w:t xml:space="preserve"> აცხადებს ელექტრონულ ტენდერს</w:t>
      </w:r>
      <w:r>
        <w:rPr>
          <w:rFonts w:cstheme="minorHAnsi"/>
          <w:lang w:val="ka-GE"/>
        </w:rPr>
        <w:t xml:space="preserve"> </w:t>
      </w:r>
      <w:r w:rsidR="00DB4D2A">
        <w:rPr>
          <w:rFonts w:cstheme="minorHAnsi"/>
        </w:rPr>
        <w:t>Privileged Access Management (PAM</w:t>
      </w:r>
      <w:r w:rsidR="00DB4D2A">
        <w:rPr>
          <w:rFonts w:cstheme="minorHAnsi"/>
          <w:lang w:val="ka-GE"/>
        </w:rPr>
        <w:t xml:space="preserve">) გადაწყვეტილების შესასყიდად. </w:t>
      </w:r>
      <w:r>
        <w:rPr>
          <w:rFonts w:cstheme="minorHAnsi"/>
          <w:lang w:val="ka-GE"/>
        </w:rPr>
        <w:t xml:space="preserve"> </w:t>
      </w:r>
      <w:r w:rsidRPr="008475B8">
        <w:rPr>
          <w:rFonts w:cstheme="minorHAnsi"/>
          <w:lang w:val="ka-GE"/>
        </w:rPr>
        <w:t xml:space="preserve"> </w:t>
      </w:r>
    </w:p>
    <w:p w14:paraId="4D1AA448" w14:textId="121D2D0F" w:rsidR="002902AC" w:rsidRDefault="002902AC" w:rsidP="002902AC">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4565632" w14:textId="77777777" w:rsidR="002902AC" w:rsidRPr="002902AC" w:rsidRDefault="002902AC" w:rsidP="002902AC">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A7DA1EE" w14:textId="285773BD" w:rsidR="008524C2" w:rsidRPr="008524C2" w:rsidRDefault="008524C2" w:rsidP="002902AC">
      <w:pPr>
        <w:pStyle w:val="ListParagraph"/>
        <w:numPr>
          <w:ilvl w:val="0"/>
          <w:numId w:val="7"/>
        </w:numPr>
        <w:jc w:val="both"/>
      </w:pPr>
      <w:r w:rsidRPr="002902AC">
        <w:rPr>
          <w:b/>
          <w:bCs/>
          <w:lang w:val="ka-GE"/>
        </w:rPr>
        <w:t>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60B9F47C" w14:textId="77777777" w:rsidR="008524C2" w:rsidRPr="008524C2" w:rsidRDefault="008524C2" w:rsidP="005745EF">
      <w:pPr>
        <w:numPr>
          <w:ilvl w:val="0"/>
          <w:numId w:val="1"/>
        </w:numPr>
        <w:jc w:val="both"/>
      </w:pPr>
      <w:r w:rsidRPr="008524C2">
        <w:rPr>
          <w:lang w:val="ka-GE"/>
        </w:rPr>
        <w:t>შესასყიდი შესყიდვის ობიექტის საორიენტაციო რაოდენობა წარმოდგენილია დანართი N1-ის სახით;</w:t>
      </w:r>
    </w:p>
    <w:p w14:paraId="58E52EC2" w14:textId="5985F1F7" w:rsidR="008524C2" w:rsidRPr="008524C2" w:rsidRDefault="008524C2" w:rsidP="005745EF">
      <w:pPr>
        <w:numPr>
          <w:ilvl w:val="0"/>
          <w:numId w:val="1"/>
        </w:numPr>
        <w:jc w:val="both"/>
      </w:pPr>
      <w:r w:rsidRPr="008524C2">
        <w:rPr>
          <w:lang w:val="ka-GE"/>
        </w:rPr>
        <w:t>შესყიდვის ობიექტის ტექნიკური მახასიათებლები წარმოდგენილია დანართი N</w:t>
      </w:r>
      <w:r w:rsidR="001A6F24">
        <w:rPr>
          <w:lang w:val="ka-GE"/>
        </w:rPr>
        <w:t>1</w:t>
      </w:r>
      <w:r w:rsidRPr="008524C2">
        <w:rPr>
          <w:lang w:val="ka-GE"/>
        </w:rPr>
        <w:t>-ის სახით</w:t>
      </w:r>
      <w:r w:rsidR="006D4218">
        <w:rPr>
          <w:lang w:val="ka-GE"/>
        </w:rPr>
        <w:t>.</w:t>
      </w:r>
    </w:p>
    <w:p w14:paraId="0550D76F" w14:textId="77777777" w:rsidR="008524C2" w:rsidRPr="008524C2" w:rsidRDefault="008524C2" w:rsidP="005745EF">
      <w:pPr>
        <w:jc w:val="both"/>
      </w:pPr>
      <w:r w:rsidRPr="008524C2">
        <w:rPr>
          <w:b/>
          <w:bCs/>
          <w:lang w:val="ka-GE"/>
        </w:rPr>
        <w:t>შენიშვნა: </w:t>
      </w:r>
      <w:r w:rsidRPr="008524C2">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6A060D91" w14:textId="77777777" w:rsidR="002902AC" w:rsidRPr="008524C2" w:rsidRDefault="002902AC" w:rsidP="005745EF">
      <w:pPr>
        <w:jc w:val="both"/>
      </w:pPr>
    </w:p>
    <w:p w14:paraId="158DE429" w14:textId="34823935" w:rsidR="008524C2" w:rsidRPr="008524C2" w:rsidRDefault="002902AC" w:rsidP="005745EF">
      <w:pPr>
        <w:jc w:val="both"/>
      </w:pPr>
      <w:r>
        <w:rPr>
          <w:b/>
          <w:bCs/>
          <w:lang w:val="ka-GE"/>
        </w:rPr>
        <w:t>3</w:t>
      </w:r>
      <w:r w:rsidR="008524C2" w:rsidRPr="008524C2">
        <w:rPr>
          <w:b/>
          <w:bCs/>
          <w:lang w:val="ka-GE"/>
        </w:rPr>
        <w:t>. განფასების მოთხოვნის პირობები:</w:t>
      </w:r>
    </w:p>
    <w:p w14:paraId="7F76C83D" w14:textId="77777777" w:rsidR="008524C2" w:rsidRPr="008524C2" w:rsidRDefault="008524C2" w:rsidP="005745EF">
      <w:pPr>
        <w:numPr>
          <w:ilvl w:val="0"/>
          <w:numId w:val="2"/>
        </w:numPr>
        <w:jc w:val="both"/>
      </w:pPr>
      <w:r w:rsidRPr="008524C2">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0AECDA14" w14:textId="77777777" w:rsidR="008524C2" w:rsidRPr="008524C2" w:rsidRDefault="008524C2" w:rsidP="005745EF">
      <w:pPr>
        <w:numPr>
          <w:ilvl w:val="0"/>
          <w:numId w:val="2"/>
        </w:numPr>
        <w:jc w:val="both"/>
      </w:pPr>
      <w:r w:rsidRPr="008524C2">
        <w:rPr>
          <w:lang w:val="ka-GE"/>
        </w:rPr>
        <w:lastRenderedPageBreak/>
        <w:t>წინადადებაში მითითებული ფასი უნდა იყოს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3B76E5F1" w14:textId="3DFD2E39" w:rsidR="008524C2" w:rsidRPr="008524C2" w:rsidRDefault="002902AC" w:rsidP="005745EF">
      <w:pPr>
        <w:jc w:val="both"/>
      </w:pPr>
      <w:bookmarkStart w:id="3" w:name="_Toc1746602"/>
      <w:bookmarkEnd w:id="3"/>
      <w:r>
        <w:rPr>
          <w:b/>
          <w:bCs/>
          <w:lang w:val="ka-GE"/>
        </w:rPr>
        <w:t>4</w:t>
      </w:r>
      <w:r w:rsidR="008524C2" w:rsidRPr="008524C2">
        <w:rPr>
          <w:b/>
          <w:bCs/>
        </w:rPr>
        <w:t>. </w:t>
      </w:r>
      <w:r w:rsidR="008524C2" w:rsidRPr="008524C2">
        <w:rPr>
          <w:b/>
          <w:bCs/>
          <w:lang w:val="ka-GE"/>
        </w:rPr>
        <w:t>საქონლის მიწოდების/მომსახურების გაწევის ფორმა და ადგილი:</w:t>
      </w:r>
      <w:r w:rsidR="008524C2" w:rsidRPr="008524C2">
        <w:rPr>
          <w:b/>
          <w:bCs/>
        </w:rPr>
        <w:t> </w:t>
      </w:r>
    </w:p>
    <w:p w14:paraId="375F3613" w14:textId="6A05F0F3" w:rsidR="00A82B5F" w:rsidRPr="00DB4D2A" w:rsidRDefault="008524C2" w:rsidP="00DB4D2A">
      <w:pPr>
        <w:pStyle w:val="ListParagraph"/>
        <w:numPr>
          <w:ilvl w:val="0"/>
          <w:numId w:val="10"/>
        </w:numPr>
        <w:jc w:val="both"/>
        <w:rPr>
          <w:rFonts w:cstheme="minorHAnsi"/>
          <w:lang w:val="ka-GE"/>
        </w:rPr>
      </w:pPr>
      <w:r w:rsidRPr="00A82B5F">
        <w:rPr>
          <w:lang w:val="ka-GE"/>
        </w:rPr>
        <w:t xml:space="preserve">შესყიდვის ობიექტის მიწოდების ადგილი: </w:t>
      </w:r>
      <w:r w:rsidR="007C7513" w:rsidRPr="00A82B5F">
        <w:rPr>
          <w:lang w:val="ka-GE"/>
        </w:rPr>
        <w:t>საქართველო,</w:t>
      </w:r>
      <w:r w:rsidR="00DB4D2A">
        <w:rPr>
          <w:lang w:val="ka-GE"/>
        </w:rPr>
        <w:t xml:space="preserve"> დავით აღმაშენელის ხეივანი </w:t>
      </w:r>
      <w:r w:rsidR="00DB4D2A">
        <w:rPr>
          <w:rFonts w:cstheme="minorHAnsi"/>
          <w:lang w:val="ka-GE"/>
        </w:rPr>
        <w:t>N129;</w:t>
      </w:r>
    </w:p>
    <w:p w14:paraId="3EF98847" w14:textId="77777777" w:rsidR="00A82B5F" w:rsidRDefault="00A82B5F" w:rsidP="005745EF">
      <w:pPr>
        <w:jc w:val="both"/>
        <w:rPr>
          <w:lang w:val="ka-GE"/>
        </w:rPr>
      </w:pPr>
    </w:p>
    <w:p w14:paraId="1CA79C8A" w14:textId="77777777" w:rsidR="002902AC" w:rsidRPr="008524C2" w:rsidRDefault="002902AC" w:rsidP="005745EF">
      <w:pPr>
        <w:jc w:val="both"/>
      </w:pPr>
    </w:p>
    <w:p w14:paraId="11370A4F" w14:textId="061425D5" w:rsidR="008524C2" w:rsidRPr="008524C2" w:rsidRDefault="002902AC" w:rsidP="005745EF">
      <w:pPr>
        <w:jc w:val="both"/>
      </w:pPr>
      <w:r>
        <w:rPr>
          <w:b/>
          <w:bCs/>
          <w:lang w:val="ka-GE"/>
        </w:rPr>
        <w:t>5</w:t>
      </w:r>
      <w:r w:rsidR="008524C2" w:rsidRPr="008524C2">
        <w:rPr>
          <w:b/>
          <w:bCs/>
          <w:lang w:val="ka-GE"/>
        </w:rPr>
        <w:t>. ანგარიშსწორების პირობა:</w:t>
      </w:r>
    </w:p>
    <w:p w14:paraId="0793268F" w14:textId="77777777" w:rsidR="008524C2" w:rsidRPr="008524C2" w:rsidRDefault="008524C2" w:rsidP="005745EF">
      <w:pPr>
        <w:numPr>
          <w:ilvl w:val="0"/>
          <w:numId w:val="3"/>
        </w:numPr>
        <w:jc w:val="both"/>
      </w:pPr>
      <w:bookmarkStart w:id="4" w:name="_Toc422608347"/>
      <w:bookmarkStart w:id="5" w:name="_Toc1746603"/>
      <w:bookmarkEnd w:id="4"/>
      <w:bookmarkEnd w:id="5"/>
      <w:r w:rsidRPr="008524C2">
        <w:rPr>
          <w:lang w:val="ka-GE"/>
        </w:rPr>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2674D35E" w14:textId="02A063AE" w:rsidR="002902AC" w:rsidRDefault="008524C2" w:rsidP="006D4218">
      <w:pPr>
        <w:jc w:val="both"/>
        <w:rPr>
          <w:lang w:val="ka-GE"/>
        </w:rPr>
      </w:pPr>
      <w:r w:rsidRPr="008524C2">
        <w:rPr>
          <w:b/>
          <w:bCs/>
          <w:lang w:val="ka-GE"/>
        </w:rPr>
        <w:t>შენიშვნა: </w:t>
      </w:r>
      <w:r w:rsidRPr="008524C2">
        <w:rPr>
          <w:lang w:val="ka-GE"/>
        </w:rPr>
        <w:t xml:space="preserve">ავანსის მოთხოვნა განიხილება ინდივიდუალურად; </w:t>
      </w:r>
    </w:p>
    <w:p w14:paraId="660DF7F5" w14:textId="77777777" w:rsidR="002902AC" w:rsidRDefault="002902AC" w:rsidP="002902AC">
      <w:pPr>
        <w:rPr>
          <w:lang w:val="ka-GE"/>
        </w:rPr>
      </w:pPr>
    </w:p>
    <w:p w14:paraId="31C65063" w14:textId="6C098EAC" w:rsidR="002902AC" w:rsidRPr="002902AC" w:rsidRDefault="002902AC" w:rsidP="002902AC">
      <w:pPr>
        <w:pStyle w:val="ListParagraph"/>
        <w:numPr>
          <w:ilvl w:val="1"/>
          <w:numId w:val="3"/>
        </w:numPr>
        <w:jc w:val="both"/>
        <w:rPr>
          <w:b/>
          <w:bCs/>
          <w:u w:val="single"/>
          <w:lang w:val="ka-GE"/>
        </w:rPr>
      </w:pPr>
      <w:r w:rsidRPr="002902AC">
        <w:rPr>
          <w:b/>
          <w:bCs/>
          <w:u w:val="single"/>
          <w:lang w:val="ka-GE"/>
        </w:rPr>
        <w:t>გამარჯვებულის გამოვლენა</w:t>
      </w:r>
    </w:p>
    <w:p w14:paraId="3B781059" w14:textId="762467FC" w:rsidR="002902AC" w:rsidRPr="002902AC" w:rsidRDefault="002902AC" w:rsidP="002902AC">
      <w:pPr>
        <w:jc w:val="both"/>
        <w:rPr>
          <w:lang w:val="ka-GE"/>
        </w:rPr>
      </w:pPr>
      <w:r w:rsidRPr="002902AC">
        <w:rPr>
          <w:lang w:val="ka-GE"/>
        </w:rPr>
        <w:t xml:space="preserve">ტენდერით დაინტერესებულმა კომპანიებმა წინადადებები უნდა წარადგინონ შესყიდვების ელექტრონული სისტემის – </w:t>
      </w:r>
      <w:hyperlink r:id="rId6" w:history="1">
        <w:r w:rsidRPr="002902AC">
          <w:rPr>
            <w:rStyle w:val="Hyperlink"/>
            <w:lang w:val="ka-GE"/>
          </w:rPr>
          <w:t>tenders.ge</w:t>
        </w:r>
      </w:hyperlink>
      <w:r w:rsidRPr="002902AC">
        <w:rPr>
          <w:lang w:val="ka-GE"/>
        </w:rPr>
        <w:t xml:space="preserve"> –ს საშუალებით. </w:t>
      </w:r>
    </w:p>
    <w:p w14:paraId="0817FE00" w14:textId="77777777" w:rsidR="002902AC" w:rsidRPr="002902AC" w:rsidRDefault="002902AC" w:rsidP="002902AC">
      <w:pPr>
        <w:rPr>
          <w:lang w:val="ka-GE"/>
        </w:rPr>
      </w:pPr>
      <w:r w:rsidRPr="002902AC">
        <w:rPr>
          <w:b/>
          <w:lang w:val="ka-GE"/>
        </w:rPr>
        <w:t xml:space="preserve">შენიშვნა: </w:t>
      </w:r>
      <w:r w:rsidRPr="002902AC">
        <w:rPr>
          <w:lang w:val="ka-GE"/>
        </w:rPr>
        <w:t>შემსყიდველი არ არის ვალდებული მონაწილე კომპანიას მისცეს სიტყვიერი ან წერილობით ახსნა-განმარტება ელექტრონულ ტენდერთან დაკავშირებულ ნებისმიერ გადაწყვეტილებაზე.</w:t>
      </w:r>
    </w:p>
    <w:p w14:paraId="333AF5B8" w14:textId="6ADD75DE" w:rsidR="008524C2" w:rsidRPr="008524C2" w:rsidRDefault="008524C2" w:rsidP="002902AC">
      <w:r w:rsidRPr="008524C2">
        <w:rPr>
          <w:lang w:val="ka-GE"/>
        </w:rPr>
        <w:br/>
      </w:r>
    </w:p>
    <w:p w14:paraId="77F16F67" w14:textId="7E57EE15" w:rsidR="008524C2" w:rsidRPr="008524C2" w:rsidRDefault="002902AC" w:rsidP="005745EF">
      <w:pPr>
        <w:jc w:val="both"/>
      </w:pPr>
      <w:bookmarkStart w:id="6" w:name="_Toc1746604"/>
      <w:bookmarkEnd w:id="6"/>
      <w:r>
        <w:rPr>
          <w:b/>
          <w:bCs/>
          <w:lang w:val="ka-GE"/>
        </w:rPr>
        <w:t>7</w:t>
      </w:r>
      <w:r w:rsidR="008524C2" w:rsidRPr="008524C2">
        <w:rPr>
          <w:b/>
          <w:bCs/>
          <w:lang w:val="ka-GE"/>
        </w:rPr>
        <w:t>. პრეტენდენტის მიერ ელექტრონულ პორტალზე ასატვირთი დოკუმენტაცია:</w:t>
      </w:r>
    </w:p>
    <w:p w14:paraId="044BC147" w14:textId="3D11203E" w:rsidR="008524C2" w:rsidRPr="008524C2" w:rsidRDefault="008524C2" w:rsidP="005745EF">
      <w:pPr>
        <w:numPr>
          <w:ilvl w:val="0"/>
          <w:numId w:val="4"/>
        </w:numPr>
        <w:jc w:val="both"/>
      </w:pPr>
      <w:r w:rsidRPr="008524C2">
        <w:rPr>
          <w:lang w:val="ka-GE"/>
        </w:rPr>
        <w:t xml:space="preserve">ფასების ცხრილი (დანართი N1) განსაკუთრებული მოთხოვნების (პუნქტი </w:t>
      </w:r>
      <w:r w:rsidR="006D4218">
        <w:rPr>
          <w:lang w:val="ka-GE"/>
        </w:rPr>
        <w:t>2</w:t>
      </w:r>
      <w:r w:rsidRPr="008524C2">
        <w:rPr>
          <w:lang w:val="ka-GE"/>
        </w:rPr>
        <w:t>)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694261D6" w14:textId="77777777" w:rsidR="008524C2" w:rsidRPr="008524C2" w:rsidRDefault="008524C2" w:rsidP="005745EF">
      <w:pPr>
        <w:numPr>
          <w:ilvl w:val="0"/>
          <w:numId w:val="4"/>
        </w:numPr>
        <w:jc w:val="both"/>
      </w:pPr>
      <w:r w:rsidRPr="008524C2">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bookmarkStart w:id="7" w:name="OLE_LINK3"/>
      <w:bookmarkStart w:id="8" w:name="OLE_LINK4"/>
      <w:bookmarkStart w:id="9" w:name="_Toc422608349"/>
      <w:bookmarkEnd w:id="7"/>
      <w:bookmarkEnd w:id="8"/>
      <w:bookmarkEnd w:id="9"/>
    </w:p>
    <w:p w14:paraId="32B02C8E" w14:textId="77777777" w:rsidR="008524C2" w:rsidRPr="008524C2" w:rsidRDefault="008524C2" w:rsidP="005745EF">
      <w:pPr>
        <w:numPr>
          <w:ilvl w:val="0"/>
          <w:numId w:val="4"/>
        </w:numPr>
        <w:jc w:val="both"/>
      </w:pPr>
      <w:r w:rsidRPr="008524C2">
        <w:rPr>
          <w:lang w:val="ka-GE"/>
        </w:rPr>
        <w:t>კომპანიის გამოცდილება/პროფაილი</w:t>
      </w:r>
      <w:r w:rsidRPr="008524C2">
        <w:t>;</w:t>
      </w:r>
    </w:p>
    <w:p w14:paraId="2BAA06F3" w14:textId="77777777" w:rsidR="008524C2" w:rsidRPr="008524C2" w:rsidRDefault="008524C2" w:rsidP="0040758E">
      <w:pPr>
        <w:numPr>
          <w:ilvl w:val="0"/>
          <w:numId w:val="4"/>
        </w:numPr>
      </w:pPr>
      <w:r w:rsidRPr="008524C2">
        <w:rPr>
          <w:lang w:val="ka-GE"/>
        </w:rPr>
        <w:t>კომპანიის კორპორატიული კლიენტების ჩამონათვალი;</w:t>
      </w:r>
      <w:r w:rsidRPr="008524C2">
        <w:rPr>
          <w:lang w:val="ka-GE"/>
        </w:rPr>
        <w:br/>
      </w:r>
    </w:p>
    <w:p w14:paraId="350C2FC2" w14:textId="77777777" w:rsidR="00DB4D2A" w:rsidRPr="00DB4D2A" w:rsidRDefault="008524C2" w:rsidP="00DB4D2A">
      <w:pPr>
        <w:numPr>
          <w:ilvl w:val="0"/>
          <w:numId w:val="4"/>
        </w:numPr>
      </w:pPr>
      <w:r w:rsidRPr="008524C2">
        <w:rPr>
          <w:lang w:val="ka-GE"/>
        </w:rPr>
        <w:t>სარეკომენდაციო წერილები</w:t>
      </w:r>
      <w:r w:rsidR="003B3ADA">
        <w:rPr>
          <w:lang w:val="ka-GE"/>
        </w:rPr>
        <w:t xml:space="preserve"> (სასურველია)</w:t>
      </w:r>
      <w:r w:rsidR="00DB4D2A">
        <w:rPr>
          <w:lang w:val="ka-GE"/>
        </w:rPr>
        <w:t>;</w:t>
      </w:r>
    </w:p>
    <w:p w14:paraId="57E75D76" w14:textId="77777777" w:rsidR="00DB4D2A" w:rsidRDefault="00DB4D2A" w:rsidP="00DB4D2A">
      <w:pPr>
        <w:numPr>
          <w:ilvl w:val="0"/>
          <w:numId w:val="4"/>
        </w:numPr>
      </w:pPr>
      <w:r>
        <w:rPr>
          <w:lang w:val="ka-GE"/>
        </w:rPr>
        <w:lastRenderedPageBreak/>
        <w:t>პრეტენდენტმა უნდა წარმოადგინოს შემოთავაზებული პროდუქტის მწარმოებლის ავტორიზაციის წერილი (</w:t>
      </w:r>
      <w:r>
        <w:t>MAF);</w:t>
      </w:r>
    </w:p>
    <w:p w14:paraId="34D95711" w14:textId="0783C259" w:rsidR="008524C2" w:rsidRPr="008524C2" w:rsidRDefault="00DB4D2A" w:rsidP="00DB4D2A">
      <w:pPr>
        <w:numPr>
          <w:ilvl w:val="0"/>
          <w:numId w:val="4"/>
        </w:numPr>
      </w:pPr>
      <w:r>
        <w:rPr>
          <w:lang w:val="ka-GE"/>
        </w:rPr>
        <w:t>პრეტენდენტმა უნდა წარადგინოს შემოთავაზებული პროდუქტის სრული ტექნიკური მახასიათებლები.</w:t>
      </w:r>
      <w:r w:rsidR="008524C2" w:rsidRPr="00DB4D2A">
        <w:rPr>
          <w:lang w:val="ka-GE"/>
        </w:rPr>
        <w:br/>
      </w:r>
    </w:p>
    <w:p w14:paraId="10EE0943" w14:textId="06AC7C18" w:rsidR="008524C2" w:rsidRPr="008524C2" w:rsidRDefault="002902AC" w:rsidP="005745EF">
      <w:pPr>
        <w:jc w:val="both"/>
      </w:pPr>
      <w:bookmarkStart w:id="10" w:name="_Toc1746605"/>
      <w:bookmarkEnd w:id="10"/>
      <w:r>
        <w:rPr>
          <w:b/>
          <w:bCs/>
          <w:lang w:val="ka-GE"/>
        </w:rPr>
        <w:t>8</w:t>
      </w:r>
      <w:r w:rsidR="008524C2" w:rsidRPr="008524C2">
        <w:rPr>
          <w:b/>
          <w:bCs/>
          <w:lang w:val="ka-GE"/>
        </w:rPr>
        <w:t>. დამატებითი ინფორმაცია:</w:t>
      </w:r>
    </w:p>
    <w:p w14:paraId="16E5F9E7" w14:textId="77777777" w:rsidR="008524C2" w:rsidRPr="008524C2" w:rsidRDefault="008524C2" w:rsidP="00897EA0">
      <w:pPr>
        <w:numPr>
          <w:ilvl w:val="0"/>
          <w:numId w:val="5"/>
        </w:numPr>
      </w:pPr>
      <w:r w:rsidRPr="008524C2">
        <w:rPr>
          <w:lang w:val="ka-GE"/>
        </w:rPr>
        <w:t>წინადადების წარდგენის მომენტისთვის პრეტენდენტი არ უნდა იყოს:</w:t>
      </w:r>
      <w:r w:rsidRPr="008524C2">
        <w:rPr>
          <w:lang w:val="ka-GE"/>
        </w:rPr>
        <w:br/>
        <w:t>- გაკოტრების პროცესში;</w:t>
      </w:r>
      <w:r w:rsidRPr="008524C2">
        <w:rPr>
          <w:lang w:val="ka-GE"/>
        </w:rPr>
        <w:br/>
        <w:t>- ლიკვიდაციის პროცესში;</w:t>
      </w:r>
      <w:r w:rsidRPr="008524C2">
        <w:rPr>
          <w:lang w:val="ka-GE"/>
        </w:rPr>
        <w:br/>
        <w:t>- საქმიანობის დროებით შეჩერების მდგომარეობაში.</w:t>
      </w:r>
    </w:p>
    <w:p w14:paraId="0FB0CCFE" w14:textId="5039337F" w:rsidR="008524C2" w:rsidRPr="008524C2" w:rsidRDefault="008524C2" w:rsidP="005745EF">
      <w:pPr>
        <w:numPr>
          <w:ilvl w:val="0"/>
          <w:numId w:val="5"/>
        </w:numPr>
        <w:jc w:val="both"/>
      </w:pPr>
      <w:r w:rsidRPr="008524C2">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902AC">
        <w:rPr>
          <w:lang w:val="ka-GE"/>
        </w:rPr>
        <w:t>9</w:t>
      </w:r>
      <w:r w:rsidRPr="008524C2">
        <w:rPr>
          <w:lang w:val="ka-GE"/>
        </w:rPr>
        <w:t>0 (ო</w:t>
      </w:r>
      <w:r w:rsidR="002902AC">
        <w:rPr>
          <w:lang w:val="ka-GE"/>
        </w:rPr>
        <w:t>თხმო</w:t>
      </w:r>
      <w:r w:rsidRPr="008524C2">
        <w:rPr>
          <w:lang w:val="ka-GE"/>
        </w:rPr>
        <w:t>ცდაათი) კალენდარული დღის განმავლობაში.</w:t>
      </w:r>
    </w:p>
    <w:p w14:paraId="0CB4D6FC" w14:textId="77777777" w:rsidR="008524C2" w:rsidRPr="008524C2" w:rsidRDefault="008524C2" w:rsidP="005745EF">
      <w:pPr>
        <w:numPr>
          <w:ilvl w:val="0"/>
          <w:numId w:val="5"/>
        </w:numPr>
        <w:jc w:val="both"/>
      </w:pPr>
      <w:r w:rsidRPr="008524C2">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8498E" w14:textId="221A3755" w:rsidR="008524C2" w:rsidRPr="008524C2" w:rsidRDefault="008524C2" w:rsidP="005745EF">
      <w:pPr>
        <w:numPr>
          <w:ilvl w:val="0"/>
          <w:numId w:val="5"/>
        </w:numPr>
        <w:jc w:val="both"/>
      </w:pPr>
      <w:r w:rsidRPr="008524C2">
        <w:rPr>
          <w:lang w:val="ka-GE"/>
        </w:rPr>
        <w:t xml:space="preserve">შემსყიდველი არ მიიღებს არავითარ ზეპირ შეკითხვას დამატებითი ინფორმაციის მისაღებად. </w:t>
      </w:r>
    </w:p>
    <w:p w14:paraId="231A956B" w14:textId="77777777" w:rsidR="008524C2" w:rsidRPr="008524C2" w:rsidRDefault="008524C2" w:rsidP="005745EF">
      <w:pPr>
        <w:numPr>
          <w:ilvl w:val="0"/>
          <w:numId w:val="5"/>
        </w:numPr>
        <w:jc w:val="both"/>
      </w:pPr>
      <w:r w:rsidRPr="008524C2">
        <w:rPr>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r w:rsidRPr="008524C2">
        <w:rPr>
          <w:lang w:val="ka-GE"/>
        </w:rPr>
        <w:br/>
      </w:r>
    </w:p>
    <w:p w14:paraId="4DE2F2A0" w14:textId="77777777" w:rsidR="008524C2" w:rsidRPr="008524C2" w:rsidRDefault="008524C2" w:rsidP="005745EF">
      <w:pPr>
        <w:jc w:val="both"/>
        <w:rPr>
          <w:b/>
          <w:bCs/>
        </w:rPr>
      </w:pPr>
      <w:proofErr w:type="spellStart"/>
      <w:r w:rsidRPr="008524C2">
        <w:rPr>
          <w:b/>
          <w:bCs/>
        </w:rPr>
        <w:t>ინფორმაცია</w:t>
      </w:r>
      <w:proofErr w:type="spellEnd"/>
      <w:r w:rsidRPr="008524C2">
        <w:rPr>
          <w:b/>
          <w:bCs/>
        </w:rPr>
        <w:t xml:space="preserve"> </w:t>
      </w:r>
      <w:proofErr w:type="spellStart"/>
      <w:r w:rsidRPr="008524C2">
        <w:rPr>
          <w:b/>
          <w:bCs/>
        </w:rPr>
        <w:t>ელექტრონულ</w:t>
      </w:r>
      <w:proofErr w:type="spellEnd"/>
      <w:r w:rsidRPr="008524C2">
        <w:rPr>
          <w:b/>
          <w:bCs/>
        </w:rPr>
        <w:t xml:space="preserve"> </w:t>
      </w:r>
      <w:proofErr w:type="spellStart"/>
      <w:r w:rsidRPr="008524C2">
        <w:rPr>
          <w:b/>
          <w:bCs/>
        </w:rPr>
        <w:t>ტენდერში</w:t>
      </w:r>
      <w:proofErr w:type="spellEnd"/>
      <w:r w:rsidRPr="008524C2">
        <w:rPr>
          <w:b/>
          <w:bCs/>
        </w:rPr>
        <w:t xml:space="preserve"> </w:t>
      </w:r>
      <w:proofErr w:type="spellStart"/>
      <w:r w:rsidRPr="008524C2">
        <w:rPr>
          <w:b/>
          <w:bCs/>
        </w:rPr>
        <w:t>მონაწილეთათვის</w:t>
      </w:r>
      <w:proofErr w:type="spellEnd"/>
      <w:r w:rsidRPr="008524C2">
        <w:rPr>
          <w:b/>
          <w:bCs/>
        </w:rPr>
        <w:t>:</w:t>
      </w:r>
    </w:p>
    <w:p w14:paraId="1682CC47" w14:textId="77777777" w:rsidR="008524C2" w:rsidRPr="008524C2" w:rsidRDefault="008524C2" w:rsidP="005745EF">
      <w:pPr>
        <w:numPr>
          <w:ilvl w:val="0"/>
          <w:numId w:val="6"/>
        </w:numPr>
        <w:jc w:val="both"/>
      </w:pPr>
      <w:proofErr w:type="spellStart"/>
      <w:r w:rsidRPr="008524C2">
        <w:t>შემოთავაზება</w:t>
      </w:r>
      <w:proofErr w:type="spellEnd"/>
      <w:r w:rsidRPr="008524C2">
        <w:t xml:space="preserve"> </w:t>
      </w:r>
      <w:proofErr w:type="spellStart"/>
      <w:r w:rsidRPr="008524C2">
        <w:t>უნდა</w:t>
      </w:r>
      <w:proofErr w:type="spellEnd"/>
      <w:r w:rsidRPr="008524C2">
        <w:t xml:space="preserve"> </w:t>
      </w:r>
      <w:proofErr w:type="spellStart"/>
      <w:r w:rsidRPr="008524C2">
        <w:t>აიტვირთოს</w:t>
      </w:r>
      <w:proofErr w:type="spellEnd"/>
      <w:r w:rsidRPr="008524C2">
        <w:t xml:space="preserve"> </w:t>
      </w:r>
      <w:proofErr w:type="spellStart"/>
      <w:r w:rsidRPr="008524C2">
        <w:t>ელექტრონული</w:t>
      </w:r>
      <w:proofErr w:type="spellEnd"/>
      <w:r w:rsidRPr="008524C2">
        <w:t xml:space="preserve"> </w:t>
      </w:r>
      <w:proofErr w:type="spellStart"/>
      <w:r w:rsidRPr="008524C2">
        <w:t>შესყიდვების</w:t>
      </w:r>
      <w:proofErr w:type="spellEnd"/>
      <w:r w:rsidRPr="008524C2">
        <w:t xml:space="preserve"> </w:t>
      </w:r>
      <w:proofErr w:type="spellStart"/>
      <w:r w:rsidRPr="008524C2">
        <w:t>ვებ-გვერდზე</w:t>
      </w:r>
      <w:proofErr w:type="spellEnd"/>
      <w:r w:rsidRPr="008524C2">
        <w:t>: </w:t>
      </w:r>
      <w:hyperlink r:id="rId7" w:history="1">
        <w:r w:rsidRPr="008524C2">
          <w:rPr>
            <w:rStyle w:val="Hyperlink"/>
            <w:b/>
            <w:bCs/>
          </w:rPr>
          <w:t>www.tenders.ge</w:t>
        </w:r>
      </w:hyperlink>
    </w:p>
    <w:p w14:paraId="32E385B4" w14:textId="77777777" w:rsidR="008524C2" w:rsidRPr="008524C2" w:rsidRDefault="008524C2" w:rsidP="005745EF">
      <w:pPr>
        <w:numPr>
          <w:ilvl w:val="0"/>
          <w:numId w:val="6"/>
        </w:numPr>
        <w:jc w:val="both"/>
      </w:pPr>
      <w:proofErr w:type="spellStart"/>
      <w:r w:rsidRPr="008524C2">
        <w:t>ნებისმიერი</w:t>
      </w:r>
      <w:proofErr w:type="spellEnd"/>
      <w:r w:rsidRPr="008524C2">
        <w:t xml:space="preserve"> </w:t>
      </w:r>
      <w:proofErr w:type="spellStart"/>
      <w:r w:rsidRPr="008524C2">
        <w:t>შეკითხვა</w:t>
      </w:r>
      <w:proofErr w:type="spellEnd"/>
      <w:r w:rsidRPr="008524C2">
        <w:t xml:space="preserve"> </w:t>
      </w:r>
      <w:proofErr w:type="spellStart"/>
      <w:r w:rsidRPr="008524C2">
        <w:t>ტენდერის</w:t>
      </w:r>
      <w:proofErr w:type="spellEnd"/>
      <w:r w:rsidRPr="008524C2">
        <w:t xml:space="preserve"> </w:t>
      </w:r>
      <w:proofErr w:type="spellStart"/>
      <w:r w:rsidRPr="008524C2">
        <w:t>მიმდინარეობის</w:t>
      </w:r>
      <w:proofErr w:type="spellEnd"/>
      <w:r w:rsidRPr="008524C2">
        <w:t xml:space="preserve"> </w:t>
      </w:r>
      <w:proofErr w:type="spellStart"/>
      <w:r w:rsidRPr="008524C2">
        <w:t>პროცესში</w:t>
      </w:r>
      <w:proofErr w:type="spellEnd"/>
      <w:r w:rsidRPr="008524C2">
        <w:t xml:space="preserve"> </w:t>
      </w:r>
      <w:proofErr w:type="spellStart"/>
      <w:r w:rsidRPr="008524C2">
        <w:t>უნდა</w:t>
      </w:r>
      <w:proofErr w:type="spellEnd"/>
      <w:r w:rsidRPr="008524C2">
        <w:t xml:space="preserve"> </w:t>
      </w:r>
      <w:proofErr w:type="spellStart"/>
      <w:r w:rsidRPr="008524C2">
        <w:t>იყოს</w:t>
      </w:r>
      <w:proofErr w:type="spellEnd"/>
      <w:r w:rsidRPr="008524C2">
        <w:t xml:space="preserve"> </w:t>
      </w:r>
      <w:proofErr w:type="spellStart"/>
      <w:r w:rsidRPr="008524C2">
        <w:t>წერილობითი</w:t>
      </w:r>
      <w:proofErr w:type="spellEnd"/>
      <w:r w:rsidRPr="008524C2">
        <w:t xml:space="preserve"> </w:t>
      </w:r>
      <w:proofErr w:type="spellStart"/>
      <w:r w:rsidRPr="008524C2">
        <w:t>და</w:t>
      </w:r>
      <w:proofErr w:type="spellEnd"/>
      <w:r w:rsidRPr="008524C2">
        <w:t xml:space="preserve"> </w:t>
      </w:r>
      <w:proofErr w:type="spellStart"/>
      <w:r w:rsidRPr="008524C2">
        <w:t>გამოყენებულ</w:t>
      </w:r>
      <w:proofErr w:type="spellEnd"/>
      <w:r w:rsidRPr="008524C2">
        <w:t xml:space="preserve"> </w:t>
      </w:r>
      <w:proofErr w:type="spellStart"/>
      <w:r w:rsidRPr="008524C2">
        <w:t>უნდა</w:t>
      </w:r>
      <w:proofErr w:type="spellEnd"/>
      <w:r w:rsidRPr="008524C2">
        <w:t xml:space="preserve"> </w:t>
      </w:r>
      <w:proofErr w:type="spellStart"/>
      <w:r w:rsidRPr="008524C2">
        <w:t>იქნას</w:t>
      </w:r>
      <w:proofErr w:type="spellEnd"/>
      <w:r w:rsidRPr="008524C2">
        <w:t> </w:t>
      </w:r>
      <w:hyperlink r:id="rId8" w:history="1">
        <w:r w:rsidRPr="008524C2">
          <w:rPr>
            <w:rStyle w:val="Hyperlink"/>
            <w:b/>
            <w:bCs/>
          </w:rPr>
          <w:t>www.tenders.ge</w:t>
        </w:r>
      </w:hyperlink>
      <w:r w:rsidRPr="008524C2">
        <w:t xml:space="preserve">-ს </w:t>
      </w:r>
      <w:proofErr w:type="spellStart"/>
      <w:r w:rsidRPr="008524C2">
        <w:t>პორტალის</w:t>
      </w:r>
      <w:proofErr w:type="spellEnd"/>
      <w:r w:rsidRPr="008524C2">
        <w:t xml:space="preserve"> </w:t>
      </w:r>
      <w:proofErr w:type="spellStart"/>
      <w:r w:rsidRPr="008524C2">
        <w:t>ონლაინ</w:t>
      </w:r>
      <w:proofErr w:type="spellEnd"/>
      <w:r w:rsidRPr="008524C2">
        <w:t xml:space="preserve"> </w:t>
      </w:r>
      <w:proofErr w:type="spellStart"/>
      <w:r w:rsidRPr="008524C2">
        <w:t>კითხვა-პასუხის</w:t>
      </w:r>
      <w:proofErr w:type="spellEnd"/>
      <w:r w:rsidRPr="008524C2">
        <w:t xml:space="preserve"> </w:t>
      </w:r>
      <w:proofErr w:type="spellStart"/>
      <w:r w:rsidRPr="008524C2">
        <w:t>რეჟიმი</w:t>
      </w:r>
      <w:proofErr w:type="spellEnd"/>
      <w:r w:rsidRPr="008524C2">
        <w:t>;</w:t>
      </w:r>
    </w:p>
    <w:p w14:paraId="5D8D0FEC" w14:textId="253FD0CE" w:rsidR="008524C2" w:rsidRPr="008524C2" w:rsidRDefault="008524C2" w:rsidP="005745EF">
      <w:pPr>
        <w:numPr>
          <w:ilvl w:val="0"/>
          <w:numId w:val="6"/>
        </w:numPr>
        <w:jc w:val="both"/>
      </w:pPr>
      <w:proofErr w:type="spellStart"/>
      <w:r w:rsidRPr="008524C2">
        <w:t>სატენდერო</w:t>
      </w:r>
      <w:proofErr w:type="spellEnd"/>
      <w:r w:rsidRPr="008524C2">
        <w:t xml:space="preserve"> </w:t>
      </w:r>
      <w:proofErr w:type="spellStart"/>
      <w:r w:rsidRPr="008524C2">
        <w:t>წინადადების</w:t>
      </w:r>
      <w:proofErr w:type="spellEnd"/>
      <w:r w:rsidRPr="008524C2">
        <w:t xml:space="preserve"> </w:t>
      </w:r>
      <w:proofErr w:type="spellStart"/>
      <w:r w:rsidRPr="008524C2">
        <w:t>წარმოდგენის</w:t>
      </w:r>
      <w:proofErr w:type="spellEnd"/>
      <w:r w:rsidRPr="008524C2">
        <w:t xml:space="preserve"> </w:t>
      </w:r>
      <w:proofErr w:type="spellStart"/>
      <w:r w:rsidRPr="008524C2">
        <w:t>ბოლო</w:t>
      </w:r>
      <w:proofErr w:type="spellEnd"/>
      <w:r w:rsidRPr="008524C2">
        <w:t xml:space="preserve"> </w:t>
      </w:r>
      <w:proofErr w:type="spellStart"/>
      <w:r w:rsidRPr="008524C2">
        <w:t>ვადა</w:t>
      </w:r>
      <w:proofErr w:type="spellEnd"/>
      <w:r w:rsidRPr="008524C2">
        <w:t>:</w:t>
      </w:r>
      <w:r w:rsidRPr="008524C2">
        <w:rPr>
          <w:b/>
          <w:bCs/>
        </w:rPr>
        <w:t> 202</w:t>
      </w:r>
      <w:r w:rsidR="007C7513">
        <w:rPr>
          <w:b/>
          <w:bCs/>
          <w:lang w:val="ka-GE"/>
        </w:rPr>
        <w:t xml:space="preserve">5 წლის </w:t>
      </w:r>
      <w:r w:rsidR="00DB4D2A">
        <w:rPr>
          <w:b/>
          <w:bCs/>
          <w:lang w:val="ka-GE"/>
        </w:rPr>
        <w:t>1</w:t>
      </w:r>
      <w:r w:rsidR="00104C07">
        <w:rPr>
          <w:b/>
          <w:bCs/>
        </w:rPr>
        <w:t>9</w:t>
      </w:r>
      <w:r w:rsidR="00DB4D2A">
        <w:rPr>
          <w:b/>
          <w:bCs/>
          <w:lang w:val="ka-GE"/>
        </w:rPr>
        <w:t xml:space="preserve"> დეკემბერი</w:t>
      </w:r>
      <w:r w:rsidR="007C7513">
        <w:rPr>
          <w:b/>
          <w:bCs/>
          <w:lang w:val="ka-GE"/>
        </w:rPr>
        <w:t>, 15:00</w:t>
      </w:r>
      <w:r w:rsidRPr="008524C2">
        <w:rPr>
          <w:b/>
          <w:bCs/>
          <w:lang w:val="ka-GE"/>
        </w:rPr>
        <w:t>;</w:t>
      </w:r>
    </w:p>
    <w:p w14:paraId="07A8C028" w14:textId="46F9F89F" w:rsidR="008524C2" w:rsidRPr="008524C2" w:rsidRDefault="008524C2" w:rsidP="005745EF">
      <w:pPr>
        <w:numPr>
          <w:ilvl w:val="0"/>
          <w:numId w:val="6"/>
        </w:numPr>
        <w:jc w:val="both"/>
      </w:pPr>
      <w:proofErr w:type="spellStart"/>
      <w:r w:rsidRPr="008524C2">
        <w:rPr>
          <w:b/>
          <w:bCs/>
        </w:rPr>
        <w:t>შეთავაზების</w:t>
      </w:r>
      <w:proofErr w:type="spellEnd"/>
      <w:r w:rsidRPr="008524C2">
        <w:rPr>
          <w:b/>
          <w:bCs/>
        </w:rPr>
        <w:t xml:space="preserve"> </w:t>
      </w:r>
      <w:proofErr w:type="spellStart"/>
      <w:r w:rsidRPr="008524C2">
        <w:rPr>
          <w:b/>
          <w:bCs/>
        </w:rPr>
        <w:t>ვალუტა</w:t>
      </w:r>
      <w:proofErr w:type="spellEnd"/>
      <w:r w:rsidRPr="008524C2">
        <w:rPr>
          <w:b/>
          <w:bCs/>
        </w:rPr>
        <w:t xml:space="preserve">: </w:t>
      </w:r>
      <w:r w:rsidR="00DB4D2A">
        <w:rPr>
          <w:b/>
          <w:bCs/>
          <w:lang w:val="ka-GE"/>
        </w:rPr>
        <w:t>ლარი</w:t>
      </w:r>
      <w:r w:rsidRPr="008524C2">
        <w:rPr>
          <w:b/>
          <w:bCs/>
        </w:rPr>
        <w:t>;</w:t>
      </w:r>
    </w:p>
    <w:p w14:paraId="6FE075D3" w14:textId="77777777" w:rsidR="008524C2" w:rsidRPr="008524C2" w:rsidRDefault="008524C2" w:rsidP="005745EF">
      <w:pPr>
        <w:numPr>
          <w:ilvl w:val="0"/>
          <w:numId w:val="6"/>
        </w:numPr>
        <w:jc w:val="both"/>
      </w:pPr>
      <w:proofErr w:type="spellStart"/>
      <w:r w:rsidRPr="008524C2">
        <w:rPr>
          <w:b/>
          <w:bCs/>
        </w:rPr>
        <w:t>ვაჭრობის</w:t>
      </w:r>
      <w:proofErr w:type="spellEnd"/>
      <w:r w:rsidRPr="008524C2">
        <w:rPr>
          <w:b/>
          <w:bCs/>
        </w:rPr>
        <w:t xml:space="preserve"> </w:t>
      </w:r>
      <w:proofErr w:type="spellStart"/>
      <w:r w:rsidRPr="008524C2">
        <w:rPr>
          <w:b/>
          <w:bCs/>
        </w:rPr>
        <w:t>ტიპი</w:t>
      </w:r>
      <w:proofErr w:type="spellEnd"/>
      <w:r w:rsidRPr="008524C2">
        <w:rPr>
          <w:b/>
          <w:bCs/>
        </w:rPr>
        <w:t xml:space="preserve">: </w:t>
      </w:r>
      <w:proofErr w:type="spellStart"/>
      <w:r w:rsidRPr="008524C2">
        <w:rPr>
          <w:b/>
          <w:bCs/>
        </w:rPr>
        <w:t>ვაჭრობის</w:t>
      </w:r>
      <w:proofErr w:type="spellEnd"/>
      <w:r w:rsidRPr="008524C2">
        <w:rPr>
          <w:b/>
          <w:bCs/>
        </w:rPr>
        <w:t xml:space="preserve"> </w:t>
      </w:r>
      <w:proofErr w:type="spellStart"/>
      <w:r w:rsidRPr="008524C2">
        <w:rPr>
          <w:b/>
          <w:bCs/>
        </w:rPr>
        <w:t>გარეშე</w:t>
      </w:r>
      <w:proofErr w:type="spellEnd"/>
      <w:r w:rsidRPr="008524C2">
        <w:rPr>
          <w:b/>
          <w:bCs/>
        </w:rPr>
        <w:t>;</w:t>
      </w:r>
    </w:p>
    <w:p w14:paraId="111521CE" w14:textId="77777777" w:rsidR="008524C2" w:rsidRPr="008524C2" w:rsidRDefault="008524C2" w:rsidP="005745EF">
      <w:pPr>
        <w:numPr>
          <w:ilvl w:val="0"/>
          <w:numId w:val="6"/>
        </w:numPr>
        <w:jc w:val="both"/>
      </w:pPr>
      <w:proofErr w:type="spellStart"/>
      <w:r w:rsidRPr="008524C2">
        <w:t>ელექტრონულ</w:t>
      </w:r>
      <w:proofErr w:type="spellEnd"/>
      <w:r w:rsidRPr="008524C2">
        <w:t xml:space="preserve"> </w:t>
      </w:r>
      <w:proofErr w:type="spellStart"/>
      <w:r w:rsidRPr="008524C2">
        <w:t>ტენდერში</w:t>
      </w:r>
      <w:proofErr w:type="spellEnd"/>
      <w:r w:rsidRPr="008524C2">
        <w:t xml:space="preserve"> </w:t>
      </w:r>
      <w:proofErr w:type="spellStart"/>
      <w:r w:rsidRPr="008524C2">
        <w:t>მონაწილეობის</w:t>
      </w:r>
      <w:proofErr w:type="spellEnd"/>
      <w:r w:rsidRPr="008524C2">
        <w:t xml:space="preserve"> </w:t>
      </w:r>
      <w:proofErr w:type="spellStart"/>
      <w:r w:rsidRPr="008524C2">
        <w:t>მიღების</w:t>
      </w:r>
      <w:proofErr w:type="spellEnd"/>
      <w:r w:rsidRPr="008524C2">
        <w:t xml:space="preserve"> </w:t>
      </w:r>
      <w:proofErr w:type="spellStart"/>
      <w:r w:rsidRPr="008524C2">
        <w:t>დეტალური</w:t>
      </w:r>
      <w:proofErr w:type="spellEnd"/>
      <w:r w:rsidRPr="008524C2">
        <w:t xml:space="preserve"> </w:t>
      </w:r>
      <w:proofErr w:type="spellStart"/>
      <w:r w:rsidRPr="008524C2">
        <w:t>ინსტრუქცია</w:t>
      </w:r>
      <w:proofErr w:type="spellEnd"/>
      <w:r w:rsidRPr="008524C2">
        <w:t xml:space="preserve"> </w:t>
      </w:r>
      <w:proofErr w:type="spellStart"/>
      <w:r w:rsidRPr="008524C2">
        <w:t>გთხოვთ</w:t>
      </w:r>
      <w:proofErr w:type="spellEnd"/>
      <w:r w:rsidRPr="008524C2">
        <w:t xml:space="preserve"> </w:t>
      </w:r>
      <w:proofErr w:type="spellStart"/>
      <w:r w:rsidRPr="008524C2">
        <w:t>იხილოთ</w:t>
      </w:r>
      <w:proofErr w:type="spellEnd"/>
      <w:r w:rsidRPr="008524C2">
        <w:t xml:space="preserve"> </w:t>
      </w:r>
      <w:proofErr w:type="spellStart"/>
      <w:r w:rsidRPr="008524C2">
        <w:t>თანდართულ</w:t>
      </w:r>
      <w:proofErr w:type="spellEnd"/>
      <w:r w:rsidRPr="008524C2">
        <w:t xml:space="preserve"> </w:t>
      </w:r>
      <w:proofErr w:type="spellStart"/>
      <w:r w:rsidRPr="008524C2">
        <w:t>ფაილში</w:t>
      </w:r>
      <w:proofErr w:type="spellEnd"/>
      <w:r w:rsidRPr="008524C2">
        <w:t>;</w:t>
      </w:r>
    </w:p>
    <w:p w14:paraId="72BEA2F1" w14:textId="77777777" w:rsidR="008524C2" w:rsidRPr="008524C2" w:rsidRDefault="008524C2" w:rsidP="005745EF">
      <w:pPr>
        <w:jc w:val="both"/>
      </w:pPr>
      <w:proofErr w:type="spellStart"/>
      <w:r w:rsidRPr="008524C2">
        <w:t>ტენდერის</w:t>
      </w:r>
      <w:proofErr w:type="spellEnd"/>
      <w:r w:rsidRPr="008524C2">
        <w:t xml:space="preserve"> </w:t>
      </w:r>
      <w:proofErr w:type="spellStart"/>
      <w:r w:rsidRPr="008524C2">
        <w:t>შინაარსობრივ</w:t>
      </w:r>
      <w:proofErr w:type="spellEnd"/>
      <w:r w:rsidRPr="008524C2">
        <w:t xml:space="preserve"> </w:t>
      </w:r>
      <w:proofErr w:type="spellStart"/>
      <w:r w:rsidRPr="008524C2">
        <w:t>მხარესთან</w:t>
      </w:r>
      <w:proofErr w:type="spellEnd"/>
      <w:r w:rsidRPr="008524C2">
        <w:t xml:space="preserve"> </w:t>
      </w:r>
      <w:proofErr w:type="spellStart"/>
      <w:r w:rsidRPr="008524C2">
        <w:t>დაკავშირებით</w:t>
      </w:r>
      <w:proofErr w:type="spellEnd"/>
      <w:r w:rsidRPr="008524C2">
        <w:t xml:space="preserve"> </w:t>
      </w:r>
      <w:proofErr w:type="spellStart"/>
      <w:r w:rsidRPr="008524C2">
        <w:t>კითხვების</w:t>
      </w:r>
      <w:proofErr w:type="spellEnd"/>
      <w:r w:rsidRPr="008524C2">
        <w:t xml:space="preserve"> </w:t>
      </w:r>
      <w:proofErr w:type="spellStart"/>
      <w:r w:rsidRPr="008524C2">
        <w:t>შემთხვევაში</w:t>
      </w:r>
      <w:proofErr w:type="spellEnd"/>
      <w:r w:rsidRPr="008524C2">
        <w:t xml:space="preserve">, </w:t>
      </w:r>
      <w:proofErr w:type="spellStart"/>
      <w:r w:rsidRPr="008524C2">
        <w:t>გთხოვთ</w:t>
      </w:r>
      <w:proofErr w:type="spellEnd"/>
      <w:r w:rsidRPr="008524C2">
        <w:t xml:space="preserve">, </w:t>
      </w:r>
      <w:proofErr w:type="spellStart"/>
      <w:r w:rsidRPr="008524C2">
        <w:t>გამოიყენოთ</w:t>
      </w:r>
      <w:proofErr w:type="spellEnd"/>
      <w:r w:rsidRPr="008524C2">
        <w:t> </w:t>
      </w:r>
      <w:hyperlink r:id="rId9" w:history="1">
        <w:r w:rsidRPr="008524C2">
          <w:rPr>
            <w:rStyle w:val="Hyperlink"/>
          </w:rPr>
          <w:t>w</w:t>
        </w:r>
        <w:r w:rsidRPr="008524C2">
          <w:rPr>
            <w:rStyle w:val="Hyperlink"/>
            <w:b/>
            <w:bCs/>
          </w:rPr>
          <w:t>ww.tenders.ge</w:t>
        </w:r>
      </w:hyperlink>
      <w:r w:rsidRPr="008524C2">
        <w:t xml:space="preserve">-ზე </w:t>
      </w:r>
      <w:proofErr w:type="spellStart"/>
      <w:r w:rsidRPr="008524C2">
        <w:t>განთავსებული</w:t>
      </w:r>
      <w:proofErr w:type="spellEnd"/>
      <w:r w:rsidRPr="008524C2">
        <w:t xml:space="preserve"> </w:t>
      </w:r>
      <w:proofErr w:type="spellStart"/>
      <w:r w:rsidRPr="008524C2">
        <w:t>კითხვა</w:t>
      </w:r>
      <w:proofErr w:type="spellEnd"/>
      <w:r w:rsidRPr="008524C2">
        <w:t>/</w:t>
      </w:r>
      <w:proofErr w:type="spellStart"/>
      <w:r w:rsidRPr="008524C2">
        <w:t>პასუხის</w:t>
      </w:r>
      <w:proofErr w:type="spellEnd"/>
      <w:r w:rsidRPr="008524C2">
        <w:t xml:space="preserve"> </w:t>
      </w:r>
      <w:proofErr w:type="spellStart"/>
      <w:r w:rsidRPr="008524C2">
        <w:t>ველი</w:t>
      </w:r>
      <w:proofErr w:type="spellEnd"/>
      <w:r w:rsidRPr="008524C2">
        <w:t xml:space="preserve"> (</w:t>
      </w:r>
      <w:proofErr w:type="spellStart"/>
      <w:r w:rsidRPr="008524C2">
        <w:t>სატენდერო</w:t>
      </w:r>
      <w:proofErr w:type="spellEnd"/>
      <w:r w:rsidRPr="008524C2">
        <w:t xml:space="preserve"> </w:t>
      </w:r>
      <w:proofErr w:type="spellStart"/>
      <w:r w:rsidRPr="008524C2">
        <w:t>განაცხადის</w:t>
      </w:r>
      <w:proofErr w:type="spellEnd"/>
      <w:r w:rsidRPr="008524C2">
        <w:t xml:space="preserve"> </w:t>
      </w:r>
      <w:proofErr w:type="spellStart"/>
      <w:r w:rsidRPr="008524C2">
        <w:t>ქვემოთ</w:t>
      </w:r>
      <w:proofErr w:type="spellEnd"/>
      <w:r w:rsidRPr="008524C2">
        <w:t xml:space="preserve">), </w:t>
      </w:r>
      <w:proofErr w:type="spellStart"/>
      <w:r w:rsidRPr="008524C2">
        <w:t>რომელიც</w:t>
      </w:r>
      <w:proofErr w:type="spellEnd"/>
      <w:r w:rsidRPr="008524C2">
        <w:t xml:space="preserve"> </w:t>
      </w:r>
      <w:proofErr w:type="spellStart"/>
      <w:r w:rsidRPr="008524C2">
        <w:t>ხელმისაწვდომია</w:t>
      </w:r>
      <w:proofErr w:type="spellEnd"/>
      <w:r w:rsidRPr="008524C2">
        <w:t xml:space="preserve"> </w:t>
      </w:r>
      <w:proofErr w:type="spellStart"/>
      <w:r w:rsidRPr="008524C2">
        <w:t>ყველა</w:t>
      </w:r>
      <w:proofErr w:type="spellEnd"/>
      <w:r w:rsidRPr="008524C2">
        <w:t xml:space="preserve"> </w:t>
      </w:r>
      <w:proofErr w:type="spellStart"/>
      <w:r w:rsidRPr="008524C2">
        <w:t>დაინტერესებული</w:t>
      </w:r>
      <w:proofErr w:type="spellEnd"/>
      <w:r w:rsidRPr="008524C2">
        <w:t xml:space="preserve"> </w:t>
      </w:r>
      <w:proofErr w:type="spellStart"/>
      <w:r w:rsidRPr="008524C2">
        <w:t>პირისთვის</w:t>
      </w:r>
      <w:proofErr w:type="spellEnd"/>
      <w:r w:rsidRPr="008524C2">
        <w:t xml:space="preserve"> </w:t>
      </w:r>
      <w:proofErr w:type="spellStart"/>
      <w:r w:rsidRPr="008524C2">
        <w:t>და</w:t>
      </w:r>
      <w:proofErr w:type="spellEnd"/>
      <w:r w:rsidRPr="008524C2">
        <w:t xml:space="preserve"> </w:t>
      </w:r>
      <w:proofErr w:type="spellStart"/>
      <w:r w:rsidRPr="008524C2">
        <w:t>წარმოადგენს</w:t>
      </w:r>
      <w:proofErr w:type="spellEnd"/>
      <w:r w:rsidRPr="008524C2">
        <w:t xml:space="preserve"> </w:t>
      </w:r>
      <w:proofErr w:type="spellStart"/>
      <w:r w:rsidRPr="008524C2">
        <w:lastRenderedPageBreak/>
        <w:t>ღია</w:t>
      </w:r>
      <w:proofErr w:type="spellEnd"/>
      <w:r w:rsidRPr="008524C2">
        <w:t>/</w:t>
      </w:r>
      <w:proofErr w:type="spellStart"/>
      <w:r w:rsidRPr="008524C2">
        <w:t>საჯარო</w:t>
      </w:r>
      <w:proofErr w:type="spellEnd"/>
      <w:r w:rsidRPr="008524C2">
        <w:t xml:space="preserve"> </w:t>
      </w:r>
      <w:proofErr w:type="spellStart"/>
      <w:r w:rsidRPr="008524C2">
        <w:t>ინფორმაციას</w:t>
      </w:r>
      <w:proofErr w:type="spellEnd"/>
      <w:r w:rsidRPr="008524C2">
        <w:t xml:space="preserve">, </w:t>
      </w:r>
      <w:proofErr w:type="spellStart"/>
      <w:r w:rsidRPr="008524C2">
        <w:t>ან</w:t>
      </w:r>
      <w:proofErr w:type="spellEnd"/>
      <w:r w:rsidRPr="008524C2">
        <w:t xml:space="preserve"> </w:t>
      </w:r>
      <w:proofErr w:type="spellStart"/>
      <w:r w:rsidRPr="008524C2">
        <w:t>მოგვწერეთ</w:t>
      </w:r>
      <w:proofErr w:type="spellEnd"/>
      <w:r w:rsidRPr="008524C2">
        <w:t xml:space="preserve"> </w:t>
      </w:r>
      <w:proofErr w:type="spellStart"/>
      <w:r w:rsidRPr="008524C2">
        <w:t>შემდეგ</w:t>
      </w:r>
      <w:proofErr w:type="spellEnd"/>
      <w:r w:rsidRPr="008524C2">
        <w:t xml:space="preserve"> </w:t>
      </w:r>
      <w:proofErr w:type="spellStart"/>
      <w:r w:rsidRPr="008524C2">
        <w:t>ელექტრონულ</w:t>
      </w:r>
      <w:proofErr w:type="spellEnd"/>
      <w:r w:rsidRPr="008524C2">
        <w:t xml:space="preserve"> </w:t>
      </w:r>
      <w:proofErr w:type="spellStart"/>
      <w:r w:rsidRPr="008524C2">
        <w:t>მისამართზე</w:t>
      </w:r>
      <w:proofErr w:type="spellEnd"/>
      <w:r w:rsidRPr="008524C2">
        <w:t>: </w:t>
      </w:r>
      <w:hyperlink r:id="rId10" w:history="1">
        <w:r w:rsidRPr="008524C2">
          <w:rPr>
            <w:rStyle w:val="Hyperlink"/>
            <w:b/>
            <w:bCs/>
          </w:rPr>
          <w:t>ProcurementTenders@tegetamotors.ge</w:t>
        </w:r>
      </w:hyperlink>
    </w:p>
    <w:p w14:paraId="17D3A047" w14:textId="77777777" w:rsidR="00D57144" w:rsidRDefault="00D57144"/>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1A3"/>
    <w:multiLevelType w:val="hybridMultilevel"/>
    <w:tmpl w:val="96E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7628"/>
    <w:multiLevelType w:val="hybridMultilevel"/>
    <w:tmpl w:val="5FFA88D0"/>
    <w:lvl w:ilvl="0" w:tplc="02EC8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767A6"/>
    <w:multiLevelType w:val="hybridMultilevel"/>
    <w:tmpl w:val="5FFA88D0"/>
    <w:lvl w:ilvl="0" w:tplc="02EC8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E452C"/>
    <w:multiLevelType w:val="multilevel"/>
    <w:tmpl w:val="BFE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3513B"/>
    <w:multiLevelType w:val="multilevel"/>
    <w:tmpl w:val="029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3197B"/>
    <w:multiLevelType w:val="multilevel"/>
    <w:tmpl w:val="C84EFFE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10FA"/>
    <w:multiLevelType w:val="multilevel"/>
    <w:tmpl w:val="0A5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AB7BB6"/>
    <w:multiLevelType w:val="multilevel"/>
    <w:tmpl w:val="7B0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31485"/>
    <w:multiLevelType w:val="multilevel"/>
    <w:tmpl w:val="B6FE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D73C6"/>
    <w:multiLevelType w:val="multilevel"/>
    <w:tmpl w:val="7FD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9"/>
  </w:num>
  <w:num w:numId="5">
    <w:abstractNumId w:val="6"/>
  </w:num>
  <w:num w:numId="6">
    <w:abstractNumId w:val="4"/>
  </w:num>
  <w:num w:numId="7">
    <w:abstractNumId w:val="1"/>
  </w:num>
  <w:num w:numId="8">
    <w:abstractNumId w:val="7"/>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93"/>
    <w:rsid w:val="00104C07"/>
    <w:rsid w:val="001730D6"/>
    <w:rsid w:val="001763A0"/>
    <w:rsid w:val="001A6F24"/>
    <w:rsid w:val="002902AC"/>
    <w:rsid w:val="003B3ADA"/>
    <w:rsid w:val="0040758E"/>
    <w:rsid w:val="004D4E4F"/>
    <w:rsid w:val="005745EF"/>
    <w:rsid w:val="006D4218"/>
    <w:rsid w:val="007416C0"/>
    <w:rsid w:val="00767B9F"/>
    <w:rsid w:val="007C7513"/>
    <w:rsid w:val="008524C2"/>
    <w:rsid w:val="00897EA0"/>
    <w:rsid w:val="00A736EC"/>
    <w:rsid w:val="00A82B5F"/>
    <w:rsid w:val="00B125F0"/>
    <w:rsid w:val="00B83B93"/>
    <w:rsid w:val="00D57144"/>
    <w:rsid w:val="00DB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DC29"/>
  <w15:chartTrackingRefBased/>
  <w15:docId w15:val="{D1ED1AC4-6BEB-4221-A0FA-8660FC12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4C2"/>
    <w:rPr>
      <w:color w:val="0563C1" w:themeColor="hyperlink"/>
      <w:u w:val="single"/>
    </w:rPr>
  </w:style>
  <w:style w:type="character" w:styleId="UnresolvedMention">
    <w:name w:val="Unresolved Mention"/>
    <w:basedOn w:val="DefaultParagraphFont"/>
    <w:uiPriority w:val="99"/>
    <w:semiHidden/>
    <w:unhideWhenUsed/>
    <w:rsid w:val="008524C2"/>
    <w:rPr>
      <w:color w:val="605E5C"/>
      <w:shd w:val="clear" w:color="auto" w:fill="E1DFDD"/>
    </w:rPr>
  </w:style>
  <w:style w:type="table" w:styleId="TableGrid">
    <w:name w:val="Table Grid"/>
    <w:basedOn w:val="TableNormal"/>
    <w:uiPriority w:val="39"/>
    <w:rsid w:val="0029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2AC"/>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2546">
      <w:bodyDiv w:val="1"/>
      <w:marLeft w:val="0"/>
      <w:marRight w:val="0"/>
      <w:marTop w:val="0"/>
      <w:marBottom w:val="0"/>
      <w:divBdr>
        <w:top w:val="none" w:sz="0" w:space="0" w:color="auto"/>
        <w:left w:val="none" w:sz="0" w:space="0" w:color="auto"/>
        <w:bottom w:val="none" w:sz="0" w:space="0" w:color="auto"/>
        <w:right w:val="none" w:sz="0" w:space="0" w:color="auto"/>
      </w:divBdr>
    </w:div>
    <w:div w:id="287517495">
      <w:bodyDiv w:val="1"/>
      <w:marLeft w:val="0"/>
      <w:marRight w:val="0"/>
      <w:marTop w:val="0"/>
      <w:marBottom w:val="0"/>
      <w:divBdr>
        <w:top w:val="none" w:sz="0" w:space="0" w:color="auto"/>
        <w:left w:val="none" w:sz="0" w:space="0" w:color="auto"/>
        <w:bottom w:val="none" w:sz="0" w:space="0" w:color="auto"/>
        <w:right w:val="none" w:sz="0" w:space="0" w:color="auto"/>
      </w:divBdr>
    </w:div>
    <w:div w:id="744183187">
      <w:bodyDiv w:val="1"/>
      <w:marLeft w:val="0"/>
      <w:marRight w:val="0"/>
      <w:marTop w:val="0"/>
      <w:marBottom w:val="0"/>
      <w:divBdr>
        <w:top w:val="none" w:sz="0" w:space="0" w:color="auto"/>
        <w:left w:val="none" w:sz="0" w:space="0" w:color="auto"/>
        <w:bottom w:val="none" w:sz="0" w:space="0" w:color="auto"/>
        <w:right w:val="none" w:sz="0" w:space="0" w:color="auto"/>
      </w:divBdr>
    </w:div>
    <w:div w:id="14883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3" Type="http://schemas.openxmlformats.org/officeDocument/2006/relationships/settings" Target="settings.xml"/><Relationship Id="rId7" Type="http://schemas.openxmlformats.org/officeDocument/2006/relationships/hyperlink" Target="http://www.tenders.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curementTenders@tegetamotors.ge" TargetMode="External"/><Relationship Id="rId4" Type="http://schemas.openxmlformats.org/officeDocument/2006/relationships/webSettings" Target="webSettings.xml"/><Relationship Id="rId9" Type="http://schemas.openxmlformats.org/officeDocument/2006/relationships/hyperlink" Target="https://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7</cp:revision>
  <dcterms:created xsi:type="dcterms:W3CDTF">2025-12-08T11:59:00Z</dcterms:created>
  <dcterms:modified xsi:type="dcterms:W3CDTF">2025-12-10T07:05:00Z</dcterms:modified>
</cp:coreProperties>
</file>