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475" w:rsidRDefault="00481475" w:rsidP="00481475">
      <w:pPr>
        <w:spacing w:line="276" w:lineRule="auto"/>
        <w:rPr>
          <w:rFonts w:eastAsia="Calibri"/>
          <w:sz w:val="40"/>
          <w:szCs w:val="40"/>
        </w:rPr>
      </w:pPr>
    </w:p>
    <w:p w:rsidR="00806D9D" w:rsidRDefault="00806D9D" w:rsidP="00806D9D">
      <w:pPr>
        <w:spacing w:line="276" w:lineRule="auto"/>
        <w:jc w:val="center"/>
        <w:rPr>
          <w:rFonts w:eastAsia="Calibri"/>
          <w:sz w:val="28"/>
          <w:szCs w:val="28"/>
        </w:rPr>
      </w:pPr>
      <w:bookmarkStart w:id="0" w:name="_GoBack"/>
      <w:bookmarkEnd w:id="0"/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ფილტრ</w:t>
      </w:r>
      <w:r w:rsidRPr="00806D9D">
        <w:rPr>
          <w:rFonts w:eastAsia="Calibri"/>
          <w:b/>
          <w:sz w:val="40"/>
          <w:szCs w:val="40"/>
        </w:rPr>
        <w:t>-</w:t>
      </w:r>
      <w:r w:rsidRPr="00806D9D">
        <w:rPr>
          <w:rFonts w:ascii="Sylfaen" w:eastAsia="Calibri" w:hAnsi="Sylfaen" w:cs="Sylfaen"/>
          <w:b/>
          <w:sz w:val="40"/>
          <w:szCs w:val="40"/>
        </w:rPr>
        <w:t>პრესის</w:t>
      </w:r>
      <w:proofErr w:type="spellEnd"/>
      <w:r w:rsidRPr="00806D9D">
        <w:rPr>
          <w:rFonts w:eastAsia="Calibri"/>
          <w:b/>
          <w:sz w:val="40"/>
          <w:szCs w:val="40"/>
        </w:rPr>
        <w:t xml:space="preserve"> </w:t>
      </w:r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კონვეიერის</w:t>
      </w:r>
      <w:proofErr w:type="spellEnd"/>
      <w:r w:rsidRPr="00806D9D">
        <w:rPr>
          <w:rFonts w:eastAsia="Calibri"/>
          <w:b/>
          <w:sz w:val="40"/>
          <w:szCs w:val="40"/>
        </w:rPr>
        <w:t xml:space="preserve"> </w:t>
      </w:r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წამყვანი</w:t>
      </w:r>
      <w:proofErr w:type="spellEnd"/>
      <w:r w:rsidRPr="00806D9D">
        <w:rPr>
          <w:rFonts w:eastAsia="Calibri"/>
          <w:b/>
          <w:sz w:val="40"/>
          <w:szCs w:val="40"/>
        </w:rPr>
        <w:t xml:space="preserve"> </w:t>
      </w:r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სადგურის</w:t>
      </w:r>
      <w:proofErr w:type="spellEnd"/>
      <w:r w:rsidRPr="00806D9D">
        <w:rPr>
          <w:rFonts w:eastAsia="Calibri"/>
          <w:b/>
          <w:sz w:val="40"/>
          <w:szCs w:val="40"/>
        </w:rPr>
        <w:t xml:space="preserve"> </w:t>
      </w:r>
      <w:r>
        <w:rPr>
          <w:rFonts w:ascii="Sylfaen" w:eastAsia="Calibri" w:hAnsi="Sylfaen" w:cs="Sylfaen"/>
          <w:b/>
          <w:sz w:val="40"/>
          <w:szCs w:val="40"/>
          <w:lang w:val="ka-GE"/>
        </w:rPr>
        <w:t>პროექტირება</w:t>
      </w:r>
      <w:r w:rsidRPr="00806D9D">
        <w:rPr>
          <w:rFonts w:eastAsia="Calibri"/>
          <w:b/>
          <w:sz w:val="40"/>
          <w:szCs w:val="40"/>
        </w:rPr>
        <w:t xml:space="preserve">, </w:t>
      </w:r>
      <w:r w:rsidRPr="00806D9D">
        <w:rPr>
          <w:rFonts w:ascii="Sylfaen" w:eastAsia="Calibri" w:hAnsi="Sylfaen" w:cs="Sylfaen"/>
          <w:b/>
          <w:sz w:val="40"/>
          <w:szCs w:val="40"/>
        </w:rPr>
        <w:t>მ</w:t>
      </w:r>
      <w:r>
        <w:rPr>
          <w:rFonts w:ascii="Sylfaen" w:eastAsia="Calibri" w:hAnsi="Sylfaen" w:cs="Sylfaen"/>
          <w:b/>
          <w:sz w:val="40"/>
          <w:szCs w:val="40"/>
          <w:lang w:val="ka-GE"/>
        </w:rPr>
        <w:t>ო</w:t>
      </w:r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წოდებისა</w:t>
      </w:r>
      <w:proofErr w:type="spellEnd"/>
      <w:r w:rsidRPr="00806D9D">
        <w:rPr>
          <w:rFonts w:eastAsia="Calibri"/>
          <w:b/>
          <w:sz w:val="40"/>
          <w:szCs w:val="40"/>
        </w:rPr>
        <w:t xml:space="preserve"> </w:t>
      </w:r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და</w:t>
      </w:r>
      <w:proofErr w:type="spellEnd"/>
      <w:r w:rsidRPr="00806D9D">
        <w:rPr>
          <w:rFonts w:eastAsia="Calibri"/>
          <w:b/>
          <w:sz w:val="40"/>
          <w:szCs w:val="40"/>
        </w:rPr>
        <w:t xml:space="preserve"> </w:t>
      </w:r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მონტაჟის</w:t>
      </w:r>
      <w:proofErr w:type="spellEnd"/>
      <w:r w:rsidRPr="00806D9D">
        <w:rPr>
          <w:rFonts w:eastAsia="Calibri"/>
          <w:b/>
          <w:sz w:val="40"/>
          <w:szCs w:val="40"/>
        </w:rPr>
        <w:t xml:space="preserve"> </w:t>
      </w:r>
      <w:proofErr w:type="spellStart"/>
      <w:r w:rsidRPr="00806D9D">
        <w:rPr>
          <w:rFonts w:ascii="Sylfaen" w:eastAsia="Calibri" w:hAnsi="Sylfaen" w:cs="Sylfaen"/>
          <w:b/>
          <w:sz w:val="40"/>
          <w:szCs w:val="40"/>
        </w:rPr>
        <w:t>ზედამხედველობა</w:t>
      </w:r>
      <w:proofErr w:type="spellEnd"/>
    </w:p>
    <w:p w:rsidR="00481475" w:rsidRDefault="00481475" w:rsidP="00641916">
      <w:pPr>
        <w:spacing w:line="276" w:lineRule="auto"/>
        <w:rPr>
          <w:rFonts w:eastAsia="Calibri"/>
        </w:rPr>
      </w:pPr>
    </w:p>
    <w:p w:rsidR="00481475" w:rsidRDefault="00481475" w:rsidP="00481475">
      <w:pPr>
        <w:spacing w:line="276" w:lineRule="auto"/>
        <w:jc w:val="center"/>
        <w:rPr>
          <w:rFonts w:eastAsia="Calibri"/>
        </w:rPr>
      </w:pPr>
    </w:p>
    <w:p w:rsidR="00481475" w:rsidRDefault="00481475" w:rsidP="00481475">
      <w:pPr>
        <w:spacing w:line="276" w:lineRule="auto"/>
        <w:rPr>
          <w:rFonts w:eastAsia="Calibri"/>
        </w:rPr>
      </w:pPr>
    </w:p>
    <w:p w:rsidR="00481475" w:rsidRDefault="00481475" w:rsidP="00481475">
      <w:pPr>
        <w:spacing w:line="276" w:lineRule="auto"/>
        <w:jc w:val="center"/>
        <w:rPr>
          <w:rFonts w:eastAsia="Calibri"/>
        </w:rPr>
      </w:pPr>
    </w:p>
    <w:p w:rsidR="00481475" w:rsidRDefault="00481475" w:rsidP="00481475">
      <w:pPr>
        <w:pStyle w:val="Default"/>
        <w:rPr>
          <w:rFonts w:asciiTheme="minorHAnsi" w:eastAsia="Calibri" w:hAnsiTheme="minorHAnsi"/>
          <w:lang w:val="ka-GE"/>
        </w:rPr>
      </w:pPr>
      <w:r>
        <w:rPr>
          <w:rFonts w:ascii="Sylfaen" w:eastAsia="Calibri" w:hAnsi="Sylfaen"/>
          <w:lang w:val="ka-GE"/>
        </w:rPr>
        <w:t xml:space="preserve">                                                                 თბილისი</w:t>
      </w:r>
      <w:r>
        <w:rPr>
          <w:rFonts w:eastAsia="Calibri"/>
        </w:rPr>
        <w:t xml:space="preserve"> 202</w:t>
      </w:r>
      <w:r>
        <w:rPr>
          <w:rFonts w:asciiTheme="minorHAnsi" w:eastAsia="Calibri" w:hAnsiTheme="minorHAnsi"/>
          <w:lang w:val="ka-GE"/>
        </w:rPr>
        <w:t>5</w:t>
      </w:r>
    </w:p>
    <w:p w:rsidR="00481475" w:rsidRDefault="00806D9D" w:rsidP="00791379">
      <w:pPr>
        <w:pStyle w:val="Default"/>
        <w:numPr>
          <w:ilvl w:val="0"/>
          <w:numId w:val="4"/>
        </w:numPr>
        <w:rPr>
          <w:rFonts w:asciiTheme="minorHAnsi" w:eastAsia="Calibri" w:hAnsiTheme="minorHAnsi"/>
          <w:b/>
          <w:lang w:val="ka-GE"/>
        </w:rPr>
      </w:pPr>
      <w:r w:rsidRPr="00806D9D">
        <w:rPr>
          <w:rFonts w:asciiTheme="minorHAnsi" w:eastAsia="Calibri" w:hAnsiTheme="minorHAnsi"/>
          <w:b/>
          <w:lang w:val="ka-GE"/>
        </w:rPr>
        <w:t>DIEMME F13 ​​​​</w:t>
      </w:r>
      <w:r w:rsidR="002367DD" w:rsidRPr="00806D9D">
        <w:rPr>
          <w:rFonts w:asciiTheme="minorHAnsi" w:eastAsia="Calibri" w:hAnsiTheme="minorHAnsi"/>
          <w:b/>
          <w:lang w:val="ka-GE"/>
        </w:rPr>
        <w:t>პრეს</w:t>
      </w:r>
      <w:r w:rsidR="002367DD">
        <w:rPr>
          <w:rFonts w:asciiTheme="minorHAnsi" w:eastAsia="Calibri" w:hAnsiTheme="minorHAnsi"/>
          <w:b/>
          <w:lang w:val="ka-GE"/>
        </w:rPr>
        <w:t>-</w:t>
      </w:r>
      <w:r w:rsidRPr="00806D9D">
        <w:rPr>
          <w:rFonts w:asciiTheme="minorHAnsi" w:eastAsia="Calibri" w:hAnsiTheme="minorHAnsi"/>
          <w:b/>
          <w:lang w:val="ka-GE"/>
        </w:rPr>
        <w:t>ფილტრ</w:t>
      </w:r>
      <w:r w:rsidR="002367DD">
        <w:rPr>
          <w:rFonts w:asciiTheme="minorHAnsi" w:eastAsia="Calibri" w:hAnsiTheme="minorHAnsi"/>
          <w:b/>
          <w:lang w:val="ka-GE"/>
        </w:rPr>
        <w:t xml:space="preserve">ის </w:t>
      </w:r>
      <w:r w:rsidRPr="00806D9D">
        <w:rPr>
          <w:rFonts w:asciiTheme="minorHAnsi" w:eastAsia="Calibri" w:hAnsiTheme="minorHAnsi"/>
          <w:b/>
          <w:lang w:val="ka-GE"/>
        </w:rPr>
        <w:t xml:space="preserve">კონვეიერის </w:t>
      </w:r>
      <w:r w:rsidR="002367DD">
        <w:rPr>
          <w:rFonts w:asciiTheme="minorHAnsi" w:eastAsia="Calibri" w:hAnsiTheme="minorHAnsi"/>
          <w:b/>
          <w:lang w:val="ka-GE"/>
        </w:rPr>
        <w:t>წამყვანი მექანიმი</w:t>
      </w:r>
    </w:p>
    <w:p w:rsidR="00791379" w:rsidRPr="00791379" w:rsidRDefault="00791379" w:rsidP="00791379">
      <w:pPr>
        <w:pStyle w:val="Default"/>
        <w:ind w:left="720"/>
        <w:rPr>
          <w:rFonts w:asciiTheme="minorHAnsi" w:eastAsia="Calibri" w:hAnsiTheme="minorHAnsi"/>
          <w:b/>
          <w:lang w:val="ka-GE"/>
        </w:rPr>
      </w:pPr>
      <w:r w:rsidRPr="00791379">
        <w:rPr>
          <w:rFonts w:asciiTheme="minorHAnsi" w:eastAsia="Calibri" w:hAnsiTheme="minorHAnsi"/>
          <w:b/>
          <w:lang w:val="ka-GE"/>
        </w:rPr>
        <w:t>1.1 მიზანი</w:t>
      </w:r>
    </w:p>
    <w:p w:rsidR="00791379" w:rsidRPr="00791379" w:rsidRDefault="00791379" w:rsidP="002F4AB6">
      <w:pPr>
        <w:pStyle w:val="Default"/>
        <w:ind w:left="720"/>
        <w:jc w:val="both"/>
        <w:rPr>
          <w:rFonts w:asciiTheme="minorHAnsi" w:eastAsia="Calibri" w:hAnsiTheme="minorHAnsi"/>
          <w:lang w:val="ka-GE"/>
        </w:rPr>
      </w:pPr>
      <w:r w:rsidRPr="00791379">
        <w:rPr>
          <w:rFonts w:asciiTheme="minorHAnsi" w:eastAsia="Calibri" w:hAnsiTheme="minorHAnsi"/>
          <w:lang w:val="ka-GE"/>
        </w:rPr>
        <w:t xml:space="preserve">კონვეიერის </w:t>
      </w:r>
      <w:r w:rsidR="002367DD" w:rsidRPr="002367DD">
        <w:rPr>
          <w:rFonts w:asciiTheme="minorHAnsi" w:eastAsia="Calibri" w:hAnsiTheme="minorHAnsi"/>
          <w:lang w:val="ka-GE"/>
        </w:rPr>
        <w:t>წამყვანი მექანიმი</w:t>
      </w:r>
      <w:r w:rsidRPr="002367DD">
        <w:rPr>
          <w:rFonts w:asciiTheme="minorHAnsi" w:eastAsia="Calibri" w:hAnsiTheme="minorHAnsi"/>
          <w:lang w:val="ka-GE"/>
        </w:rPr>
        <w:t>ს</w:t>
      </w:r>
      <w:r w:rsidRPr="00791379">
        <w:rPr>
          <w:rFonts w:asciiTheme="minorHAnsi" w:eastAsia="Calibri" w:hAnsiTheme="minorHAnsi"/>
          <w:lang w:val="ka-GE"/>
        </w:rPr>
        <w:t xml:space="preserve"> მოდერნიზაცია Diemme F13 ფილტრ-პრესის საიმედო მუშაობის უზრუნველსაყოფად.</w:t>
      </w:r>
    </w:p>
    <w:p w:rsidR="00791379" w:rsidRPr="00791379" w:rsidRDefault="00791379" w:rsidP="002F4AB6">
      <w:pPr>
        <w:pStyle w:val="Default"/>
        <w:ind w:left="720"/>
        <w:jc w:val="both"/>
        <w:rPr>
          <w:rFonts w:asciiTheme="minorHAnsi" w:eastAsia="Calibri" w:hAnsiTheme="minorHAnsi"/>
          <w:lang w:val="ka-GE"/>
        </w:rPr>
      </w:pPr>
      <w:r w:rsidRPr="00791379">
        <w:rPr>
          <w:rFonts w:asciiTheme="minorHAnsi" w:eastAsia="Calibri" w:hAnsiTheme="minorHAnsi"/>
          <w:lang w:val="ka-GE"/>
        </w:rPr>
        <w:t>Diemme F13 ფილტრ-პრესის გაჩერების რისკის აღმოფხვრა.</w:t>
      </w:r>
    </w:p>
    <w:p w:rsidR="00791379" w:rsidRPr="00791379" w:rsidRDefault="00791379" w:rsidP="002F4AB6">
      <w:pPr>
        <w:pStyle w:val="Default"/>
        <w:ind w:left="720"/>
        <w:jc w:val="both"/>
        <w:rPr>
          <w:rFonts w:asciiTheme="minorHAnsi" w:eastAsia="Calibri" w:hAnsiTheme="minorHAnsi"/>
          <w:lang w:val="ka-GE"/>
        </w:rPr>
      </w:pPr>
      <w:r w:rsidRPr="00791379">
        <w:rPr>
          <w:rFonts w:asciiTheme="minorHAnsi" w:eastAsia="Calibri" w:hAnsiTheme="minorHAnsi"/>
          <w:lang w:val="ka-GE"/>
        </w:rPr>
        <w:t>კონვეიერის გადატვირთვის შემთხვევაში გაჩერების რისკის აღმოფხვრა.</w:t>
      </w:r>
    </w:p>
    <w:p w:rsidR="00791379" w:rsidRDefault="00791379" w:rsidP="002F4AB6">
      <w:pPr>
        <w:pStyle w:val="Default"/>
        <w:ind w:left="720"/>
        <w:jc w:val="both"/>
        <w:rPr>
          <w:rFonts w:asciiTheme="minorHAnsi" w:eastAsia="Calibri" w:hAnsiTheme="minorHAnsi"/>
          <w:lang w:val="ka-GE"/>
        </w:rPr>
      </w:pPr>
      <w:r w:rsidRPr="00791379">
        <w:rPr>
          <w:rFonts w:asciiTheme="minorHAnsi" w:eastAsia="Calibri" w:hAnsiTheme="minorHAnsi"/>
          <w:lang w:val="ka-GE"/>
        </w:rPr>
        <w:t xml:space="preserve">კონვეიერის </w:t>
      </w:r>
      <w:r>
        <w:rPr>
          <w:rFonts w:asciiTheme="minorHAnsi" w:eastAsia="Calibri" w:hAnsiTheme="minorHAnsi"/>
          <w:lang w:val="ka-GE"/>
        </w:rPr>
        <w:t>გათვლითი სამუშაო</w:t>
      </w:r>
      <w:r w:rsidRPr="00791379">
        <w:rPr>
          <w:rFonts w:asciiTheme="minorHAnsi" w:eastAsia="Calibri" w:hAnsiTheme="minorHAnsi"/>
          <w:lang w:val="ka-GE"/>
        </w:rPr>
        <w:t xml:space="preserve"> პარამეტრებთან შესაბამისობაში მოყვანა.</w:t>
      </w:r>
    </w:p>
    <w:p w:rsidR="00740AF0" w:rsidRDefault="00740AF0" w:rsidP="00791379">
      <w:pPr>
        <w:pStyle w:val="Default"/>
        <w:ind w:left="720"/>
        <w:rPr>
          <w:rFonts w:asciiTheme="minorHAnsi" w:eastAsia="Calibri" w:hAnsiTheme="minorHAnsi"/>
          <w:lang w:val="ka-GE"/>
        </w:rPr>
      </w:pPr>
    </w:p>
    <w:p w:rsidR="002367DD" w:rsidRPr="002367DD" w:rsidRDefault="002367DD" w:rsidP="002367DD">
      <w:pPr>
        <w:pStyle w:val="Default"/>
        <w:ind w:left="720"/>
        <w:rPr>
          <w:rFonts w:asciiTheme="minorHAnsi" w:eastAsia="Calibri" w:hAnsiTheme="minorHAnsi"/>
          <w:lang w:val="ka-GE"/>
        </w:rPr>
      </w:pPr>
      <w:r w:rsidRPr="002367DD">
        <w:rPr>
          <w:rFonts w:asciiTheme="minorHAnsi" w:eastAsia="Calibri" w:hAnsiTheme="minorHAnsi"/>
          <w:lang w:val="ka-GE"/>
        </w:rPr>
        <w:t xml:space="preserve">1.2 </w:t>
      </w:r>
      <w:r w:rsidRPr="002367DD">
        <w:rPr>
          <w:rFonts w:asciiTheme="minorHAnsi" w:eastAsia="Calibri" w:hAnsiTheme="minorHAnsi"/>
          <w:b/>
          <w:lang w:val="ka-GE"/>
        </w:rPr>
        <w:t>მოთხოვნები</w:t>
      </w:r>
      <w:r w:rsidRPr="002367DD">
        <w:rPr>
          <w:rFonts w:asciiTheme="minorHAnsi" w:eastAsia="Calibri" w:hAnsiTheme="minorHAnsi"/>
          <w:b/>
          <w:lang w:val="en-US"/>
        </w:rPr>
        <w:t xml:space="preserve"> </w:t>
      </w:r>
      <w:r w:rsidRPr="002367DD">
        <w:rPr>
          <w:rFonts w:asciiTheme="minorHAnsi" w:eastAsia="Calibri" w:hAnsiTheme="minorHAnsi"/>
          <w:b/>
          <w:lang w:val="ka-GE"/>
        </w:rPr>
        <w:t>მომწოდებლისადმი</w:t>
      </w:r>
    </w:p>
    <w:p w:rsidR="002367DD" w:rsidRPr="002367DD" w:rsidRDefault="002367DD" w:rsidP="002F4AB6">
      <w:pPr>
        <w:pStyle w:val="Default"/>
        <w:ind w:left="720"/>
        <w:jc w:val="both"/>
        <w:rPr>
          <w:rFonts w:asciiTheme="minorHAnsi" w:eastAsia="Calibri" w:hAnsiTheme="minorHAnsi"/>
          <w:lang w:val="ka-GE"/>
        </w:rPr>
      </w:pPr>
      <w:r w:rsidRPr="002367DD">
        <w:rPr>
          <w:rFonts w:asciiTheme="minorHAnsi" w:eastAsia="Calibri" w:hAnsiTheme="minorHAnsi"/>
          <w:lang w:val="ka-GE"/>
        </w:rPr>
        <w:t>მიმწოდებელი არის კონვეიერის წამყვანი მექანი</w:t>
      </w:r>
      <w:r>
        <w:rPr>
          <w:rFonts w:asciiTheme="minorHAnsi" w:eastAsia="Calibri" w:hAnsiTheme="minorHAnsi"/>
          <w:lang w:val="ka-GE"/>
        </w:rPr>
        <w:t>ზ</w:t>
      </w:r>
      <w:r w:rsidRPr="002367DD">
        <w:rPr>
          <w:rFonts w:asciiTheme="minorHAnsi" w:eastAsia="Calibri" w:hAnsiTheme="minorHAnsi"/>
          <w:lang w:val="ka-GE"/>
        </w:rPr>
        <w:t xml:space="preserve">მის აღჭურვილობის </w:t>
      </w:r>
      <w:r>
        <w:rPr>
          <w:rFonts w:asciiTheme="minorHAnsi" w:eastAsia="Calibri" w:hAnsiTheme="minorHAnsi"/>
          <w:lang w:val="ka-GE"/>
        </w:rPr>
        <w:t>კონსტრუქტორი</w:t>
      </w:r>
      <w:r w:rsidRPr="002367DD">
        <w:rPr>
          <w:rFonts w:asciiTheme="minorHAnsi" w:eastAsia="Calibri" w:hAnsiTheme="minorHAnsi"/>
          <w:lang w:val="ka-GE"/>
        </w:rPr>
        <w:t xml:space="preserve"> და მწარმოებელი. მას აქვს გამოცდილება კონვეიერის წამყვანი მექანი</w:t>
      </w:r>
      <w:r>
        <w:rPr>
          <w:rFonts w:asciiTheme="minorHAnsi" w:eastAsia="Calibri" w:hAnsiTheme="minorHAnsi"/>
          <w:lang w:val="ka-GE"/>
        </w:rPr>
        <w:t>ზ</w:t>
      </w:r>
      <w:r w:rsidRPr="002367DD">
        <w:rPr>
          <w:rFonts w:asciiTheme="minorHAnsi" w:eastAsia="Calibri" w:hAnsiTheme="minorHAnsi"/>
          <w:lang w:val="ka-GE"/>
        </w:rPr>
        <w:t xml:space="preserve">მის აღჭურვილობის </w:t>
      </w:r>
      <w:r>
        <w:rPr>
          <w:rFonts w:asciiTheme="minorHAnsi" w:eastAsia="Calibri" w:hAnsiTheme="minorHAnsi"/>
          <w:lang w:val="ka-GE"/>
        </w:rPr>
        <w:t>კონსტრუირებაში</w:t>
      </w:r>
      <w:r w:rsidRPr="002367DD">
        <w:rPr>
          <w:rFonts w:asciiTheme="minorHAnsi" w:eastAsia="Calibri" w:hAnsiTheme="minorHAnsi"/>
          <w:lang w:val="ka-GE"/>
        </w:rPr>
        <w:t>, მიწოდებაში, წარმოებასა და მონტაჟში, მათ შორის სამთო და გადამამუშავებელ ქარხნებში.</w:t>
      </w:r>
    </w:p>
    <w:p w:rsidR="002367DD" w:rsidRDefault="002367DD" w:rsidP="002F4AB6">
      <w:pPr>
        <w:pStyle w:val="Default"/>
        <w:ind w:left="720"/>
        <w:jc w:val="both"/>
        <w:rPr>
          <w:rFonts w:asciiTheme="minorHAnsi" w:eastAsia="Calibri" w:hAnsiTheme="minorHAnsi"/>
          <w:lang w:val="ka-GE"/>
        </w:rPr>
      </w:pPr>
      <w:r w:rsidRPr="002367DD">
        <w:rPr>
          <w:rFonts w:asciiTheme="minorHAnsi" w:eastAsia="Calibri" w:hAnsiTheme="minorHAnsi"/>
          <w:lang w:val="ka-GE"/>
        </w:rPr>
        <w:t xml:space="preserve">მიმწოდებელი აგზავნის სპეციალისტს მომხმარებლის ადგილზე არსებული კონვეიერის წამყვანი </w:t>
      </w:r>
      <w:r w:rsidR="00740AF0" w:rsidRPr="002367DD">
        <w:rPr>
          <w:rFonts w:asciiTheme="minorHAnsi" w:eastAsia="Calibri" w:hAnsiTheme="minorHAnsi"/>
          <w:lang w:val="ka-GE"/>
        </w:rPr>
        <w:t>მექანი</w:t>
      </w:r>
      <w:r w:rsidR="00740AF0">
        <w:rPr>
          <w:rFonts w:asciiTheme="minorHAnsi" w:eastAsia="Calibri" w:hAnsiTheme="minorHAnsi"/>
          <w:lang w:val="ka-GE"/>
        </w:rPr>
        <w:t>ზ</w:t>
      </w:r>
      <w:r w:rsidR="00740AF0" w:rsidRPr="002367DD">
        <w:rPr>
          <w:rFonts w:asciiTheme="minorHAnsi" w:eastAsia="Calibri" w:hAnsiTheme="minorHAnsi"/>
          <w:lang w:val="ka-GE"/>
        </w:rPr>
        <w:t xml:space="preserve">მის აღჭურვილობის </w:t>
      </w:r>
      <w:r w:rsidRPr="002367DD">
        <w:rPr>
          <w:rFonts w:asciiTheme="minorHAnsi" w:eastAsia="Calibri" w:hAnsiTheme="minorHAnsi"/>
          <w:lang w:val="ka-GE"/>
        </w:rPr>
        <w:t xml:space="preserve">შესამოწმებლად, საჭირო გაზომვების ჩასატარებლად, დეტალების დაზუსტებისთვის, გამოთვლების ჩასატარებლად და ნებისმიერი საჭირო </w:t>
      </w:r>
      <w:r w:rsidR="00740AF0">
        <w:rPr>
          <w:rFonts w:asciiTheme="minorHAnsi" w:eastAsia="Calibri" w:hAnsiTheme="minorHAnsi"/>
          <w:lang w:val="ka-GE"/>
        </w:rPr>
        <w:t>კონსტრუქციული</w:t>
      </w:r>
      <w:r w:rsidRPr="002367DD">
        <w:rPr>
          <w:rFonts w:asciiTheme="minorHAnsi" w:eastAsia="Calibri" w:hAnsiTheme="minorHAnsi"/>
          <w:lang w:val="ka-GE"/>
        </w:rPr>
        <w:t xml:space="preserve"> გადაწყვეტილებებისა და მოდიფიკაციების რეკომენდაციისთვის.</w:t>
      </w:r>
    </w:p>
    <w:p w:rsidR="00740AF0" w:rsidRDefault="00740AF0" w:rsidP="002367DD">
      <w:pPr>
        <w:pStyle w:val="Default"/>
        <w:ind w:left="720"/>
        <w:rPr>
          <w:rFonts w:asciiTheme="minorHAnsi" w:eastAsia="Calibri" w:hAnsiTheme="minorHAnsi"/>
          <w:lang w:val="ka-GE"/>
        </w:rPr>
      </w:pPr>
    </w:p>
    <w:p w:rsidR="00740AF0" w:rsidRPr="00740AF0" w:rsidRDefault="00740AF0" w:rsidP="00740AF0">
      <w:pPr>
        <w:pStyle w:val="Default"/>
        <w:ind w:left="720"/>
        <w:rPr>
          <w:rFonts w:asciiTheme="minorHAnsi" w:eastAsia="Calibri" w:hAnsiTheme="minorHAnsi"/>
          <w:b/>
          <w:lang w:val="ka-GE"/>
        </w:rPr>
      </w:pPr>
      <w:r w:rsidRPr="00740AF0">
        <w:rPr>
          <w:rFonts w:asciiTheme="minorHAnsi" w:eastAsia="Calibri" w:hAnsiTheme="minorHAnsi"/>
          <w:b/>
          <w:lang w:val="ka-GE"/>
        </w:rPr>
        <w:t>1.3 ტექნიკური აღწერა, გამოყენების სფერო</w:t>
      </w:r>
    </w:p>
    <w:p w:rsidR="00740AF0" w:rsidRDefault="00740AF0" w:rsidP="002F4AB6">
      <w:pPr>
        <w:pStyle w:val="Default"/>
        <w:ind w:left="720"/>
        <w:jc w:val="both"/>
        <w:rPr>
          <w:rFonts w:asciiTheme="minorHAnsi" w:eastAsia="Calibri" w:hAnsiTheme="minorHAnsi"/>
          <w:lang w:val="ka-GE"/>
        </w:rPr>
      </w:pPr>
      <w:r w:rsidRPr="00740AF0">
        <w:rPr>
          <w:rFonts w:asciiTheme="minorHAnsi" w:eastAsia="Calibri" w:hAnsiTheme="minorHAnsi"/>
          <w:lang w:val="ka-GE"/>
        </w:rPr>
        <w:t>კონვეიერი განკუთვნილია Diemme F13 ფილტრ-პრესით გამოყოფილი სპილენძის კონცენტრატის ტრანსპორტირებისთვის.</w:t>
      </w:r>
    </w:p>
    <w:p w:rsidR="00740AF0" w:rsidRDefault="00740AF0" w:rsidP="00740AF0">
      <w:pPr>
        <w:pStyle w:val="Default"/>
        <w:ind w:left="720"/>
        <w:rPr>
          <w:rFonts w:asciiTheme="minorHAnsi" w:eastAsia="Calibri" w:hAnsiTheme="minorHAnsi"/>
          <w:lang w:val="ka-GE"/>
        </w:rPr>
      </w:pPr>
    </w:p>
    <w:p w:rsidR="00740AF0" w:rsidRDefault="00740AF0" w:rsidP="00740AF0">
      <w:pPr>
        <w:pStyle w:val="Default"/>
        <w:numPr>
          <w:ilvl w:val="0"/>
          <w:numId w:val="4"/>
        </w:numPr>
        <w:rPr>
          <w:rFonts w:asciiTheme="minorHAnsi" w:eastAsia="Calibri" w:hAnsiTheme="minorHAnsi"/>
          <w:b/>
          <w:lang w:val="ka-GE"/>
        </w:rPr>
      </w:pPr>
      <w:r w:rsidRPr="00740AF0">
        <w:rPr>
          <w:rFonts w:asciiTheme="minorHAnsi" w:eastAsia="Calibri" w:hAnsiTheme="minorHAnsi"/>
          <w:b/>
          <w:lang w:val="ka-GE"/>
        </w:rPr>
        <w:t>საწყისი ტექნიკური მონაცემები</w:t>
      </w:r>
    </w:p>
    <w:p w:rsidR="00740AF0" w:rsidRDefault="00740AF0" w:rsidP="00740AF0">
      <w:pPr>
        <w:pStyle w:val="Default"/>
        <w:ind w:left="360"/>
        <w:rPr>
          <w:rFonts w:asciiTheme="minorHAnsi" w:eastAsia="Calibri" w:hAnsiTheme="minorHAnsi"/>
          <w:b/>
          <w:lang w:val="ka-GE"/>
        </w:rPr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97"/>
        <w:gridCol w:w="3342"/>
      </w:tblGrid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004FA4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კონვეიერის მუშაობა</w:t>
            </w:r>
            <w:r w:rsidR="00740AF0" w:rsidRPr="00BA5E0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</w:tcPr>
          <w:p w:rsidR="00740AF0" w:rsidRPr="00BA5E0E" w:rsidRDefault="00740AF0" w:rsidP="00004FA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24 </w:t>
            </w:r>
            <w:r w:rsidR="00004FA4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სთ</w:t>
            </w:r>
            <w:r w:rsidRPr="00BA5E0E">
              <w:rPr>
                <w:color w:val="000000"/>
                <w:sz w:val="24"/>
                <w:szCs w:val="24"/>
              </w:rPr>
              <w:t>/</w:t>
            </w:r>
            <w:r w:rsidR="00004FA4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სუტ</w:t>
            </w:r>
            <w:r w:rsidRPr="00BA5E0E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004FA4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ექსპლუატაციის პირობები</w:t>
            </w:r>
            <w:r w:rsidR="00740AF0" w:rsidRPr="00BA5E0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</w:tcPr>
          <w:p w:rsidR="00740AF0" w:rsidRPr="00BA5E0E" w:rsidRDefault="00004FA4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საამქრო</w:t>
            </w:r>
            <w:r w:rsidR="00740AF0" w:rsidRPr="00BA5E0E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004FA4" w:rsidP="00004FA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გარემოს ტემპერატურა</w:t>
            </w:r>
            <w:r w:rsidR="00740AF0" w:rsidRPr="00BA5E0E">
              <w:rPr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დიაპაზონი</w:t>
            </w:r>
            <w:r w:rsidR="00740AF0" w:rsidRPr="00BA5E0E">
              <w:rPr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3342" w:type="dxa"/>
          </w:tcPr>
          <w:p w:rsidR="00740AF0" w:rsidRPr="00BA5E0E" w:rsidRDefault="00740AF0" w:rsidP="00004FA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0 </w:t>
            </w:r>
            <w:r w:rsidR="00004FA4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დან</w:t>
            </w:r>
            <w:r w:rsidRPr="00BA5E0E">
              <w:rPr>
                <w:color w:val="000000"/>
                <w:sz w:val="24"/>
                <w:szCs w:val="24"/>
              </w:rPr>
              <w:t xml:space="preserve"> +35</w:t>
            </w:r>
            <w:r w:rsidR="00004FA4">
              <w:rPr>
                <w:rFonts w:asciiTheme="minorHAnsi" w:hAnsiTheme="minorHAnsi"/>
                <w:color w:val="000000"/>
                <w:sz w:val="24"/>
                <w:szCs w:val="24"/>
                <w:lang w:val="ka-GE"/>
              </w:rPr>
              <w:t>-მდე</w:t>
            </w:r>
            <w:r w:rsidRPr="00BA5E0E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004FA4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ტრანსპორტირებული</w:t>
            </w:r>
            <w:proofErr w:type="spellEnd"/>
            <w:r w:rsidRPr="00004FA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მასალა</w:t>
            </w:r>
            <w:proofErr w:type="spellEnd"/>
          </w:p>
        </w:tc>
        <w:tc>
          <w:tcPr>
            <w:tcW w:w="3342" w:type="dxa"/>
          </w:tcPr>
          <w:p w:rsidR="00740AF0" w:rsidRPr="00004FA4" w:rsidRDefault="00004FA4" w:rsidP="00215A11">
            <w:pPr>
              <w:autoSpaceDE w:val="0"/>
              <w:autoSpaceDN w:val="0"/>
              <w:adjustRightInd w:val="0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სპილენძის კონცენტრატი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004FA4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ლენტის</w:t>
            </w:r>
            <w:r w:rsidRPr="00004FA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სიჩქარე</w:t>
            </w:r>
            <w:proofErr w:type="spellEnd"/>
            <w:r w:rsidRPr="00004FA4">
              <w:rPr>
                <w:color w:val="000000"/>
                <w:sz w:val="24"/>
                <w:szCs w:val="24"/>
              </w:rPr>
              <w:t xml:space="preserve">, </w:t>
            </w:r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მ</w:t>
            </w:r>
            <w:r w:rsidRPr="00004FA4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წმ</w:t>
            </w:r>
            <w:proofErr w:type="spellEnd"/>
          </w:p>
        </w:tc>
        <w:tc>
          <w:tcPr>
            <w:tcW w:w="3342" w:type="dxa"/>
          </w:tcPr>
          <w:p w:rsidR="00740AF0" w:rsidRPr="00BA5E0E" w:rsidRDefault="00740AF0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1,7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004FA4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კონვეიერის</w:t>
            </w:r>
            <w:proofErr w:type="spellEnd"/>
            <w:r w:rsidRPr="00004FA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გამტარუნარიანობა</w:t>
            </w:r>
            <w:proofErr w:type="spellEnd"/>
            <w:r w:rsidRPr="00004FA4">
              <w:rPr>
                <w:color w:val="000000"/>
                <w:sz w:val="24"/>
                <w:szCs w:val="24"/>
              </w:rPr>
              <w:t xml:space="preserve">, </w:t>
            </w:r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ტ</w:t>
            </w:r>
            <w:r w:rsidRPr="00004FA4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სთ</w:t>
            </w:r>
            <w:proofErr w:type="spellEnd"/>
          </w:p>
        </w:tc>
        <w:tc>
          <w:tcPr>
            <w:tcW w:w="3342" w:type="dxa"/>
          </w:tcPr>
          <w:p w:rsidR="00740AF0" w:rsidRPr="00BA5E0E" w:rsidRDefault="00740AF0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1500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27755C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ლენტის</w:t>
            </w:r>
            <w:r w:rsidR="00004FA4" w:rsidRPr="00004FA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04FA4"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სიგანე</w:t>
            </w:r>
            <w:proofErr w:type="spellEnd"/>
            <w:r w:rsidR="00004FA4" w:rsidRPr="00004F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004FA4" w:rsidRPr="00004FA4">
              <w:rPr>
                <w:rFonts w:ascii="Sylfaen" w:hAnsi="Sylfaen" w:cs="Sylfaen"/>
                <w:color w:val="000000"/>
                <w:sz w:val="24"/>
                <w:szCs w:val="24"/>
              </w:rPr>
              <w:t>მმ</w:t>
            </w:r>
            <w:proofErr w:type="spellEnd"/>
          </w:p>
        </w:tc>
        <w:tc>
          <w:tcPr>
            <w:tcW w:w="3342" w:type="dxa"/>
          </w:tcPr>
          <w:p w:rsidR="00740AF0" w:rsidRPr="00BA5E0E" w:rsidRDefault="00740AF0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1200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27755C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კონვეიერის</w:t>
            </w:r>
            <w:proofErr w:type="spellEnd"/>
            <w:r w:rsidRPr="0027755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სიგრძე</w:t>
            </w:r>
            <w:proofErr w:type="spellEnd"/>
            <w:r w:rsidRPr="0027755C">
              <w:rPr>
                <w:color w:val="000000"/>
                <w:sz w:val="24"/>
                <w:szCs w:val="24"/>
              </w:rPr>
              <w:t xml:space="preserve">, </w:t>
            </w:r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მ</w:t>
            </w:r>
          </w:p>
        </w:tc>
        <w:tc>
          <w:tcPr>
            <w:tcW w:w="3342" w:type="dxa"/>
          </w:tcPr>
          <w:p w:rsidR="00740AF0" w:rsidRPr="00BA5E0E" w:rsidRDefault="00740AF0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37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27755C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lastRenderedPageBreak/>
              <w:t>აწევის</w:t>
            </w:r>
            <w:proofErr w:type="spellEnd"/>
            <w:r w:rsidRPr="0027755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სიმაღლე</w:t>
            </w:r>
            <w:proofErr w:type="spellEnd"/>
            <w:r w:rsidRPr="0027755C">
              <w:rPr>
                <w:color w:val="000000"/>
                <w:sz w:val="24"/>
                <w:szCs w:val="24"/>
              </w:rPr>
              <w:t xml:space="preserve">, </w:t>
            </w:r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მ</w:t>
            </w:r>
          </w:p>
        </w:tc>
        <w:tc>
          <w:tcPr>
            <w:tcW w:w="3342" w:type="dxa"/>
          </w:tcPr>
          <w:p w:rsidR="00740AF0" w:rsidRPr="00BA5E0E" w:rsidRDefault="00004FA4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დაახლოებით</w:t>
            </w:r>
            <w:r w:rsidR="00740AF0" w:rsidRPr="00BA5E0E">
              <w:rPr>
                <w:color w:val="000000"/>
                <w:sz w:val="24"/>
                <w:szCs w:val="24"/>
              </w:rPr>
              <w:t xml:space="preserve">.5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27755C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მასალის</w:t>
            </w:r>
            <w:proofErr w:type="spellEnd"/>
            <w:r w:rsidRPr="0027755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ტენიანობა</w:t>
            </w:r>
            <w:proofErr w:type="spellEnd"/>
          </w:p>
        </w:tc>
        <w:tc>
          <w:tcPr>
            <w:tcW w:w="3342" w:type="dxa"/>
          </w:tcPr>
          <w:p w:rsidR="00740AF0" w:rsidRPr="00BA5E0E" w:rsidRDefault="00740AF0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% </w:t>
            </w:r>
          </w:p>
        </w:tc>
      </w:tr>
      <w:tr w:rsidR="00740AF0" w:rsidRPr="00BA5E0E" w:rsidTr="00215A11">
        <w:trPr>
          <w:trHeight w:val="454"/>
        </w:trPr>
        <w:tc>
          <w:tcPr>
            <w:tcW w:w="6297" w:type="dxa"/>
          </w:tcPr>
          <w:p w:rsidR="00740AF0" w:rsidRPr="00BA5E0E" w:rsidRDefault="0027755C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ნაყარი</w:t>
            </w:r>
            <w:r w:rsidRPr="0027755C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სიმკვრივე</w:t>
            </w:r>
            <w:proofErr w:type="spellEnd"/>
            <w:r w:rsidRPr="0027755C">
              <w:rPr>
                <w:color w:val="000000"/>
                <w:sz w:val="24"/>
                <w:szCs w:val="24"/>
              </w:rPr>
              <w:t xml:space="preserve">, </w:t>
            </w:r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ტ</w:t>
            </w:r>
            <w:r w:rsidRPr="0027755C">
              <w:rPr>
                <w:color w:val="000000"/>
                <w:sz w:val="24"/>
                <w:szCs w:val="24"/>
              </w:rPr>
              <w:t>/</w:t>
            </w:r>
            <w:r w:rsidRPr="0027755C">
              <w:rPr>
                <w:rFonts w:ascii="Sylfaen" w:hAnsi="Sylfaen" w:cs="Sylfaen"/>
                <w:color w:val="000000"/>
                <w:sz w:val="24"/>
                <w:szCs w:val="24"/>
              </w:rPr>
              <w:t>მ</w:t>
            </w:r>
            <w:r w:rsidRPr="0027755C">
              <w:rPr>
                <w:color w:val="000000"/>
                <w:sz w:val="24"/>
                <w:szCs w:val="24"/>
              </w:rPr>
              <w:t xml:space="preserve"> </w:t>
            </w:r>
            <w:r w:rsidR="00740AF0" w:rsidRPr="00165783">
              <w:rPr>
                <w:color w:val="000000"/>
                <w:sz w:val="24"/>
                <w:szCs w:val="24"/>
              </w:rPr>
              <w:t>³</w:t>
            </w:r>
            <w:r w:rsidR="00740AF0" w:rsidRPr="00BA5E0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42" w:type="dxa"/>
          </w:tcPr>
          <w:p w:rsidR="00740AF0" w:rsidRPr="00BA5E0E" w:rsidRDefault="00740AF0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BA5E0E">
              <w:rPr>
                <w:color w:val="000000"/>
                <w:sz w:val="24"/>
                <w:szCs w:val="24"/>
              </w:rPr>
              <w:t xml:space="preserve">2,8 </w:t>
            </w:r>
          </w:p>
        </w:tc>
      </w:tr>
    </w:tbl>
    <w:p w:rsidR="00740AF0" w:rsidRPr="00740AF0" w:rsidRDefault="00740AF0" w:rsidP="00740AF0">
      <w:pPr>
        <w:pStyle w:val="Default"/>
        <w:ind w:left="360"/>
        <w:rPr>
          <w:rFonts w:asciiTheme="minorHAnsi" w:eastAsia="Calibri" w:hAnsiTheme="minorHAnsi"/>
          <w:b/>
          <w:lang w:val="ka-GE"/>
        </w:rPr>
      </w:pPr>
    </w:p>
    <w:p w:rsidR="00481475" w:rsidRDefault="00481475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sz w:val="23"/>
          <w:szCs w:val="23"/>
        </w:rPr>
      </w:pPr>
    </w:p>
    <w:p w:rsidR="00726518" w:rsidRDefault="00726518">
      <w:pPr>
        <w:pStyle w:val="Default"/>
        <w:rPr>
          <w:rFonts w:ascii="Sylfaen" w:hAnsi="Sylfaen"/>
          <w:sz w:val="23"/>
          <w:szCs w:val="23"/>
          <w:lang w:val="ka-GE"/>
        </w:rPr>
      </w:pPr>
      <w:r>
        <w:rPr>
          <w:rFonts w:ascii="Sylfaen" w:hAnsi="Sylfaen"/>
          <w:sz w:val="23"/>
          <w:szCs w:val="23"/>
          <w:lang w:val="ka-GE"/>
        </w:rPr>
        <w:t xml:space="preserve">                       </w:t>
      </w:r>
      <w:r w:rsidRPr="00F17BFB">
        <w:rPr>
          <w:rFonts w:eastAsiaTheme="majorEastAsia"/>
          <w:b/>
          <w:bCs/>
          <w:caps/>
          <w:noProof/>
          <w:szCs w:val="28"/>
          <w:lang w:eastAsia="ru-RU"/>
        </w:rPr>
        <w:drawing>
          <wp:inline distT="0" distB="0" distL="0" distR="0" wp14:anchorId="1AC38629" wp14:editId="59FE949B">
            <wp:extent cx="3817686" cy="2698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172" cy="27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18" w:rsidRDefault="00726518">
      <w:pPr>
        <w:pStyle w:val="Default"/>
        <w:rPr>
          <w:rFonts w:ascii="Sylfaen" w:hAnsi="Sylfaen"/>
          <w:sz w:val="23"/>
          <w:szCs w:val="23"/>
          <w:lang w:val="ka-GE"/>
        </w:rPr>
      </w:pPr>
    </w:p>
    <w:p w:rsidR="00726518" w:rsidRPr="00726518" w:rsidRDefault="00726518" w:rsidP="00726518">
      <w:pPr>
        <w:pStyle w:val="Default"/>
        <w:rPr>
          <w:b/>
          <w:sz w:val="32"/>
          <w:szCs w:val="32"/>
        </w:rPr>
      </w:pPr>
      <w:r w:rsidRPr="00726518">
        <w:rPr>
          <w:b/>
          <w:sz w:val="32"/>
          <w:szCs w:val="32"/>
        </w:rPr>
        <w:t xml:space="preserve">3 </w:t>
      </w:r>
      <w:proofErr w:type="spellStart"/>
      <w:r w:rsidRPr="00726518">
        <w:rPr>
          <w:rFonts w:ascii="Sylfaen" w:hAnsi="Sylfaen" w:cs="Sylfaen"/>
          <w:b/>
          <w:sz w:val="32"/>
          <w:szCs w:val="32"/>
        </w:rPr>
        <w:t>საერთო</w:t>
      </w:r>
      <w:proofErr w:type="spellEnd"/>
      <w:r w:rsidRPr="00726518">
        <w:rPr>
          <w:b/>
          <w:sz w:val="32"/>
          <w:szCs w:val="32"/>
        </w:rPr>
        <w:t xml:space="preserve"> </w:t>
      </w:r>
      <w:proofErr w:type="spellStart"/>
      <w:r w:rsidRPr="00726518">
        <w:rPr>
          <w:rFonts w:ascii="Sylfaen" w:hAnsi="Sylfaen" w:cs="Sylfaen"/>
          <w:b/>
          <w:sz w:val="32"/>
          <w:szCs w:val="32"/>
        </w:rPr>
        <w:t>ზომები</w:t>
      </w:r>
      <w:proofErr w:type="spellEnd"/>
    </w:p>
    <w:p w:rsidR="00726518" w:rsidRDefault="00726518" w:rsidP="002F4AB6">
      <w:pPr>
        <w:pStyle w:val="Default"/>
        <w:ind w:left="284"/>
        <w:jc w:val="both"/>
      </w:pPr>
      <w:proofErr w:type="spellStart"/>
      <w:r w:rsidRPr="00726518">
        <w:rPr>
          <w:rFonts w:ascii="Sylfaen" w:hAnsi="Sylfaen" w:cs="Sylfaen"/>
        </w:rPr>
        <w:t>საერთო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ზომები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განისაზღვრება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გამოთვლებით</w:t>
      </w:r>
      <w:proofErr w:type="spellEnd"/>
      <w:r w:rsidRPr="00726518">
        <w:t xml:space="preserve">, </w:t>
      </w:r>
      <w:proofErr w:type="spellStart"/>
      <w:r w:rsidRPr="00726518">
        <w:rPr>
          <w:rFonts w:ascii="Sylfaen" w:hAnsi="Sylfaen" w:cs="Sylfaen"/>
        </w:rPr>
        <w:t>საჭირო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საპროექტო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გადაწყვეტილებებით</w:t>
      </w:r>
      <w:proofErr w:type="spellEnd"/>
      <w:r w:rsidRPr="00726518">
        <w:t xml:space="preserve">, </w:t>
      </w:r>
      <w:proofErr w:type="spellStart"/>
      <w:r w:rsidRPr="00726518">
        <w:rPr>
          <w:rFonts w:ascii="Sylfaen" w:hAnsi="Sylfaen" w:cs="Sylfaen"/>
        </w:rPr>
        <w:t>შერჩეული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მასალებისა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და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კომპონენტების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ტიპით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და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მომხმარებელთან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შეთანხმებული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საპროექტო</w:t>
      </w:r>
      <w:proofErr w:type="spellEnd"/>
      <w:r w:rsidRPr="00726518">
        <w:t xml:space="preserve"> </w:t>
      </w:r>
      <w:proofErr w:type="spellStart"/>
      <w:r w:rsidRPr="00726518">
        <w:rPr>
          <w:rFonts w:ascii="Sylfaen" w:hAnsi="Sylfaen" w:cs="Sylfaen"/>
        </w:rPr>
        <w:t>დოკუმენტაციით</w:t>
      </w:r>
      <w:proofErr w:type="spellEnd"/>
      <w:r w:rsidRPr="00726518">
        <w:t>.</w:t>
      </w:r>
    </w:p>
    <w:p w:rsidR="00726518" w:rsidRDefault="00726518" w:rsidP="00726518">
      <w:pPr>
        <w:pStyle w:val="Default"/>
        <w:rPr>
          <w:rFonts w:ascii="Sylfaen" w:hAnsi="Sylfaen" w:cs="Sylfaen"/>
          <w:b/>
          <w:sz w:val="28"/>
          <w:szCs w:val="28"/>
        </w:rPr>
      </w:pPr>
      <w:r w:rsidRPr="00726518">
        <w:rPr>
          <w:b/>
          <w:sz w:val="28"/>
          <w:szCs w:val="28"/>
        </w:rPr>
        <w:t xml:space="preserve">4 </w:t>
      </w:r>
      <w:proofErr w:type="spellStart"/>
      <w:r w:rsidRPr="00726518">
        <w:rPr>
          <w:rFonts w:ascii="Sylfaen" w:hAnsi="Sylfaen" w:cs="Sylfaen"/>
          <w:b/>
          <w:sz w:val="28"/>
          <w:szCs w:val="28"/>
        </w:rPr>
        <w:t>გარანტიის</w:t>
      </w:r>
      <w:proofErr w:type="spellEnd"/>
      <w:r w:rsidRPr="00726518">
        <w:rPr>
          <w:b/>
          <w:sz w:val="28"/>
          <w:szCs w:val="28"/>
        </w:rPr>
        <w:t xml:space="preserve"> </w:t>
      </w:r>
      <w:proofErr w:type="spellStart"/>
      <w:r w:rsidRPr="00726518">
        <w:rPr>
          <w:rFonts w:ascii="Sylfaen" w:hAnsi="Sylfaen" w:cs="Sylfaen"/>
          <w:b/>
          <w:sz w:val="28"/>
          <w:szCs w:val="28"/>
        </w:rPr>
        <w:t>პერიოდის</w:t>
      </w:r>
      <w:proofErr w:type="spellEnd"/>
      <w:r w:rsidRPr="00726518">
        <w:rPr>
          <w:b/>
          <w:sz w:val="28"/>
          <w:szCs w:val="28"/>
        </w:rPr>
        <w:t xml:space="preserve"> </w:t>
      </w:r>
      <w:proofErr w:type="spellStart"/>
      <w:r w:rsidRPr="00726518">
        <w:rPr>
          <w:rFonts w:ascii="Sylfaen" w:hAnsi="Sylfaen" w:cs="Sylfaen"/>
          <w:b/>
          <w:sz w:val="28"/>
          <w:szCs w:val="28"/>
        </w:rPr>
        <w:t>პირობები</w:t>
      </w:r>
      <w:proofErr w:type="spellEnd"/>
    </w:p>
    <w:p w:rsidR="00726518" w:rsidRDefault="00726518" w:rsidP="002F4AB6">
      <w:pPr>
        <w:pStyle w:val="Default"/>
        <w:jc w:val="both"/>
        <w:rPr>
          <w:rFonts w:ascii="Sylfaen" w:hAnsi="Sylfaen" w:cs="Sylfaen"/>
          <w:sz w:val="28"/>
          <w:szCs w:val="28"/>
          <w:lang w:val="ka-GE"/>
        </w:rPr>
      </w:pPr>
      <w:r>
        <w:rPr>
          <w:rFonts w:ascii="Sylfaen" w:hAnsi="Sylfaen" w:cs="Sylfaen"/>
          <w:b/>
          <w:sz w:val="28"/>
          <w:szCs w:val="28"/>
          <w:lang w:val="ka-GE"/>
        </w:rPr>
        <w:t xml:space="preserve">   </w:t>
      </w:r>
      <w:r w:rsidRPr="00726518">
        <w:rPr>
          <w:rFonts w:ascii="Sylfaen" w:hAnsi="Sylfaen" w:cs="Sylfaen"/>
          <w:sz w:val="28"/>
          <w:szCs w:val="28"/>
          <w:lang w:val="ka-GE"/>
        </w:rPr>
        <w:t>გარანტიის ვადაა 12 თვე ექსპლუატაციაში გაშვების დღიდან.</w:t>
      </w:r>
    </w:p>
    <w:p w:rsidR="00726518" w:rsidRDefault="00726518" w:rsidP="00726518">
      <w:pPr>
        <w:pStyle w:val="Default"/>
        <w:rPr>
          <w:rFonts w:ascii="Sylfaen" w:hAnsi="Sylfaen"/>
          <w:b/>
          <w:sz w:val="28"/>
          <w:szCs w:val="28"/>
          <w:lang w:val="ka-GE"/>
        </w:rPr>
      </w:pPr>
      <w:r w:rsidRPr="004F7BD2">
        <w:rPr>
          <w:b/>
          <w:sz w:val="28"/>
          <w:szCs w:val="28"/>
          <w:lang w:val="ka-GE"/>
        </w:rPr>
        <w:t xml:space="preserve">5 </w:t>
      </w:r>
      <w:r w:rsidRPr="004F7BD2">
        <w:rPr>
          <w:rFonts w:ascii="Sylfaen" w:hAnsi="Sylfaen" w:cs="Sylfaen"/>
          <w:b/>
          <w:sz w:val="28"/>
          <w:szCs w:val="28"/>
          <w:lang w:val="ka-GE"/>
        </w:rPr>
        <w:t>პროდუქტის</w:t>
      </w:r>
      <w:r w:rsidRPr="004F7BD2">
        <w:rPr>
          <w:b/>
          <w:sz w:val="28"/>
          <w:szCs w:val="28"/>
          <w:lang w:val="ka-GE"/>
        </w:rPr>
        <w:t xml:space="preserve"> </w:t>
      </w:r>
      <w:r w:rsidR="004F7BD2" w:rsidRPr="004F7BD2">
        <w:rPr>
          <w:rFonts w:ascii="Sylfaen" w:hAnsi="Sylfaen" w:cs="Sylfaen"/>
          <w:b/>
          <w:sz w:val="28"/>
          <w:szCs w:val="28"/>
          <w:lang w:val="ka-GE"/>
        </w:rPr>
        <w:t>კომპლექტაცია</w:t>
      </w:r>
      <w:r w:rsidRPr="004F7BD2">
        <w:rPr>
          <w:b/>
          <w:sz w:val="28"/>
          <w:szCs w:val="28"/>
          <w:lang w:val="ka-GE"/>
        </w:rPr>
        <w:t>:</w:t>
      </w:r>
    </w:p>
    <w:p w:rsidR="004F7BD2" w:rsidRPr="004F7BD2" w:rsidRDefault="004F7BD2" w:rsidP="00726518">
      <w:pPr>
        <w:pStyle w:val="Default"/>
        <w:rPr>
          <w:rFonts w:ascii="Sylfaen" w:hAnsi="Sylfaen"/>
          <w:b/>
          <w:sz w:val="28"/>
          <w:szCs w:val="28"/>
          <w:lang w:val="ka-GE"/>
        </w:rPr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655"/>
        <w:gridCol w:w="1134"/>
      </w:tblGrid>
      <w:tr w:rsidR="004F7BD2" w:rsidRPr="002B5E21" w:rsidTr="004F7BD2">
        <w:trPr>
          <w:trHeight w:val="378"/>
        </w:trPr>
        <w:tc>
          <w:tcPr>
            <w:tcW w:w="850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7655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4F7BD2">
              <w:rPr>
                <w:rFonts w:ascii="Sylfaen" w:hAnsi="Sylfaen" w:cs="Sylfaen"/>
                <w:b/>
                <w:bCs/>
                <w:color w:val="000000"/>
                <w:sz w:val="24"/>
                <w:szCs w:val="24"/>
              </w:rPr>
              <w:t>ძირითადი</w:t>
            </w:r>
            <w:proofErr w:type="spellEnd"/>
            <w:r w:rsidRPr="004F7BD2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7BD2">
              <w:rPr>
                <w:rFonts w:ascii="Sylfaen" w:hAnsi="Sylfaen" w:cs="Sylfaen"/>
                <w:b/>
                <w:bCs/>
                <w:color w:val="000000"/>
                <w:sz w:val="24"/>
                <w:szCs w:val="24"/>
              </w:rPr>
              <w:t>პარამეტრების</w:t>
            </w:r>
            <w:proofErr w:type="spellEnd"/>
            <w:r w:rsidRPr="004F7BD2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F7BD2">
              <w:rPr>
                <w:rFonts w:ascii="Sylfaen" w:hAnsi="Sylfaen" w:cs="Sylfaen"/>
                <w:b/>
                <w:bCs/>
                <w:color w:val="000000"/>
                <w:sz w:val="24"/>
                <w:szCs w:val="24"/>
              </w:rPr>
              <w:t>დასახელება</w:t>
            </w:r>
            <w:proofErr w:type="spellEnd"/>
          </w:p>
        </w:tc>
        <w:tc>
          <w:tcPr>
            <w:tcW w:w="1134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b/>
                <w:bCs/>
                <w:color w:val="000000"/>
                <w:sz w:val="24"/>
                <w:szCs w:val="24"/>
              </w:rPr>
              <w:t xml:space="preserve">Кол-во </w:t>
            </w:r>
          </w:p>
        </w:tc>
      </w:tr>
      <w:tr w:rsidR="004F7BD2" w:rsidRPr="002B5E21" w:rsidTr="00215A11">
        <w:trPr>
          <w:trHeight w:val="212"/>
        </w:trPr>
        <w:tc>
          <w:tcPr>
            <w:tcW w:w="850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655" w:type="dxa"/>
          </w:tcPr>
          <w:p w:rsidR="004F7BD2" w:rsidRPr="002B5E21" w:rsidRDefault="004F7BD2" w:rsidP="004F7BD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4F7BD2">
              <w:rPr>
                <w:rFonts w:ascii="Sylfaen" w:hAnsi="Sylfaen" w:cs="Sylfaen"/>
                <w:color w:val="000000"/>
                <w:sz w:val="24"/>
                <w:szCs w:val="24"/>
              </w:rPr>
              <w:t>წამყვანი</w:t>
            </w:r>
            <w:proofErr w:type="spellEnd"/>
            <w:r w:rsidRPr="004F7BD2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დოლი</w:t>
            </w:r>
            <w:r w:rsidRPr="004F7BD2">
              <w:rPr>
                <w:color w:val="000000"/>
                <w:sz w:val="24"/>
                <w:szCs w:val="24"/>
              </w:rPr>
              <w:t xml:space="preserve"> Ø500-1400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ამონაგით</w:t>
            </w:r>
            <w:r w:rsidRPr="004F7BD2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4F7BD2">
              <w:rPr>
                <w:rFonts w:ascii="Sylfaen" w:hAnsi="Sylfaen" w:cs="Sylfaen"/>
                <w:color w:val="000000"/>
                <w:sz w:val="24"/>
                <w:szCs w:val="24"/>
              </w:rPr>
              <w:t>რეზინით</w:t>
            </w:r>
            <w:proofErr w:type="spellEnd"/>
            <w:r w:rsidRPr="004F7BD2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4F7BD2">
              <w:rPr>
                <w:rFonts w:ascii="Sylfaen" w:hAnsi="Sylfaen" w:cs="Sylfaen"/>
                <w:color w:val="000000"/>
                <w:sz w:val="24"/>
                <w:szCs w:val="24"/>
              </w:rPr>
              <w:t>საკისრებით</w:t>
            </w:r>
            <w:proofErr w:type="spellEnd"/>
            <w:r w:rsidRPr="004F7BD2">
              <w:rPr>
                <w:color w:val="000000"/>
                <w:sz w:val="24"/>
                <w:szCs w:val="24"/>
              </w:rPr>
              <w:t xml:space="preserve"> </w:t>
            </w:r>
            <w:r w:rsidRPr="002B5E21">
              <w:rPr>
                <w:color w:val="000000"/>
                <w:sz w:val="24"/>
                <w:szCs w:val="24"/>
              </w:rPr>
              <w:t xml:space="preserve">SKF/FAG </w:t>
            </w:r>
          </w:p>
        </w:tc>
        <w:tc>
          <w:tcPr>
            <w:tcW w:w="1134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1 </w:t>
            </w:r>
          </w:p>
        </w:tc>
      </w:tr>
      <w:tr w:rsidR="004F7BD2" w:rsidRPr="002B5E21" w:rsidTr="00215A11">
        <w:trPr>
          <w:trHeight w:val="212"/>
        </w:trPr>
        <w:tc>
          <w:tcPr>
            <w:tcW w:w="850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7655" w:type="dxa"/>
          </w:tcPr>
          <w:p w:rsidR="004F7BD2" w:rsidRPr="002B5E21" w:rsidRDefault="009F4524" w:rsidP="009F452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გადახრის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დოლი</w:t>
            </w:r>
            <w:r w:rsidRPr="009F4524">
              <w:rPr>
                <w:color w:val="000000"/>
                <w:sz w:val="24"/>
                <w:szCs w:val="24"/>
              </w:rPr>
              <w:t xml:space="preserve"> Ø270-1400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ამონაგით</w:t>
            </w:r>
            <w:r w:rsidRPr="009F4524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რეზინით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საკისრებით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 </w:t>
            </w:r>
            <w:r w:rsidR="004F7BD2" w:rsidRPr="002B5E21">
              <w:rPr>
                <w:color w:val="000000"/>
                <w:sz w:val="24"/>
                <w:szCs w:val="24"/>
              </w:rPr>
              <w:t xml:space="preserve">SKF/FAG </w:t>
            </w:r>
          </w:p>
        </w:tc>
        <w:tc>
          <w:tcPr>
            <w:tcW w:w="1134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1 </w:t>
            </w:r>
          </w:p>
        </w:tc>
      </w:tr>
      <w:tr w:rsidR="004F7BD2" w:rsidRPr="002B5E21" w:rsidTr="00215A11">
        <w:trPr>
          <w:trHeight w:val="209"/>
        </w:trPr>
        <w:tc>
          <w:tcPr>
            <w:tcW w:w="850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7655" w:type="dxa"/>
          </w:tcPr>
          <w:p w:rsidR="009F4524" w:rsidRPr="009F4524" w:rsidRDefault="009F4524" w:rsidP="009F452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9F4524">
              <w:rPr>
                <w:color w:val="000000"/>
                <w:sz w:val="24"/>
                <w:szCs w:val="24"/>
              </w:rPr>
              <w:t>Innomotics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F4524">
              <w:rPr>
                <w:color w:val="000000"/>
                <w:sz w:val="24"/>
                <w:szCs w:val="24"/>
              </w:rPr>
              <w:t>Siemens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) 45 </w:t>
            </w:r>
            <w:proofErr w:type="spellStart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კვტ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სიმძლავრის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მოტორ-</w:t>
            </w:r>
            <w:proofErr w:type="gramStart"/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რედუქტორი</w:t>
            </w:r>
            <w:r w:rsidRPr="009F4524">
              <w:rPr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შეამოწმეთ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გაანგარიშება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>), IP55</w:t>
            </w:r>
          </w:p>
          <w:p w:rsidR="004F7BD2" w:rsidRPr="002B5E21" w:rsidRDefault="009F4524" w:rsidP="009F4524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9F4524">
              <w:rPr>
                <w:rFonts w:ascii="Sylfaen" w:hAnsi="Sylfaen" w:cs="Sylfaen"/>
                <w:color w:val="000000"/>
                <w:sz w:val="24"/>
                <w:szCs w:val="24"/>
              </w:rPr>
              <w:t>კლიმატური</w:t>
            </w:r>
            <w:proofErr w:type="spellEnd"/>
            <w:r w:rsidRPr="009F4524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შესრულება</w:t>
            </w:r>
            <w:r w:rsidRPr="009F4524">
              <w:rPr>
                <w:color w:val="000000"/>
                <w:sz w:val="24"/>
                <w:szCs w:val="24"/>
              </w:rPr>
              <w:t xml:space="preserve"> </w:t>
            </w:r>
            <w:r w:rsidR="004F7BD2" w:rsidRPr="002B5E21">
              <w:rPr>
                <w:color w:val="000000"/>
                <w:sz w:val="24"/>
                <w:szCs w:val="24"/>
              </w:rPr>
              <w:t xml:space="preserve">-15 ... +40 °C </w:t>
            </w:r>
          </w:p>
        </w:tc>
        <w:tc>
          <w:tcPr>
            <w:tcW w:w="1134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2 </w:t>
            </w:r>
          </w:p>
        </w:tc>
      </w:tr>
      <w:tr w:rsidR="004F7BD2" w:rsidRPr="002B5E21" w:rsidTr="00215A11">
        <w:trPr>
          <w:trHeight w:val="94"/>
        </w:trPr>
        <w:tc>
          <w:tcPr>
            <w:tcW w:w="850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7655" w:type="dxa"/>
          </w:tcPr>
          <w:p w:rsidR="004F7BD2" w:rsidRPr="002B5E21" w:rsidRDefault="00E334DE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ლენტის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უხეში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უხეში</w:t>
            </w:r>
            <w:proofErr w:type="spellEnd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ქამრის</w:t>
            </w:r>
            <w:proofErr w:type="spellEnd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საფხეკი</w:t>
            </w:r>
            <w:proofErr w:type="spellEnd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ძირითადი</w:t>
            </w:r>
            <w:proofErr w:type="spellEnd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)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საფხეკი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ძირითადი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1 </w:t>
            </w:r>
          </w:p>
        </w:tc>
      </w:tr>
      <w:tr w:rsidR="004F7BD2" w:rsidRPr="002B5E21" w:rsidTr="00215A11">
        <w:trPr>
          <w:trHeight w:val="212"/>
        </w:trPr>
        <w:tc>
          <w:tcPr>
            <w:tcW w:w="850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7655" w:type="dxa"/>
          </w:tcPr>
          <w:p w:rsidR="004F7BD2" w:rsidRPr="002B5E21" w:rsidRDefault="00E334DE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E334DE">
              <w:rPr>
                <w:color w:val="000000"/>
                <w:sz w:val="24"/>
                <w:szCs w:val="24"/>
              </w:rPr>
              <w:t>Schneider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color w:val="000000"/>
                <w:sz w:val="24"/>
                <w:szCs w:val="24"/>
              </w:rPr>
              <w:t>Electric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ATV950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სიხშირის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გადამყვანი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, IP55,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პროგრამირების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ჩათვლით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წინასწარი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დაყენება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და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სინქრონიზაცია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2 </w:t>
            </w:r>
          </w:p>
        </w:tc>
      </w:tr>
      <w:tr w:rsidR="004F7BD2" w:rsidRPr="002B5E21" w:rsidTr="00215A11">
        <w:trPr>
          <w:trHeight w:val="209"/>
        </w:trPr>
        <w:tc>
          <w:tcPr>
            <w:tcW w:w="850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7655" w:type="dxa"/>
          </w:tcPr>
          <w:p w:rsidR="00E334DE" w:rsidRPr="00E334DE" w:rsidRDefault="00E334DE" w:rsidP="00E334D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ლითონის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კონსტრუქციები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>:</w:t>
            </w:r>
          </w:p>
          <w:p w:rsidR="004F7BD2" w:rsidRPr="002B5E21" w:rsidRDefault="00E334DE" w:rsidP="00E334D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E334DE"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წამყვანი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ბარაბნის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საყრდენი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ჩარჩო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გადახურვით</w:t>
            </w:r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და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ანტიკოროზიული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34DE">
              <w:rPr>
                <w:rFonts w:ascii="Sylfaen" w:hAnsi="Sylfaen" w:cs="Sylfaen"/>
                <w:color w:val="000000"/>
                <w:sz w:val="24"/>
                <w:szCs w:val="24"/>
              </w:rPr>
              <w:t>დამუშავებით</w:t>
            </w:r>
            <w:proofErr w:type="spellEnd"/>
            <w:r w:rsidRPr="00E334D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F7BD2" w:rsidRPr="002B5E21" w:rsidRDefault="004F7BD2" w:rsidP="00215A11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5E21">
              <w:rPr>
                <w:color w:val="000000"/>
                <w:sz w:val="24"/>
                <w:szCs w:val="24"/>
              </w:rPr>
              <w:t xml:space="preserve">1 </w:t>
            </w:r>
          </w:p>
        </w:tc>
      </w:tr>
    </w:tbl>
    <w:p w:rsidR="004F7BD2" w:rsidRDefault="004F7BD2" w:rsidP="004F7BD2">
      <w:pPr>
        <w:rPr>
          <w:sz w:val="24"/>
          <w:szCs w:val="24"/>
        </w:rPr>
      </w:pPr>
    </w:p>
    <w:p w:rsidR="004F7BD2" w:rsidRDefault="004F7BD2" w:rsidP="00726518">
      <w:pPr>
        <w:pStyle w:val="Default"/>
        <w:rPr>
          <w:rFonts w:ascii="Sylfaen" w:hAnsi="Sylfaen"/>
          <w:sz w:val="28"/>
          <w:szCs w:val="28"/>
        </w:rPr>
      </w:pPr>
    </w:p>
    <w:p w:rsidR="00E334DE" w:rsidRDefault="00E334DE" w:rsidP="00726518">
      <w:pPr>
        <w:pStyle w:val="Default"/>
        <w:rPr>
          <w:rFonts w:ascii="Sylfaen" w:hAnsi="Sylfaen"/>
          <w:sz w:val="28"/>
          <w:szCs w:val="28"/>
        </w:rPr>
      </w:pPr>
    </w:p>
    <w:p w:rsidR="00E334DE" w:rsidRDefault="00E334DE" w:rsidP="00726518">
      <w:pPr>
        <w:pStyle w:val="Default"/>
        <w:rPr>
          <w:rFonts w:ascii="Sylfaen" w:hAnsi="Sylfaen"/>
          <w:b/>
          <w:sz w:val="28"/>
          <w:szCs w:val="28"/>
        </w:rPr>
      </w:pPr>
      <w:r w:rsidRPr="00E334DE">
        <w:rPr>
          <w:rFonts w:ascii="Sylfaen" w:hAnsi="Sylfaen"/>
          <w:sz w:val="28"/>
          <w:szCs w:val="28"/>
        </w:rPr>
        <w:t xml:space="preserve">6 </w:t>
      </w:r>
      <w:proofErr w:type="spellStart"/>
      <w:r w:rsidRPr="00E334DE">
        <w:rPr>
          <w:rFonts w:ascii="Sylfaen" w:hAnsi="Sylfaen"/>
          <w:b/>
          <w:sz w:val="28"/>
          <w:szCs w:val="28"/>
        </w:rPr>
        <w:t>საჭირო</w:t>
      </w:r>
      <w:proofErr w:type="spellEnd"/>
      <w:r w:rsidRPr="00E334DE">
        <w:rPr>
          <w:rFonts w:ascii="Sylfaen" w:hAnsi="Sylfaen"/>
          <w:b/>
          <w:sz w:val="28"/>
          <w:szCs w:val="28"/>
        </w:rPr>
        <w:t xml:space="preserve"> </w:t>
      </w:r>
      <w:proofErr w:type="spellStart"/>
      <w:r w:rsidRPr="00E334DE">
        <w:rPr>
          <w:rFonts w:ascii="Sylfaen" w:hAnsi="Sylfaen"/>
          <w:b/>
          <w:sz w:val="28"/>
          <w:szCs w:val="28"/>
        </w:rPr>
        <w:t>დოკუმენტაციის</w:t>
      </w:r>
      <w:proofErr w:type="spellEnd"/>
      <w:r w:rsidRPr="00E334DE">
        <w:rPr>
          <w:rFonts w:ascii="Sylfaen" w:hAnsi="Sylfaen"/>
          <w:b/>
          <w:sz w:val="28"/>
          <w:szCs w:val="28"/>
        </w:rPr>
        <w:t xml:space="preserve"> </w:t>
      </w:r>
      <w:proofErr w:type="spellStart"/>
      <w:r w:rsidRPr="00E334DE">
        <w:rPr>
          <w:rFonts w:ascii="Sylfaen" w:hAnsi="Sylfaen"/>
          <w:b/>
          <w:sz w:val="28"/>
          <w:szCs w:val="28"/>
        </w:rPr>
        <w:t>სია</w:t>
      </w:r>
      <w:proofErr w:type="spellEnd"/>
    </w:p>
    <w:p w:rsidR="00E334DE" w:rsidRDefault="00215A11" w:rsidP="00E334DE">
      <w:pPr>
        <w:pStyle w:val="ListParagraph"/>
        <w:spacing w:before="120" w:after="120"/>
        <w:jc w:val="both"/>
        <w:rPr>
          <w:sz w:val="24"/>
        </w:rPr>
      </w:pPr>
      <w:r w:rsidRPr="00215A11">
        <w:rPr>
          <w:rFonts w:ascii="Sylfaen" w:hAnsi="Sylfaen" w:cs="Sylfaen"/>
          <w:sz w:val="24"/>
        </w:rPr>
        <w:t>მ</w:t>
      </w:r>
      <w:r>
        <w:rPr>
          <w:rFonts w:ascii="Sylfaen" w:hAnsi="Sylfaen" w:cs="Sylfaen"/>
          <w:sz w:val="24"/>
          <w:lang w:val="ka-GE"/>
        </w:rPr>
        <w:t>ო</w:t>
      </w:r>
      <w:proofErr w:type="spellStart"/>
      <w:r w:rsidRPr="00215A11">
        <w:rPr>
          <w:rFonts w:ascii="Sylfaen" w:hAnsi="Sylfaen" w:cs="Sylfaen"/>
          <w:sz w:val="24"/>
        </w:rPr>
        <w:t>მწოდებელი</w:t>
      </w:r>
      <w:proofErr w:type="spellEnd"/>
      <w:r w:rsidRPr="00215A11">
        <w:rPr>
          <w:sz w:val="24"/>
        </w:rPr>
        <w:t xml:space="preserve"> </w:t>
      </w:r>
      <w:proofErr w:type="spellStart"/>
      <w:r w:rsidRPr="00215A11">
        <w:rPr>
          <w:rFonts w:ascii="Sylfaen" w:hAnsi="Sylfaen" w:cs="Sylfaen"/>
          <w:sz w:val="24"/>
        </w:rPr>
        <w:t>მომხმარებელს</w:t>
      </w:r>
      <w:proofErr w:type="spellEnd"/>
      <w:r w:rsidRPr="00215A11">
        <w:rPr>
          <w:sz w:val="24"/>
        </w:rPr>
        <w:t xml:space="preserve"> </w:t>
      </w:r>
      <w:proofErr w:type="spellStart"/>
      <w:r w:rsidRPr="00215A11">
        <w:rPr>
          <w:rFonts w:ascii="Sylfaen" w:hAnsi="Sylfaen" w:cs="Sylfaen"/>
          <w:sz w:val="24"/>
        </w:rPr>
        <w:t>აწვდის</w:t>
      </w:r>
      <w:proofErr w:type="spellEnd"/>
      <w:r w:rsidRPr="00215A11">
        <w:rPr>
          <w:sz w:val="24"/>
        </w:rPr>
        <w:t xml:space="preserve"> </w:t>
      </w:r>
      <w:proofErr w:type="spellStart"/>
      <w:r w:rsidRPr="00215A11">
        <w:rPr>
          <w:rFonts w:ascii="Sylfaen" w:hAnsi="Sylfaen" w:cs="Sylfaen"/>
          <w:sz w:val="24"/>
        </w:rPr>
        <w:t>ტექნიკურ</w:t>
      </w:r>
      <w:proofErr w:type="spellEnd"/>
      <w:r w:rsidRPr="00215A11">
        <w:rPr>
          <w:sz w:val="24"/>
        </w:rPr>
        <w:t xml:space="preserve"> </w:t>
      </w:r>
      <w:proofErr w:type="spellStart"/>
      <w:r w:rsidRPr="00215A11">
        <w:rPr>
          <w:rFonts w:ascii="Sylfaen" w:hAnsi="Sylfaen" w:cs="Sylfaen"/>
          <w:sz w:val="24"/>
        </w:rPr>
        <w:t>დოკუმენტაციას</w:t>
      </w:r>
      <w:proofErr w:type="spellEnd"/>
      <w:r w:rsidRPr="00215A11">
        <w:rPr>
          <w:sz w:val="24"/>
        </w:rPr>
        <w:t>:</w:t>
      </w:r>
    </w:p>
    <w:tbl>
      <w:tblPr>
        <w:tblStyle w:val="TableNormal1"/>
        <w:tblW w:w="9639" w:type="dxa"/>
        <w:tblInd w:w="276" w:type="dxa"/>
        <w:tblBorders>
          <w:top w:val="single" w:sz="6" w:space="0" w:color="343438"/>
          <w:left w:val="single" w:sz="6" w:space="0" w:color="343438"/>
          <w:bottom w:val="single" w:sz="6" w:space="0" w:color="343438"/>
          <w:right w:val="single" w:sz="6" w:space="0" w:color="343438"/>
          <w:insideH w:val="single" w:sz="6" w:space="0" w:color="343438"/>
          <w:insideV w:val="single" w:sz="6" w:space="0" w:color="343438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962"/>
        <w:gridCol w:w="3827"/>
      </w:tblGrid>
      <w:tr w:rsidR="00E334DE" w:rsidTr="00215A11">
        <w:trPr>
          <w:trHeight w:val="250"/>
        </w:trPr>
        <w:tc>
          <w:tcPr>
            <w:tcW w:w="850" w:type="dxa"/>
          </w:tcPr>
          <w:p w:rsidR="00E334DE" w:rsidRDefault="00E334DE" w:rsidP="00215A11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2B5E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E334DE" w:rsidRPr="00215A11" w:rsidRDefault="00215A11" w:rsidP="00215A11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Sylfaen" w:hAnsi="Sylfaen" w:cs="Sylfaen"/>
                <w:b/>
                <w:sz w:val="24"/>
                <w:lang w:val="ka-GE"/>
              </w:rPr>
              <w:t xml:space="preserve">                  </w:t>
            </w:r>
            <w:proofErr w:type="spellStart"/>
            <w:r w:rsidRPr="00215A11">
              <w:rPr>
                <w:rFonts w:ascii="Sylfaen" w:hAnsi="Sylfaen" w:cs="Sylfaen"/>
                <w:b/>
                <w:sz w:val="24"/>
              </w:rPr>
              <w:t>დოკუმენტაცია</w:t>
            </w:r>
            <w:proofErr w:type="spellEnd"/>
          </w:p>
        </w:tc>
        <w:tc>
          <w:tcPr>
            <w:tcW w:w="3827" w:type="dxa"/>
          </w:tcPr>
          <w:p w:rsidR="00E334DE" w:rsidRPr="00165783" w:rsidRDefault="00215A11" w:rsidP="00215A11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Sylfaen" w:hAnsi="Sylfaen" w:cs="Times New Roman"/>
                <w:b/>
                <w:sz w:val="24"/>
                <w:lang w:val="ka-GE"/>
              </w:rPr>
              <w:t>მოწოდების დრო</w:t>
            </w:r>
            <w:r w:rsidR="00E334DE" w:rsidRPr="00165783">
              <w:rPr>
                <w:rFonts w:ascii="Times New Roman" w:hAnsi="Times New Roman" w:cs="Times New Roman"/>
                <w:b/>
                <w:sz w:val="24"/>
                <w:lang w:val="ru-RU"/>
              </w:rPr>
              <w:t>**</w:t>
            </w:r>
          </w:p>
        </w:tc>
      </w:tr>
      <w:tr w:rsidR="00E334DE" w:rsidTr="00215A11">
        <w:trPr>
          <w:trHeight w:val="536"/>
        </w:trPr>
        <w:tc>
          <w:tcPr>
            <w:tcW w:w="850" w:type="dxa"/>
            <w:vAlign w:val="center"/>
          </w:tcPr>
          <w:p w:rsidR="00E334DE" w:rsidRDefault="00E334DE" w:rsidP="00215A11">
            <w:pPr>
              <w:pStyle w:val="ListParagraph"/>
              <w:spacing w:before="120" w:after="120"/>
              <w:ind w:left="13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1</w:t>
            </w:r>
          </w:p>
        </w:tc>
        <w:tc>
          <w:tcPr>
            <w:tcW w:w="4962" w:type="dxa"/>
            <w:vAlign w:val="center"/>
          </w:tcPr>
          <w:p w:rsidR="00E334DE" w:rsidRDefault="00215A11" w:rsidP="00215A11">
            <w:pPr>
              <w:pStyle w:val="TableParagraph"/>
              <w:spacing w:line="253" w:lineRule="exact"/>
              <w:ind w:left="14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მონტაჟის</w:t>
            </w:r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ა</w:t>
            </w:r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და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ექსპლუატაციის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სახელმძღვანელო</w:t>
            </w:r>
            <w:proofErr w:type="spellEnd"/>
          </w:p>
        </w:tc>
        <w:tc>
          <w:tcPr>
            <w:tcW w:w="3827" w:type="dxa"/>
            <w:vAlign w:val="center"/>
          </w:tcPr>
          <w:p w:rsidR="00E334DE" w:rsidRPr="00A46764" w:rsidRDefault="00A46764" w:rsidP="00A46764">
            <w:pPr>
              <w:pStyle w:val="ListParagraph"/>
              <w:spacing w:before="120" w:after="120"/>
              <w:ind w:left="136" w:right="162"/>
              <w:rPr>
                <w:rFonts w:ascii="Times New Roman" w:hAnsi="Times New Roman" w:cs="Times New Roman"/>
                <w:sz w:val="24"/>
                <w:lang w:val="ka-GE"/>
              </w:rPr>
            </w:pPr>
            <w:proofErr w:type="spellStart"/>
            <w:r w:rsidRPr="00A46764">
              <w:rPr>
                <w:rFonts w:ascii="Sylfaen" w:hAnsi="Sylfaen" w:cs="Sylfaen"/>
                <w:sz w:val="24"/>
                <w:szCs w:val="20"/>
                <w:lang w:val="ru-RU"/>
              </w:rPr>
              <w:t>აღჭურვილობ</w:t>
            </w:r>
            <w:proofErr w:type="spellEnd"/>
            <w:r>
              <w:rPr>
                <w:rFonts w:ascii="Sylfaen" w:hAnsi="Sylfaen" w:cs="Sylfaen"/>
                <w:sz w:val="24"/>
                <w:szCs w:val="20"/>
                <w:lang w:val="ka-GE"/>
              </w:rPr>
              <w:t>ასთან</w:t>
            </w:r>
          </w:p>
        </w:tc>
      </w:tr>
      <w:tr w:rsidR="00E334DE" w:rsidTr="00215A11">
        <w:trPr>
          <w:trHeight w:val="536"/>
        </w:trPr>
        <w:tc>
          <w:tcPr>
            <w:tcW w:w="850" w:type="dxa"/>
            <w:vAlign w:val="center"/>
          </w:tcPr>
          <w:p w:rsidR="00E334DE" w:rsidRDefault="00E334DE" w:rsidP="00215A11">
            <w:pPr>
              <w:pStyle w:val="ListParagraph"/>
              <w:spacing w:before="120" w:after="120"/>
              <w:ind w:left="136"/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2</w:t>
            </w:r>
          </w:p>
        </w:tc>
        <w:tc>
          <w:tcPr>
            <w:tcW w:w="4962" w:type="dxa"/>
            <w:vAlign w:val="center"/>
          </w:tcPr>
          <w:p w:rsidR="00E334DE" w:rsidRPr="00165783" w:rsidRDefault="00215A11" w:rsidP="00215A11">
            <w:pPr>
              <w:pStyle w:val="TableParagraph"/>
              <w:spacing w:line="253" w:lineRule="exact"/>
              <w:ind w:left="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სათადარიგო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ნაწილების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კატალოგი</w:t>
            </w:r>
            <w:proofErr w:type="spellEnd"/>
          </w:p>
        </w:tc>
        <w:tc>
          <w:tcPr>
            <w:tcW w:w="3827" w:type="dxa"/>
            <w:vAlign w:val="center"/>
          </w:tcPr>
          <w:p w:rsidR="00E334DE" w:rsidRPr="00A46764" w:rsidRDefault="00A46764" w:rsidP="00A46764">
            <w:pPr>
              <w:pStyle w:val="ListParagraph"/>
              <w:spacing w:before="120" w:after="120"/>
              <w:ind w:left="136" w:right="162"/>
              <w:rPr>
                <w:sz w:val="24"/>
                <w:lang w:val="ka-GE"/>
              </w:rPr>
            </w:pPr>
            <w:proofErr w:type="spellStart"/>
            <w:r w:rsidRPr="00A46764">
              <w:rPr>
                <w:rFonts w:ascii="Sylfaen" w:hAnsi="Sylfaen" w:cs="Sylfaen"/>
                <w:sz w:val="24"/>
                <w:szCs w:val="20"/>
                <w:lang w:val="ru-RU"/>
              </w:rPr>
              <w:t>აღჭურვილობ</w:t>
            </w:r>
            <w:proofErr w:type="spellEnd"/>
            <w:r>
              <w:rPr>
                <w:rFonts w:ascii="Sylfaen" w:hAnsi="Sylfaen" w:cs="Sylfaen"/>
                <w:sz w:val="24"/>
                <w:szCs w:val="20"/>
                <w:lang w:val="ka-GE"/>
              </w:rPr>
              <w:t>ასთან</w:t>
            </w:r>
          </w:p>
        </w:tc>
      </w:tr>
      <w:tr w:rsidR="00E334DE" w:rsidTr="00215A11">
        <w:trPr>
          <w:trHeight w:val="536"/>
        </w:trPr>
        <w:tc>
          <w:tcPr>
            <w:tcW w:w="850" w:type="dxa"/>
            <w:vAlign w:val="center"/>
          </w:tcPr>
          <w:p w:rsidR="00E334DE" w:rsidRPr="00216EBB" w:rsidRDefault="00E334DE" w:rsidP="00215A11">
            <w:pPr>
              <w:pStyle w:val="ListParagraph"/>
              <w:spacing w:before="120" w:after="120"/>
              <w:ind w:left="136"/>
              <w:jc w:val="center"/>
              <w:rPr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3</w:t>
            </w:r>
          </w:p>
        </w:tc>
        <w:tc>
          <w:tcPr>
            <w:tcW w:w="4962" w:type="dxa"/>
            <w:vAlign w:val="center"/>
          </w:tcPr>
          <w:p w:rsidR="00E334DE" w:rsidRPr="00215A11" w:rsidRDefault="00215A11" w:rsidP="00215A11">
            <w:pPr>
              <w:pStyle w:val="TableParagraph"/>
              <w:spacing w:line="253" w:lineRule="exact"/>
              <w:ind w:left="143"/>
              <w:rPr>
                <w:rFonts w:ascii="Times New Roman" w:hAnsi="Times New Roman" w:cs="Times New Roman"/>
                <w:sz w:val="24"/>
                <w:szCs w:val="24"/>
                <w:lang w:val="ka-GE"/>
              </w:rPr>
            </w:pP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წამყვანი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კვანძის</w:t>
            </w:r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ნახაზ</w:t>
            </w:r>
            <w:proofErr w:type="spellEnd"/>
            <w:r>
              <w:rPr>
                <w:rFonts w:ascii="Sylfaen" w:hAnsi="Sylfaen" w:cs="Sylfaen"/>
                <w:sz w:val="24"/>
                <w:szCs w:val="24"/>
                <w:lang w:val="ka-GE"/>
              </w:rPr>
              <w:t>ების კრებული</w:t>
            </w:r>
          </w:p>
        </w:tc>
        <w:tc>
          <w:tcPr>
            <w:tcW w:w="3827" w:type="dxa"/>
            <w:vAlign w:val="center"/>
          </w:tcPr>
          <w:p w:rsidR="00E334DE" w:rsidRPr="00216EBB" w:rsidRDefault="00A46764" w:rsidP="00215A11">
            <w:pPr>
              <w:pStyle w:val="ListParagraph"/>
              <w:spacing w:before="120" w:after="120"/>
              <w:ind w:left="136" w:right="162"/>
              <w:rPr>
                <w:sz w:val="24"/>
                <w:lang w:val="ru-RU"/>
              </w:rPr>
            </w:pP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წარმოების</w:t>
            </w:r>
            <w:proofErr w:type="spellEnd"/>
            <w:r w:rsidRPr="00A467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დაწყებამდე</w:t>
            </w:r>
            <w:proofErr w:type="spellEnd"/>
            <w:r w:rsidRPr="00A467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მომხმარებელთან</w:t>
            </w:r>
            <w:proofErr w:type="spellEnd"/>
            <w:r w:rsidRPr="00A467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შეთანხმებით</w:t>
            </w:r>
            <w:proofErr w:type="spellEnd"/>
          </w:p>
        </w:tc>
      </w:tr>
      <w:tr w:rsidR="00E334DE" w:rsidTr="00215A11">
        <w:trPr>
          <w:trHeight w:val="536"/>
        </w:trPr>
        <w:tc>
          <w:tcPr>
            <w:tcW w:w="850" w:type="dxa"/>
            <w:vAlign w:val="center"/>
          </w:tcPr>
          <w:p w:rsidR="00E334DE" w:rsidRDefault="00E334DE" w:rsidP="00215A11">
            <w:pPr>
              <w:pStyle w:val="ListParagraph"/>
              <w:spacing w:before="120" w:after="120"/>
              <w:ind w:left="136"/>
              <w:jc w:val="center"/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ru-RU"/>
              </w:rPr>
              <w:t>4</w:t>
            </w:r>
          </w:p>
        </w:tc>
        <w:tc>
          <w:tcPr>
            <w:tcW w:w="4962" w:type="dxa"/>
            <w:vAlign w:val="center"/>
          </w:tcPr>
          <w:p w:rsidR="00E334DE" w:rsidRPr="00216EBB" w:rsidRDefault="00215A11" w:rsidP="00215A11">
            <w:pPr>
              <w:pStyle w:val="TableParagraph"/>
              <w:spacing w:line="253" w:lineRule="exact"/>
              <w:ind w:left="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ელექტრო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ქსელის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პროექტი</w:t>
            </w:r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ინტეგრაცია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მიმდინარე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გადაწყვეტაში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დამცავი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აღჭურვილობის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დამონტაჟების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ტექნიკური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სპეციფიკაციების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გაცემა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კაბელის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განივი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კვეთების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შერჩევა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მართვის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წრედის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შეერთების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szCs w:val="24"/>
                <w:lang w:val="ru-RU"/>
              </w:rPr>
              <w:t>დიაგრამა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27" w:type="dxa"/>
            <w:vAlign w:val="center"/>
          </w:tcPr>
          <w:p w:rsidR="00E334DE" w:rsidRPr="00216EBB" w:rsidRDefault="00A46764" w:rsidP="00215A11">
            <w:pPr>
              <w:pStyle w:val="ListParagraph"/>
              <w:spacing w:before="120" w:after="120"/>
              <w:ind w:left="136" w:right="162"/>
              <w:rPr>
                <w:sz w:val="24"/>
                <w:szCs w:val="24"/>
                <w:lang w:val="ru-RU"/>
              </w:rPr>
            </w:pP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წარმოების</w:t>
            </w:r>
            <w:proofErr w:type="spellEnd"/>
            <w:r w:rsidRPr="00A467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დაწყებამდე</w:t>
            </w:r>
            <w:proofErr w:type="spellEnd"/>
            <w:r w:rsidRPr="00A467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მომხმარებელთან</w:t>
            </w:r>
            <w:proofErr w:type="spellEnd"/>
            <w:r w:rsidRPr="00A467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6764">
              <w:rPr>
                <w:rFonts w:ascii="Sylfaen" w:hAnsi="Sylfaen" w:cs="Sylfaen"/>
                <w:sz w:val="24"/>
                <w:szCs w:val="24"/>
                <w:lang w:val="ru-RU"/>
              </w:rPr>
              <w:t>შეთანხმებით</w:t>
            </w:r>
            <w:proofErr w:type="spellEnd"/>
          </w:p>
        </w:tc>
      </w:tr>
      <w:tr w:rsidR="00A46764" w:rsidTr="00215A11">
        <w:trPr>
          <w:trHeight w:val="395"/>
        </w:trPr>
        <w:tc>
          <w:tcPr>
            <w:tcW w:w="850" w:type="dxa"/>
            <w:vAlign w:val="center"/>
          </w:tcPr>
          <w:p w:rsidR="00A46764" w:rsidRDefault="00A46764" w:rsidP="00A46764">
            <w:pPr>
              <w:pStyle w:val="ListParagraph"/>
              <w:spacing w:before="120" w:after="120"/>
              <w:ind w:left="136"/>
              <w:jc w:val="center"/>
              <w:rPr>
                <w:rFonts w:ascii="Times New Roman" w:hAnsi="Times New Roman" w:cs="Times New Roman"/>
                <w:color w:val="111111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lang w:val="ru-RU"/>
              </w:rPr>
              <w:t>5</w:t>
            </w:r>
          </w:p>
        </w:tc>
        <w:tc>
          <w:tcPr>
            <w:tcW w:w="4962" w:type="dxa"/>
            <w:vAlign w:val="center"/>
          </w:tcPr>
          <w:p w:rsidR="00A46764" w:rsidRDefault="00A46764" w:rsidP="00A46764">
            <w:pPr>
              <w:pStyle w:val="TableParagraph"/>
              <w:spacing w:line="253" w:lineRule="exact"/>
              <w:ind w:left="143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 w:rsidRPr="00215A11">
              <w:rPr>
                <w:rFonts w:ascii="Sylfaen" w:hAnsi="Sylfaen" w:cs="Sylfaen"/>
                <w:sz w:val="24"/>
                <w:lang w:val="ru-RU"/>
              </w:rPr>
              <w:t>შესაბამისობის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lang w:val="ru-RU"/>
              </w:rPr>
              <w:t xml:space="preserve">, </w:t>
            </w:r>
            <w:proofErr w:type="spellStart"/>
            <w:r w:rsidRPr="00215A11">
              <w:rPr>
                <w:rFonts w:ascii="Sylfaen" w:hAnsi="Sylfaen" w:cs="Sylfaen"/>
                <w:sz w:val="24"/>
                <w:lang w:val="ru-RU"/>
              </w:rPr>
              <w:t>წარმოშობის</w:t>
            </w:r>
            <w:proofErr w:type="spellEnd"/>
            <w:r w:rsidRPr="00215A11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215A11">
              <w:rPr>
                <w:rFonts w:ascii="Sylfaen" w:hAnsi="Sylfaen" w:cs="Sylfaen"/>
                <w:sz w:val="24"/>
                <w:lang w:val="ru-RU"/>
              </w:rPr>
              <w:t>სერტიფიკატი</w:t>
            </w:r>
            <w:proofErr w:type="spellEnd"/>
          </w:p>
        </w:tc>
        <w:tc>
          <w:tcPr>
            <w:tcW w:w="3827" w:type="dxa"/>
            <w:vAlign w:val="center"/>
          </w:tcPr>
          <w:p w:rsidR="00A46764" w:rsidRPr="00A46764" w:rsidRDefault="00A46764" w:rsidP="00A46764">
            <w:pPr>
              <w:pStyle w:val="ListParagraph"/>
              <w:spacing w:before="120" w:after="120"/>
              <w:ind w:left="136" w:right="162"/>
              <w:rPr>
                <w:sz w:val="24"/>
                <w:lang w:val="ka-GE"/>
              </w:rPr>
            </w:pPr>
            <w:proofErr w:type="spellStart"/>
            <w:r w:rsidRPr="00A46764">
              <w:rPr>
                <w:rFonts w:ascii="Sylfaen" w:hAnsi="Sylfaen" w:cs="Sylfaen"/>
                <w:sz w:val="24"/>
                <w:szCs w:val="20"/>
                <w:lang w:val="ru-RU"/>
              </w:rPr>
              <w:t>აღჭურვილობ</w:t>
            </w:r>
            <w:proofErr w:type="spellEnd"/>
            <w:r>
              <w:rPr>
                <w:rFonts w:ascii="Sylfaen" w:hAnsi="Sylfaen" w:cs="Sylfaen"/>
                <w:sz w:val="24"/>
                <w:szCs w:val="20"/>
                <w:lang w:val="ka-GE"/>
              </w:rPr>
              <w:t>ასთან</w:t>
            </w:r>
          </w:p>
        </w:tc>
      </w:tr>
    </w:tbl>
    <w:p w:rsidR="00E334DE" w:rsidRDefault="00E334DE" w:rsidP="00E334DE">
      <w:pPr>
        <w:pStyle w:val="BodyText"/>
        <w:spacing w:before="6"/>
        <w:rPr>
          <w:sz w:val="21"/>
        </w:rPr>
      </w:pPr>
    </w:p>
    <w:p w:rsidR="00A46764" w:rsidRPr="00A46764" w:rsidRDefault="00E334DE" w:rsidP="00A46764">
      <w:pPr>
        <w:pStyle w:val="ListParagraph"/>
        <w:spacing w:before="120" w:after="120"/>
        <w:jc w:val="both"/>
        <w:rPr>
          <w:sz w:val="24"/>
        </w:rPr>
      </w:pPr>
      <w:r>
        <w:rPr>
          <w:sz w:val="24"/>
        </w:rPr>
        <w:t xml:space="preserve">** </w:t>
      </w:r>
      <w:proofErr w:type="spellStart"/>
      <w:r w:rsidR="00A46764" w:rsidRPr="00A46764">
        <w:rPr>
          <w:rFonts w:ascii="Sylfaen" w:hAnsi="Sylfaen" w:cs="Sylfaen"/>
          <w:sz w:val="24"/>
        </w:rPr>
        <w:t>ნახაზები</w:t>
      </w:r>
      <w:proofErr w:type="spellEnd"/>
      <w:r w:rsidR="00A46764" w:rsidRPr="00A46764">
        <w:rPr>
          <w:sz w:val="24"/>
        </w:rPr>
        <w:t xml:space="preserve"> </w:t>
      </w:r>
      <w:proofErr w:type="spellStart"/>
      <w:r w:rsidR="00A46764" w:rsidRPr="00A46764">
        <w:rPr>
          <w:rFonts w:ascii="Sylfaen" w:hAnsi="Sylfaen" w:cs="Sylfaen"/>
          <w:sz w:val="24"/>
        </w:rPr>
        <w:t>ელექტრონულად</w:t>
      </w:r>
      <w:proofErr w:type="spellEnd"/>
      <w:r w:rsidR="00A46764" w:rsidRPr="00A46764">
        <w:rPr>
          <w:sz w:val="24"/>
        </w:rPr>
        <w:t xml:space="preserve"> </w:t>
      </w:r>
      <w:proofErr w:type="spellStart"/>
      <w:r w:rsidR="00A46764" w:rsidRPr="00A46764">
        <w:rPr>
          <w:rFonts w:ascii="Sylfaen" w:hAnsi="Sylfaen" w:cs="Sylfaen"/>
          <w:sz w:val="24"/>
        </w:rPr>
        <w:t>უნდა</w:t>
      </w:r>
      <w:proofErr w:type="spellEnd"/>
      <w:r w:rsidR="00A46764" w:rsidRPr="00A46764">
        <w:rPr>
          <w:sz w:val="24"/>
        </w:rPr>
        <w:t xml:space="preserve"> </w:t>
      </w:r>
      <w:proofErr w:type="spellStart"/>
      <w:r w:rsidR="00A46764" w:rsidRPr="00A46764">
        <w:rPr>
          <w:rFonts w:ascii="Sylfaen" w:hAnsi="Sylfaen" w:cs="Sylfaen"/>
          <w:sz w:val="24"/>
        </w:rPr>
        <w:t>იყოს</w:t>
      </w:r>
      <w:proofErr w:type="spellEnd"/>
      <w:r w:rsidR="00A46764" w:rsidRPr="00A46764">
        <w:rPr>
          <w:sz w:val="24"/>
        </w:rPr>
        <w:t xml:space="preserve"> </w:t>
      </w:r>
      <w:proofErr w:type="spellStart"/>
      <w:r w:rsidR="00A46764" w:rsidRPr="00A46764">
        <w:rPr>
          <w:rFonts w:ascii="Sylfaen" w:hAnsi="Sylfaen" w:cs="Sylfaen"/>
          <w:sz w:val="24"/>
        </w:rPr>
        <w:t>წარმოდგენილი</w:t>
      </w:r>
      <w:proofErr w:type="spellEnd"/>
      <w:r w:rsidR="00A46764" w:rsidRPr="00A46764">
        <w:rPr>
          <w:sz w:val="24"/>
        </w:rPr>
        <w:t xml:space="preserve"> DWG </w:t>
      </w:r>
      <w:proofErr w:type="spellStart"/>
      <w:r w:rsidR="00A46764" w:rsidRPr="00A46764">
        <w:rPr>
          <w:rFonts w:ascii="Sylfaen" w:hAnsi="Sylfaen" w:cs="Sylfaen"/>
          <w:sz w:val="24"/>
        </w:rPr>
        <w:t>და</w:t>
      </w:r>
      <w:proofErr w:type="spellEnd"/>
      <w:r w:rsidR="00A46764" w:rsidRPr="00A46764">
        <w:rPr>
          <w:sz w:val="24"/>
        </w:rPr>
        <w:t xml:space="preserve"> PDF </w:t>
      </w:r>
      <w:proofErr w:type="spellStart"/>
      <w:r w:rsidR="00A46764" w:rsidRPr="00A46764">
        <w:rPr>
          <w:rFonts w:ascii="Sylfaen" w:hAnsi="Sylfaen" w:cs="Sylfaen"/>
          <w:sz w:val="24"/>
        </w:rPr>
        <w:t>ფორმატებში</w:t>
      </w:r>
      <w:proofErr w:type="spellEnd"/>
      <w:r w:rsidR="00A46764" w:rsidRPr="00A46764">
        <w:rPr>
          <w:sz w:val="24"/>
        </w:rPr>
        <w:t>.</w:t>
      </w:r>
    </w:p>
    <w:p w:rsidR="00E334DE" w:rsidRDefault="00A46764" w:rsidP="00A46764">
      <w:pPr>
        <w:pStyle w:val="ListParagraph"/>
        <w:spacing w:before="120" w:after="120"/>
        <w:jc w:val="both"/>
        <w:rPr>
          <w:sz w:val="24"/>
        </w:rPr>
      </w:pPr>
      <w:proofErr w:type="spellStart"/>
      <w:r w:rsidRPr="00A46764">
        <w:rPr>
          <w:rFonts w:ascii="Sylfaen" w:hAnsi="Sylfaen" w:cs="Sylfaen"/>
          <w:sz w:val="24"/>
        </w:rPr>
        <w:t>დოკუმენტაცია</w:t>
      </w:r>
      <w:proofErr w:type="spellEnd"/>
      <w:r w:rsidRPr="00A46764">
        <w:rPr>
          <w:sz w:val="24"/>
        </w:rPr>
        <w:t xml:space="preserve"> </w:t>
      </w:r>
      <w:proofErr w:type="spellStart"/>
      <w:r w:rsidRPr="00A46764">
        <w:rPr>
          <w:rFonts w:ascii="Sylfaen" w:hAnsi="Sylfaen" w:cs="Sylfaen"/>
          <w:sz w:val="24"/>
        </w:rPr>
        <w:t>წარმოდგენილია</w:t>
      </w:r>
      <w:proofErr w:type="spellEnd"/>
      <w:r w:rsidRPr="00A46764">
        <w:rPr>
          <w:sz w:val="24"/>
        </w:rPr>
        <w:t xml:space="preserve"> </w:t>
      </w:r>
      <w:proofErr w:type="spellStart"/>
      <w:r w:rsidRPr="00A46764">
        <w:rPr>
          <w:rFonts w:ascii="Sylfaen" w:hAnsi="Sylfaen" w:cs="Sylfaen"/>
          <w:sz w:val="24"/>
        </w:rPr>
        <w:t>ინგლისურ</w:t>
      </w:r>
      <w:proofErr w:type="spellEnd"/>
      <w:r w:rsidRPr="00A46764">
        <w:rPr>
          <w:sz w:val="24"/>
        </w:rPr>
        <w:t xml:space="preserve"> </w:t>
      </w:r>
      <w:proofErr w:type="spellStart"/>
      <w:r w:rsidRPr="00A46764">
        <w:rPr>
          <w:rFonts w:ascii="Sylfaen" w:hAnsi="Sylfaen" w:cs="Sylfaen"/>
          <w:sz w:val="24"/>
        </w:rPr>
        <w:t>და</w:t>
      </w:r>
      <w:proofErr w:type="spellEnd"/>
      <w:r w:rsidRPr="00A46764">
        <w:rPr>
          <w:sz w:val="24"/>
        </w:rPr>
        <w:t xml:space="preserve"> </w:t>
      </w:r>
      <w:proofErr w:type="spellStart"/>
      <w:r w:rsidRPr="00A46764">
        <w:rPr>
          <w:rFonts w:ascii="Sylfaen" w:hAnsi="Sylfaen" w:cs="Sylfaen"/>
          <w:sz w:val="24"/>
        </w:rPr>
        <w:t>რუსულ</w:t>
      </w:r>
      <w:proofErr w:type="spellEnd"/>
      <w:r w:rsidRPr="00A46764">
        <w:rPr>
          <w:sz w:val="24"/>
        </w:rPr>
        <w:t xml:space="preserve"> </w:t>
      </w:r>
      <w:proofErr w:type="spellStart"/>
      <w:r w:rsidRPr="00A46764">
        <w:rPr>
          <w:rFonts w:ascii="Sylfaen" w:hAnsi="Sylfaen" w:cs="Sylfaen"/>
          <w:sz w:val="24"/>
        </w:rPr>
        <w:t>ენებზე</w:t>
      </w:r>
      <w:proofErr w:type="spellEnd"/>
      <w:r w:rsidRPr="00A46764">
        <w:rPr>
          <w:sz w:val="24"/>
        </w:rPr>
        <w:t>.</w:t>
      </w:r>
    </w:p>
    <w:p w:rsidR="006613EF" w:rsidRDefault="006613EF" w:rsidP="006613EF">
      <w:pPr>
        <w:spacing w:before="120" w:after="120"/>
        <w:jc w:val="both"/>
        <w:rPr>
          <w:rFonts w:ascii="Sylfaen" w:hAnsi="Sylfaen" w:cs="Sylfaen"/>
          <w:b/>
          <w:sz w:val="24"/>
        </w:rPr>
      </w:pPr>
      <w:r w:rsidRPr="006613EF">
        <w:rPr>
          <w:b/>
          <w:sz w:val="24"/>
        </w:rPr>
        <w:t xml:space="preserve">7 </w:t>
      </w:r>
      <w:proofErr w:type="spellStart"/>
      <w:r w:rsidRPr="006613EF">
        <w:rPr>
          <w:rFonts w:ascii="Sylfaen" w:hAnsi="Sylfaen" w:cs="Sylfaen"/>
          <w:b/>
          <w:sz w:val="24"/>
        </w:rPr>
        <w:t>შეფუთვის</w:t>
      </w:r>
      <w:proofErr w:type="spellEnd"/>
      <w:r w:rsidRPr="006613EF">
        <w:rPr>
          <w:b/>
          <w:sz w:val="24"/>
        </w:rPr>
        <w:t xml:space="preserve"> </w:t>
      </w:r>
      <w:proofErr w:type="spellStart"/>
      <w:r w:rsidRPr="006613EF">
        <w:rPr>
          <w:rFonts w:ascii="Sylfaen" w:hAnsi="Sylfaen" w:cs="Sylfaen"/>
          <w:b/>
          <w:sz w:val="24"/>
        </w:rPr>
        <w:t>მოთხოვნები</w:t>
      </w:r>
      <w:proofErr w:type="spellEnd"/>
    </w:p>
    <w:p w:rsidR="006613EF" w:rsidRDefault="006613EF" w:rsidP="006613EF">
      <w:pPr>
        <w:spacing w:before="120" w:after="120"/>
        <w:jc w:val="both"/>
        <w:rPr>
          <w:rFonts w:ascii="Sylfaen" w:hAnsi="Sylfaen" w:cs="Sylfaen"/>
          <w:b/>
          <w:sz w:val="24"/>
          <w:lang w:val="ka-GE"/>
        </w:rPr>
      </w:pPr>
      <w:r>
        <w:rPr>
          <w:rFonts w:ascii="Sylfaen" w:hAnsi="Sylfaen" w:cs="Sylfaen"/>
          <w:b/>
          <w:sz w:val="24"/>
          <w:lang w:val="ka-GE"/>
        </w:rPr>
        <w:t xml:space="preserve">            </w:t>
      </w:r>
      <w:r w:rsidRPr="006613EF">
        <w:rPr>
          <w:rFonts w:ascii="Sylfaen" w:hAnsi="Sylfaen" w:cs="Sylfaen"/>
          <w:b/>
          <w:sz w:val="24"/>
          <w:lang w:val="ka-GE"/>
        </w:rPr>
        <w:t>არ რეგულირდება.</w:t>
      </w:r>
    </w:p>
    <w:p w:rsidR="00E334DE" w:rsidRPr="00020A93" w:rsidRDefault="00E334DE" w:rsidP="00E334DE">
      <w:pPr>
        <w:pStyle w:val="ListParagraph"/>
        <w:spacing w:before="120" w:after="120"/>
        <w:jc w:val="both"/>
        <w:rPr>
          <w:sz w:val="24"/>
        </w:rPr>
      </w:pPr>
    </w:p>
    <w:tbl>
      <w:tblPr>
        <w:tblStyle w:val="1"/>
        <w:tblW w:w="1844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45"/>
      </w:tblGrid>
      <w:tr w:rsidR="006613EF" w:rsidRPr="00C303CE" w:rsidTr="00641916">
        <w:trPr>
          <w:trHeight w:val="333"/>
        </w:trPr>
        <w:tc>
          <w:tcPr>
            <w:tcW w:w="12481" w:type="dxa"/>
          </w:tcPr>
          <w:p w:rsidR="006613EF" w:rsidRPr="006F033F" w:rsidRDefault="006613EF" w:rsidP="00A12C22">
            <w:pPr>
              <w:rPr>
                <w:b/>
                <w:sz w:val="24"/>
                <w:szCs w:val="24"/>
              </w:rPr>
            </w:pPr>
          </w:p>
        </w:tc>
      </w:tr>
      <w:tr w:rsidR="006613EF" w:rsidRPr="00F75FD9" w:rsidTr="00A12C22">
        <w:trPr>
          <w:trHeight w:val="890"/>
        </w:trPr>
        <w:tc>
          <w:tcPr>
            <w:tcW w:w="12481" w:type="dxa"/>
          </w:tcPr>
          <w:p w:rsidR="006613EF" w:rsidRDefault="006613EF" w:rsidP="006F033F">
            <w:r w:rsidRPr="00BE131E">
              <w:t xml:space="preserve"> </w:t>
            </w:r>
          </w:p>
          <w:p w:rsidR="00641916" w:rsidRDefault="00641916" w:rsidP="006F033F">
            <w:pPr>
              <w:rPr>
                <w:b/>
                <w:sz w:val="24"/>
                <w:szCs w:val="24"/>
              </w:rPr>
            </w:pPr>
          </w:p>
          <w:p w:rsidR="00641916" w:rsidRDefault="00641916" w:rsidP="006F033F">
            <w:pPr>
              <w:rPr>
                <w:b/>
                <w:sz w:val="24"/>
                <w:szCs w:val="24"/>
              </w:rPr>
            </w:pPr>
          </w:p>
          <w:p w:rsidR="00641916" w:rsidRDefault="00641916" w:rsidP="006F033F">
            <w:pPr>
              <w:rPr>
                <w:b/>
                <w:sz w:val="24"/>
                <w:szCs w:val="24"/>
              </w:rPr>
            </w:pPr>
          </w:p>
          <w:p w:rsidR="00641916" w:rsidRPr="00F75FD9" w:rsidRDefault="00641916" w:rsidP="006F033F">
            <w:pPr>
              <w:rPr>
                <w:b/>
                <w:sz w:val="24"/>
                <w:szCs w:val="24"/>
              </w:rPr>
            </w:pPr>
          </w:p>
        </w:tc>
      </w:tr>
      <w:tr w:rsidR="006613EF" w:rsidRPr="00C303CE" w:rsidTr="00A12C22">
        <w:tc>
          <w:tcPr>
            <w:tcW w:w="12481" w:type="dxa"/>
          </w:tcPr>
          <w:p w:rsidR="006613EF" w:rsidRPr="00C303CE" w:rsidRDefault="006613EF" w:rsidP="00A12C22"/>
        </w:tc>
      </w:tr>
      <w:tr w:rsidR="006613EF" w:rsidRPr="00BE131E" w:rsidTr="00A12C22">
        <w:tc>
          <w:tcPr>
            <w:tcW w:w="12481" w:type="dxa"/>
            <w:vAlign w:val="center"/>
          </w:tcPr>
          <w:p w:rsidR="006613EF" w:rsidRPr="00BE131E" w:rsidRDefault="006613EF" w:rsidP="00A12C22">
            <w:pPr>
              <w:rPr>
                <w:sz w:val="24"/>
                <w:szCs w:val="24"/>
              </w:rPr>
            </w:pPr>
          </w:p>
        </w:tc>
      </w:tr>
      <w:tr w:rsidR="006613EF" w:rsidRPr="00BE131E" w:rsidTr="00A12C22">
        <w:tc>
          <w:tcPr>
            <w:tcW w:w="12481" w:type="dxa"/>
            <w:vAlign w:val="center"/>
          </w:tcPr>
          <w:p w:rsidR="006613EF" w:rsidRPr="00BE131E" w:rsidRDefault="006613EF" w:rsidP="00A12C22">
            <w:pPr>
              <w:rPr>
                <w:sz w:val="24"/>
                <w:szCs w:val="24"/>
              </w:rPr>
            </w:pPr>
          </w:p>
        </w:tc>
      </w:tr>
      <w:tr w:rsidR="006613EF" w:rsidRPr="00BE131E" w:rsidTr="00A12C22">
        <w:tc>
          <w:tcPr>
            <w:tcW w:w="12481" w:type="dxa"/>
            <w:vAlign w:val="center"/>
          </w:tcPr>
          <w:p w:rsidR="006613EF" w:rsidRPr="00BE131E" w:rsidRDefault="006613EF" w:rsidP="00A12C22">
            <w:pPr>
              <w:pStyle w:val="Default"/>
            </w:pPr>
          </w:p>
        </w:tc>
      </w:tr>
      <w:tr w:rsidR="006613EF" w:rsidRPr="00641916" w:rsidTr="00A12C22">
        <w:trPr>
          <w:trHeight w:val="1196"/>
        </w:trPr>
        <w:tc>
          <w:tcPr>
            <w:tcW w:w="12481" w:type="dxa"/>
            <w:vAlign w:val="center"/>
          </w:tcPr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lastRenderedPageBreak/>
              <w:t>Technical Specification for Procurement of Equipment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JSC “RMG GROUP”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APPROVED: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Head of Madneuli Processing Plant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JSC “RMG Copper”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___________ K. Kekelidze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“___” __________ 2025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APPROVED: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Chief Mechanical Engineer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JSC “RMG Group”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___________ Giorgi Jakeli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“___” __________ 2025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APPROVED BY: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Production Director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JSC “RMG Group”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___________ S. E. Berezikov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“___” __________ 2025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Design, Supply and Supervision of Installation of the Drive Station for the Conveyor of Diemme F13 Filter Press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Tbilisi, 2025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1. DRIVE STATION OF THE DIEMME F13 FILTER PRESS CONVEYOR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1.1 Purpose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Modernization of the conveyor drive in order to ensure reliable operation of the Diemme F13 filter press.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Elimination of risks of stoppage of the Diemme F13 filter press.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Elimination of risks of conveyor stoppage under material blockage.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Bringing the calculated operating parameters of the conveyor into compliance.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1.2 Requirements for the Supplier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The supplier shall be a developer and manufacturer of conveyor drive stations. The supplier shall have experience in design, supply, manufacturing and installation of conveyor drive stations, including for mining and processing plants.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The supplier shall send a specialist to the customer’s site to inspect the existing conveyor drive station, perform required measurements and clarifications, carry out calculations, and recommend the necessary engineering solutions and modifications.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1.3 Technical Description and Scope of Application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The conveyor is intended for transportation of copper concentrate discharged from the Diemme F13 filter press.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2. INITIAL TECHNICAL DATA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Parameter</w:t>
            </w:r>
            <w:r w:rsidRPr="00633861">
              <w:rPr>
                <w:sz w:val="24"/>
                <w:szCs w:val="24"/>
                <w:lang w:val="ka-GE"/>
              </w:rPr>
              <w:tab/>
              <w:t>Value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Conveyor operation</w:t>
            </w:r>
            <w:r w:rsidRPr="00633861">
              <w:rPr>
                <w:sz w:val="24"/>
                <w:szCs w:val="24"/>
                <w:lang w:val="ka-GE"/>
              </w:rPr>
              <w:tab/>
              <w:t>24 h/day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Operating conditions</w:t>
            </w:r>
            <w:r w:rsidRPr="00633861">
              <w:rPr>
                <w:sz w:val="24"/>
                <w:szCs w:val="24"/>
                <w:lang w:val="ka-GE"/>
              </w:rPr>
              <w:tab/>
              <w:t>Indoor workshop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lastRenderedPageBreak/>
              <w:t>Ambient temperature range</w:t>
            </w:r>
            <w:r w:rsidRPr="00633861">
              <w:rPr>
                <w:sz w:val="24"/>
                <w:szCs w:val="24"/>
                <w:lang w:val="ka-GE"/>
              </w:rPr>
              <w:tab/>
              <w:t>0 to +35 °C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Conveyed material</w:t>
            </w:r>
            <w:r w:rsidRPr="00633861">
              <w:rPr>
                <w:sz w:val="24"/>
                <w:szCs w:val="24"/>
                <w:lang w:val="ka-GE"/>
              </w:rPr>
              <w:tab/>
              <w:t>Copper concentrate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Belt speed, m/s</w:t>
            </w:r>
            <w:r w:rsidRPr="00633861">
              <w:rPr>
                <w:sz w:val="24"/>
                <w:szCs w:val="24"/>
                <w:lang w:val="ka-GE"/>
              </w:rPr>
              <w:tab/>
              <w:t>1.7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Conveyor capacity, t/h</w:t>
            </w:r>
            <w:r w:rsidRPr="00633861">
              <w:rPr>
                <w:sz w:val="24"/>
                <w:szCs w:val="24"/>
                <w:lang w:val="ka-GE"/>
              </w:rPr>
              <w:tab/>
              <w:t>1500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Belt width, mm</w:t>
            </w:r>
            <w:r w:rsidRPr="00633861">
              <w:rPr>
                <w:sz w:val="24"/>
                <w:szCs w:val="24"/>
                <w:lang w:val="ka-GE"/>
              </w:rPr>
              <w:tab/>
              <w:t>1200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Conveyor length, m</w:t>
            </w:r>
            <w:r w:rsidRPr="00633861">
              <w:rPr>
                <w:sz w:val="24"/>
                <w:szCs w:val="24"/>
                <w:lang w:val="ka-GE"/>
              </w:rPr>
              <w:tab/>
              <w:t>37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Lifting height, m</w:t>
            </w:r>
            <w:r w:rsidRPr="00633861">
              <w:rPr>
                <w:sz w:val="24"/>
                <w:szCs w:val="24"/>
                <w:lang w:val="ka-GE"/>
              </w:rPr>
              <w:tab/>
              <w:t>Approx. 5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Material moisture</w:t>
            </w:r>
            <w:r w:rsidRPr="00633861">
              <w:rPr>
                <w:sz w:val="24"/>
                <w:szCs w:val="24"/>
                <w:lang w:val="ka-GE"/>
              </w:rPr>
              <w:tab/>
              <w:t>%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Bulk density, t/m³</w:t>
            </w:r>
            <w:r w:rsidRPr="00633861">
              <w:rPr>
                <w:sz w:val="24"/>
                <w:szCs w:val="24"/>
                <w:lang w:val="ka-GE"/>
              </w:rPr>
              <w:tab/>
              <w:t>2.8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3. DIMENSIONS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Overall dimensions shall be determined by calculation, required engineering solutions, type of selected materials and components, and design documentation agreed with the customer.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4. WARRANTY CONDITIONS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Warranty period: 12 months from the date of commissioning.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5. SCOPE OF SUPPLY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No.</w:t>
            </w:r>
            <w:r w:rsidRPr="00633861">
              <w:rPr>
                <w:sz w:val="24"/>
                <w:szCs w:val="24"/>
                <w:lang w:val="ka-GE"/>
              </w:rPr>
              <w:tab/>
              <w:t>Description</w:t>
            </w:r>
            <w:r w:rsidRPr="00633861">
              <w:rPr>
                <w:sz w:val="24"/>
                <w:szCs w:val="24"/>
                <w:lang w:val="ka-GE"/>
              </w:rPr>
              <w:tab/>
              <w:t>Qty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1</w:t>
            </w:r>
            <w:r w:rsidRPr="00633861">
              <w:rPr>
                <w:sz w:val="24"/>
                <w:szCs w:val="24"/>
                <w:lang w:val="ka-GE"/>
              </w:rPr>
              <w:tab/>
              <w:t>Drive pulley Ø500–1400 with rubber lagging, SKF/FAG bearings</w:t>
            </w:r>
            <w:r w:rsidRPr="00633861">
              <w:rPr>
                <w:sz w:val="24"/>
                <w:szCs w:val="24"/>
                <w:lang w:val="ka-GE"/>
              </w:rPr>
              <w:tab/>
              <w:t>1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2</w:t>
            </w:r>
            <w:r w:rsidRPr="00633861">
              <w:rPr>
                <w:sz w:val="24"/>
                <w:szCs w:val="24"/>
                <w:lang w:val="ka-GE"/>
              </w:rPr>
              <w:tab/>
              <w:t>Bend pulley Ø270–1400 with rubber lagging, SKF/FAG bearings</w:t>
            </w:r>
            <w:r w:rsidRPr="00633861">
              <w:rPr>
                <w:sz w:val="24"/>
                <w:szCs w:val="24"/>
                <w:lang w:val="ka-GE"/>
              </w:rPr>
              <w:tab/>
              <w:t>1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3</w:t>
            </w:r>
            <w:r w:rsidRPr="00633861">
              <w:rPr>
                <w:sz w:val="24"/>
                <w:szCs w:val="24"/>
                <w:lang w:val="ka-GE"/>
              </w:rPr>
              <w:tab/>
              <w:t>Gear motor Innomotics (Siemens) 45 kW (to be уточified by calculation), IP55, climatic temperature range -15 … +40 °C</w:t>
            </w:r>
            <w:r w:rsidRPr="00633861">
              <w:rPr>
                <w:sz w:val="24"/>
                <w:szCs w:val="24"/>
                <w:lang w:val="ka-GE"/>
              </w:rPr>
              <w:tab/>
              <w:t>2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4</w:t>
            </w:r>
            <w:r w:rsidRPr="00633861">
              <w:rPr>
                <w:sz w:val="24"/>
                <w:szCs w:val="24"/>
                <w:lang w:val="ka-GE"/>
              </w:rPr>
              <w:tab/>
              <w:t>Primary belt scraper (coarse cleaning)</w:t>
            </w:r>
            <w:r w:rsidRPr="00633861">
              <w:rPr>
                <w:sz w:val="24"/>
                <w:szCs w:val="24"/>
                <w:lang w:val="ka-GE"/>
              </w:rPr>
              <w:tab/>
              <w:t>1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5</w:t>
            </w:r>
            <w:r w:rsidRPr="00633861">
              <w:rPr>
                <w:sz w:val="24"/>
                <w:szCs w:val="24"/>
                <w:lang w:val="ka-GE"/>
              </w:rPr>
              <w:tab/>
              <w:t>Variable Frequency Drive Schneider Electric ATV950, IP55, including programming (pre-configuration and synchronization)</w:t>
            </w:r>
            <w:r w:rsidRPr="00633861">
              <w:rPr>
                <w:sz w:val="24"/>
                <w:szCs w:val="24"/>
                <w:lang w:val="ka-GE"/>
              </w:rPr>
              <w:tab/>
              <w:t>2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6</w:t>
            </w:r>
            <w:r w:rsidRPr="00633861">
              <w:rPr>
                <w:sz w:val="24"/>
                <w:szCs w:val="24"/>
                <w:lang w:val="ka-GE"/>
              </w:rPr>
              <w:tab/>
              <w:t>Steel structures: support frame for the drive pulley with enclosure and anticorrosion treatment</w:t>
            </w:r>
            <w:r w:rsidRPr="00633861">
              <w:rPr>
                <w:sz w:val="24"/>
                <w:szCs w:val="24"/>
                <w:lang w:val="ka-GE"/>
              </w:rPr>
              <w:tab/>
              <w:t>1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6. REQUIRED DOCUMENTATION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The supplier shall provide the Customer with the following technical documentation: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No.</w:t>
            </w:r>
            <w:r w:rsidRPr="00633861">
              <w:rPr>
                <w:sz w:val="24"/>
                <w:szCs w:val="24"/>
                <w:lang w:val="ka-GE"/>
              </w:rPr>
              <w:tab/>
              <w:t>Documentation</w:t>
            </w:r>
            <w:r w:rsidRPr="00633861">
              <w:rPr>
                <w:sz w:val="24"/>
                <w:szCs w:val="24"/>
                <w:lang w:val="ka-GE"/>
              </w:rPr>
              <w:tab/>
              <w:t>Delivery Time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1</w:t>
            </w:r>
            <w:r w:rsidRPr="00633861">
              <w:rPr>
                <w:sz w:val="24"/>
                <w:szCs w:val="24"/>
                <w:lang w:val="ka-GE"/>
              </w:rPr>
              <w:tab/>
              <w:t>Installation and operation manual</w:t>
            </w:r>
            <w:r w:rsidRPr="00633861">
              <w:rPr>
                <w:sz w:val="24"/>
                <w:szCs w:val="24"/>
                <w:lang w:val="ka-GE"/>
              </w:rPr>
              <w:tab/>
              <w:t>With equipment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2</w:t>
            </w:r>
            <w:r w:rsidRPr="00633861">
              <w:rPr>
                <w:sz w:val="24"/>
                <w:szCs w:val="24"/>
                <w:lang w:val="ka-GE"/>
              </w:rPr>
              <w:tab/>
              <w:t>Spare parts catalogue</w:t>
            </w:r>
            <w:r w:rsidRPr="00633861">
              <w:rPr>
                <w:sz w:val="24"/>
                <w:szCs w:val="24"/>
                <w:lang w:val="ka-GE"/>
              </w:rPr>
              <w:tab/>
              <w:t>With equipment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3</w:t>
            </w:r>
            <w:r w:rsidRPr="00633861">
              <w:rPr>
                <w:sz w:val="24"/>
                <w:szCs w:val="24"/>
                <w:lang w:val="ka-GE"/>
              </w:rPr>
              <w:tab/>
              <w:t>Assembly drawing of the drive section</w:t>
            </w:r>
            <w:r w:rsidRPr="00633861">
              <w:rPr>
                <w:sz w:val="24"/>
                <w:szCs w:val="24"/>
                <w:lang w:val="ka-GE"/>
              </w:rPr>
              <w:tab/>
              <w:t>To be agreed with the customer before manufacturing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4</w:t>
            </w:r>
            <w:r w:rsidRPr="00633861">
              <w:rPr>
                <w:sz w:val="24"/>
                <w:szCs w:val="24"/>
                <w:lang w:val="ka-GE"/>
              </w:rPr>
              <w:tab/>
              <w:t>Electrical design (integration into the existing system, issuance of technical assignment for protective equipment installation, cable sizing, control circuit connection diagram)</w:t>
            </w:r>
            <w:r w:rsidRPr="00633861">
              <w:rPr>
                <w:sz w:val="24"/>
                <w:szCs w:val="24"/>
                <w:lang w:val="ka-GE"/>
              </w:rPr>
              <w:tab/>
              <w:t>To be agreed with the customer before manufacturing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5</w:t>
            </w:r>
            <w:r w:rsidRPr="00633861">
              <w:rPr>
                <w:sz w:val="24"/>
                <w:szCs w:val="24"/>
                <w:lang w:val="ka-GE"/>
              </w:rPr>
              <w:tab/>
              <w:t>Certificate of conformity and origin</w:t>
            </w:r>
            <w:r w:rsidRPr="00633861">
              <w:rPr>
                <w:sz w:val="24"/>
                <w:szCs w:val="24"/>
                <w:lang w:val="ka-GE"/>
              </w:rPr>
              <w:tab/>
              <w:t>With equipment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Drawings shall be provided in electronic format (DWG and PDF).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Documentation shall be provided in English and Russian.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7. PACKAGING REQUIREMENTS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Not regulated.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8. DELIVERY TERMS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The goods shall be supplied on DDP terms to Kazreti settlement, Georgia.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Developed by: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Chief Mechanical Engineer of the Copper Processing Plant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JSC “RMG Group”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A. Tashcheev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Agreed by: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Chief Engineer of the Copper Processing Plant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JSC “RMG Group”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M. Beridze</w:t>
            </w:r>
          </w:p>
          <w:p w:rsidR="00633861" w:rsidRPr="00633861" w:rsidRDefault="00633861" w:rsidP="00633861">
            <w:pPr>
              <w:rPr>
                <w:sz w:val="24"/>
                <w:szCs w:val="24"/>
                <w:lang w:val="ka-GE"/>
              </w:rPr>
            </w:pPr>
          </w:p>
          <w:p w:rsidR="006613EF" w:rsidRPr="00F75FD9" w:rsidRDefault="00633861" w:rsidP="00633861">
            <w:pPr>
              <w:rPr>
                <w:sz w:val="24"/>
                <w:szCs w:val="24"/>
                <w:lang w:val="ka-GE"/>
              </w:rPr>
            </w:pPr>
            <w:r w:rsidRPr="00633861">
              <w:rPr>
                <w:sz w:val="24"/>
                <w:szCs w:val="24"/>
                <w:lang w:val="ka-GE"/>
              </w:rPr>
              <w:t>Chief Power Engineer of the Copper Processing Plant</w:t>
            </w:r>
          </w:p>
        </w:tc>
      </w:tr>
      <w:tr w:rsidR="006613EF" w:rsidRPr="00641916" w:rsidTr="00A12C22">
        <w:trPr>
          <w:trHeight w:val="1196"/>
        </w:trPr>
        <w:tc>
          <w:tcPr>
            <w:tcW w:w="12481" w:type="dxa"/>
            <w:vAlign w:val="center"/>
          </w:tcPr>
          <w:p w:rsidR="00633861" w:rsidRPr="00633861" w:rsidRDefault="00633861" w:rsidP="00633861">
            <w:pPr>
              <w:pStyle w:val="Default"/>
              <w:rPr>
                <w:lang w:val="en-US"/>
              </w:rPr>
            </w:pPr>
            <w:r w:rsidRPr="00633861">
              <w:rPr>
                <w:lang w:val="en-US"/>
              </w:rPr>
              <w:lastRenderedPageBreak/>
              <w:t>JSC “RMG Group”</w:t>
            </w:r>
          </w:p>
          <w:p w:rsidR="00633861" w:rsidRPr="00633861" w:rsidRDefault="00633861" w:rsidP="00633861">
            <w:pPr>
              <w:pStyle w:val="Default"/>
              <w:rPr>
                <w:lang w:val="en-US"/>
              </w:rPr>
            </w:pPr>
            <w:r w:rsidRPr="00633861">
              <w:rPr>
                <w:lang w:val="en-US"/>
              </w:rPr>
              <w:t xml:space="preserve">I. </w:t>
            </w:r>
            <w:proofErr w:type="spellStart"/>
            <w:r w:rsidRPr="00633861">
              <w:rPr>
                <w:lang w:val="en-US"/>
              </w:rPr>
              <w:t>Zykov</w:t>
            </w:r>
            <w:proofErr w:type="spellEnd"/>
          </w:p>
          <w:p w:rsidR="00633861" w:rsidRPr="00633861" w:rsidRDefault="00633861" w:rsidP="00633861">
            <w:pPr>
              <w:pStyle w:val="Default"/>
              <w:rPr>
                <w:lang w:val="en-US"/>
              </w:rPr>
            </w:pPr>
          </w:p>
          <w:p w:rsidR="00633861" w:rsidRPr="00633861" w:rsidRDefault="00633861" w:rsidP="00633861">
            <w:pPr>
              <w:pStyle w:val="Default"/>
              <w:rPr>
                <w:lang w:val="en-US"/>
              </w:rPr>
            </w:pPr>
            <w:r w:rsidRPr="00633861">
              <w:rPr>
                <w:lang w:val="en-US"/>
              </w:rPr>
              <w:t>Senior Mechanical Engineer of the Copper Processing Plant</w:t>
            </w:r>
          </w:p>
          <w:p w:rsidR="00633861" w:rsidRPr="00633861" w:rsidRDefault="00633861" w:rsidP="00633861">
            <w:pPr>
              <w:pStyle w:val="Default"/>
              <w:rPr>
                <w:lang w:val="en-US"/>
              </w:rPr>
            </w:pPr>
            <w:r w:rsidRPr="00633861">
              <w:rPr>
                <w:lang w:val="en-US"/>
              </w:rPr>
              <w:t>JSC “RMG Group”</w:t>
            </w:r>
          </w:p>
          <w:p w:rsidR="006613EF" w:rsidRPr="00633861" w:rsidRDefault="00633861" w:rsidP="00633861">
            <w:pPr>
              <w:pStyle w:val="Default"/>
              <w:rPr>
                <w:lang w:val="en-US"/>
              </w:rPr>
            </w:pPr>
            <w:proofErr w:type="spellStart"/>
            <w:r w:rsidRPr="00633861">
              <w:rPr>
                <w:lang w:val="en-US"/>
              </w:rPr>
              <w:t>Zh</w:t>
            </w:r>
            <w:proofErr w:type="spellEnd"/>
            <w:r w:rsidRPr="00633861">
              <w:rPr>
                <w:lang w:val="en-US"/>
              </w:rPr>
              <w:t xml:space="preserve">. </w:t>
            </w:r>
            <w:proofErr w:type="spellStart"/>
            <w:r w:rsidRPr="00633861">
              <w:rPr>
                <w:lang w:val="en-US"/>
              </w:rPr>
              <w:t>Beridze</w:t>
            </w:r>
            <w:proofErr w:type="spellEnd"/>
          </w:p>
        </w:tc>
      </w:tr>
    </w:tbl>
    <w:p w:rsidR="00E334DE" w:rsidRPr="00633861" w:rsidRDefault="00E334DE" w:rsidP="00726518">
      <w:pPr>
        <w:pStyle w:val="Default"/>
        <w:rPr>
          <w:rFonts w:ascii="Sylfaen" w:hAnsi="Sylfaen"/>
          <w:sz w:val="28"/>
          <w:szCs w:val="28"/>
          <w:lang w:val="en-US"/>
        </w:rPr>
      </w:pPr>
    </w:p>
    <w:sectPr w:rsidR="00E334DE" w:rsidRPr="00633861" w:rsidSect="00261F97">
      <w:footerReference w:type="default" r:id="rId9"/>
      <w:pgSz w:w="11906" w:h="16838"/>
      <w:pgMar w:top="1134" w:right="849" w:bottom="851" w:left="1134" w:header="340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63B" w:rsidRDefault="00F7363B">
      <w:r>
        <w:separator/>
      </w:r>
    </w:p>
  </w:endnote>
  <w:endnote w:type="continuationSeparator" w:id="0">
    <w:p w:rsidR="00F7363B" w:rsidRDefault="00F73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5A11" w:rsidRDefault="00215A11">
    <w:pPr>
      <w:pStyle w:val="Footer"/>
      <w:jc w:val="right"/>
      <w:rPr>
        <w:sz w:val="22"/>
        <w:szCs w:val="22"/>
      </w:rPr>
    </w:pPr>
  </w:p>
  <w:p w:rsidR="00215A11" w:rsidRDefault="00215A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63B" w:rsidRDefault="00F7363B">
      <w:r>
        <w:separator/>
      </w:r>
    </w:p>
  </w:footnote>
  <w:footnote w:type="continuationSeparator" w:id="0">
    <w:p w:rsidR="00F7363B" w:rsidRDefault="00F73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40653"/>
    <w:multiLevelType w:val="hybridMultilevel"/>
    <w:tmpl w:val="A0869B46"/>
    <w:lvl w:ilvl="0" w:tplc="69D695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F66031E">
      <w:start w:val="1"/>
      <w:numFmt w:val="lowerLetter"/>
      <w:lvlText w:val="%2."/>
      <w:lvlJc w:val="left"/>
      <w:pPr>
        <w:ind w:left="1440" w:hanging="360"/>
      </w:pPr>
    </w:lvl>
    <w:lvl w:ilvl="2" w:tplc="E1E6F426">
      <w:start w:val="1"/>
      <w:numFmt w:val="lowerRoman"/>
      <w:lvlText w:val="%3."/>
      <w:lvlJc w:val="right"/>
      <w:pPr>
        <w:ind w:left="2160" w:hanging="180"/>
      </w:pPr>
    </w:lvl>
    <w:lvl w:ilvl="3" w:tplc="E66C6C94">
      <w:start w:val="1"/>
      <w:numFmt w:val="decimal"/>
      <w:lvlText w:val="%4."/>
      <w:lvlJc w:val="left"/>
      <w:pPr>
        <w:ind w:left="2880" w:hanging="360"/>
      </w:pPr>
    </w:lvl>
    <w:lvl w:ilvl="4" w:tplc="C686AD8E">
      <w:start w:val="1"/>
      <w:numFmt w:val="lowerLetter"/>
      <w:lvlText w:val="%5."/>
      <w:lvlJc w:val="left"/>
      <w:pPr>
        <w:ind w:left="3600" w:hanging="360"/>
      </w:pPr>
    </w:lvl>
    <w:lvl w:ilvl="5" w:tplc="9112069A">
      <w:start w:val="1"/>
      <w:numFmt w:val="lowerRoman"/>
      <w:lvlText w:val="%6."/>
      <w:lvlJc w:val="right"/>
      <w:pPr>
        <w:ind w:left="4320" w:hanging="180"/>
      </w:pPr>
    </w:lvl>
    <w:lvl w:ilvl="6" w:tplc="9B3CD1E8">
      <w:start w:val="1"/>
      <w:numFmt w:val="decimal"/>
      <w:lvlText w:val="%7."/>
      <w:lvlJc w:val="left"/>
      <w:pPr>
        <w:ind w:left="5040" w:hanging="360"/>
      </w:pPr>
    </w:lvl>
    <w:lvl w:ilvl="7" w:tplc="56D005BA">
      <w:start w:val="1"/>
      <w:numFmt w:val="lowerLetter"/>
      <w:lvlText w:val="%8."/>
      <w:lvlJc w:val="left"/>
      <w:pPr>
        <w:ind w:left="5760" w:hanging="360"/>
      </w:pPr>
    </w:lvl>
    <w:lvl w:ilvl="8" w:tplc="FF4488E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04FD3"/>
    <w:multiLevelType w:val="hybridMultilevel"/>
    <w:tmpl w:val="7C809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F6D05"/>
    <w:multiLevelType w:val="multilevel"/>
    <w:tmpl w:val="75A6D088"/>
    <w:lvl w:ilvl="0">
      <w:start w:val="1"/>
      <w:numFmt w:val="decimal"/>
      <w:lvlText w:val="%1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E922F25"/>
    <w:multiLevelType w:val="hybridMultilevel"/>
    <w:tmpl w:val="9C40EF08"/>
    <w:lvl w:ilvl="0" w:tplc="AF108D14">
      <w:start w:val="3"/>
      <w:numFmt w:val="decimal"/>
      <w:lvlText w:val="%1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38E"/>
    <w:rsid w:val="0000083F"/>
    <w:rsid w:val="00004FA4"/>
    <w:rsid w:val="0000787B"/>
    <w:rsid w:val="00020A93"/>
    <w:rsid w:val="00037DB1"/>
    <w:rsid w:val="00045F51"/>
    <w:rsid w:val="0004708B"/>
    <w:rsid w:val="00053775"/>
    <w:rsid w:val="00084CF9"/>
    <w:rsid w:val="0008533B"/>
    <w:rsid w:val="000A422A"/>
    <w:rsid w:val="000A7A49"/>
    <w:rsid w:val="000B4D36"/>
    <w:rsid w:val="001015E6"/>
    <w:rsid w:val="0010624C"/>
    <w:rsid w:val="00120502"/>
    <w:rsid w:val="001223FA"/>
    <w:rsid w:val="00152E11"/>
    <w:rsid w:val="00160316"/>
    <w:rsid w:val="001650CF"/>
    <w:rsid w:val="00165783"/>
    <w:rsid w:val="0018547C"/>
    <w:rsid w:val="001871E3"/>
    <w:rsid w:val="001B1FE9"/>
    <w:rsid w:val="001C2496"/>
    <w:rsid w:val="001C702D"/>
    <w:rsid w:val="00205457"/>
    <w:rsid w:val="00215A11"/>
    <w:rsid w:val="00216EBB"/>
    <w:rsid w:val="002367DD"/>
    <w:rsid w:val="002415E7"/>
    <w:rsid w:val="002465BD"/>
    <w:rsid w:val="00261F97"/>
    <w:rsid w:val="0027755C"/>
    <w:rsid w:val="002A2271"/>
    <w:rsid w:val="002B5E21"/>
    <w:rsid w:val="002D391B"/>
    <w:rsid w:val="002F4AB6"/>
    <w:rsid w:val="002F63FE"/>
    <w:rsid w:val="00321E55"/>
    <w:rsid w:val="003563F1"/>
    <w:rsid w:val="00367D67"/>
    <w:rsid w:val="003B4B9C"/>
    <w:rsid w:val="003B620D"/>
    <w:rsid w:val="003B705F"/>
    <w:rsid w:val="003C76CF"/>
    <w:rsid w:val="003F27B6"/>
    <w:rsid w:val="004473A7"/>
    <w:rsid w:val="00473D84"/>
    <w:rsid w:val="00477705"/>
    <w:rsid w:val="00481475"/>
    <w:rsid w:val="00487192"/>
    <w:rsid w:val="0049598A"/>
    <w:rsid w:val="004B5C26"/>
    <w:rsid w:val="004C0E2F"/>
    <w:rsid w:val="004C5047"/>
    <w:rsid w:val="004E5454"/>
    <w:rsid w:val="004F7BD2"/>
    <w:rsid w:val="00501450"/>
    <w:rsid w:val="005312B5"/>
    <w:rsid w:val="0055112D"/>
    <w:rsid w:val="0055291E"/>
    <w:rsid w:val="00555EC1"/>
    <w:rsid w:val="00583A67"/>
    <w:rsid w:val="0059239A"/>
    <w:rsid w:val="005A6CBC"/>
    <w:rsid w:val="005B35BC"/>
    <w:rsid w:val="005C2619"/>
    <w:rsid w:val="005C5C14"/>
    <w:rsid w:val="0063162C"/>
    <w:rsid w:val="00633861"/>
    <w:rsid w:val="00641916"/>
    <w:rsid w:val="006613EF"/>
    <w:rsid w:val="00672513"/>
    <w:rsid w:val="00677471"/>
    <w:rsid w:val="006A36D1"/>
    <w:rsid w:val="006A7BA9"/>
    <w:rsid w:val="006C0037"/>
    <w:rsid w:val="006E4DDB"/>
    <w:rsid w:val="006E5528"/>
    <w:rsid w:val="006F033F"/>
    <w:rsid w:val="0070077E"/>
    <w:rsid w:val="007149E3"/>
    <w:rsid w:val="00726518"/>
    <w:rsid w:val="007406FA"/>
    <w:rsid w:val="00740AF0"/>
    <w:rsid w:val="0076438E"/>
    <w:rsid w:val="00771B08"/>
    <w:rsid w:val="00783F49"/>
    <w:rsid w:val="00790949"/>
    <w:rsid w:val="00791379"/>
    <w:rsid w:val="007A17B1"/>
    <w:rsid w:val="007B07CF"/>
    <w:rsid w:val="007F158F"/>
    <w:rsid w:val="007F2061"/>
    <w:rsid w:val="007F295D"/>
    <w:rsid w:val="00806D9D"/>
    <w:rsid w:val="00830622"/>
    <w:rsid w:val="0083215F"/>
    <w:rsid w:val="008506E2"/>
    <w:rsid w:val="00865B3F"/>
    <w:rsid w:val="00884484"/>
    <w:rsid w:val="00884F03"/>
    <w:rsid w:val="008955EF"/>
    <w:rsid w:val="008A430E"/>
    <w:rsid w:val="008A5314"/>
    <w:rsid w:val="008D6088"/>
    <w:rsid w:val="0090425F"/>
    <w:rsid w:val="00905F9E"/>
    <w:rsid w:val="00913B33"/>
    <w:rsid w:val="009732F5"/>
    <w:rsid w:val="00992ABF"/>
    <w:rsid w:val="009B042A"/>
    <w:rsid w:val="009D5770"/>
    <w:rsid w:val="009E6CAE"/>
    <w:rsid w:val="009F4524"/>
    <w:rsid w:val="00A025F5"/>
    <w:rsid w:val="00A225AC"/>
    <w:rsid w:val="00A25AB1"/>
    <w:rsid w:val="00A417AE"/>
    <w:rsid w:val="00A46764"/>
    <w:rsid w:val="00A5135E"/>
    <w:rsid w:val="00A81EAC"/>
    <w:rsid w:val="00A95F0E"/>
    <w:rsid w:val="00AC3629"/>
    <w:rsid w:val="00B23615"/>
    <w:rsid w:val="00B24AD4"/>
    <w:rsid w:val="00B44F3B"/>
    <w:rsid w:val="00BA251F"/>
    <w:rsid w:val="00BA5E0E"/>
    <w:rsid w:val="00BA6BC6"/>
    <w:rsid w:val="00BB2B98"/>
    <w:rsid w:val="00BE131E"/>
    <w:rsid w:val="00BE1B02"/>
    <w:rsid w:val="00BE66CB"/>
    <w:rsid w:val="00BF3C11"/>
    <w:rsid w:val="00BF79FD"/>
    <w:rsid w:val="00C13E31"/>
    <w:rsid w:val="00C30D7D"/>
    <w:rsid w:val="00C30ED4"/>
    <w:rsid w:val="00C32004"/>
    <w:rsid w:val="00C45243"/>
    <w:rsid w:val="00CA00B4"/>
    <w:rsid w:val="00CC0A73"/>
    <w:rsid w:val="00D2566C"/>
    <w:rsid w:val="00D7628D"/>
    <w:rsid w:val="00DB684D"/>
    <w:rsid w:val="00DB6B96"/>
    <w:rsid w:val="00DC5AAD"/>
    <w:rsid w:val="00DD7D00"/>
    <w:rsid w:val="00DF2643"/>
    <w:rsid w:val="00DF7B1F"/>
    <w:rsid w:val="00E12B2C"/>
    <w:rsid w:val="00E25EE7"/>
    <w:rsid w:val="00E300B3"/>
    <w:rsid w:val="00E334DE"/>
    <w:rsid w:val="00E551F7"/>
    <w:rsid w:val="00E624C9"/>
    <w:rsid w:val="00E75A63"/>
    <w:rsid w:val="00E869F6"/>
    <w:rsid w:val="00E96BEA"/>
    <w:rsid w:val="00ED051D"/>
    <w:rsid w:val="00EE3158"/>
    <w:rsid w:val="00EF4E41"/>
    <w:rsid w:val="00F0233F"/>
    <w:rsid w:val="00F04B66"/>
    <w:rsid w:val="00F17BFB"/>
    <w:rsid w:val="00F2635C"/>
    <w:rsid w:val="00F34A82"/>
    <w:rsid w:val="00F54C01"/>
    <w:rsid w:val="00F60908"/>
    <w:rsid w:val="00F7363B"/>
    <w:rsid w:val="00F95041"/>
    <w:rsid w:val="00FB500A"/>
    <w:rsid w:val="00FB636D"/>
    <w:rsid w:val="00FC32DA"/>
    <w:rsid w:val="00FC76A4"/>
    <w:rsid w:val="00FD2BEC"/>
    <w:rsid w:val="00FE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0FD54"/>
  <w15:docId w15:val="{9396CFBD-0512-4701-8D0B-6B196E0AC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keepLines/>
      <w:jc w:val="center"/>
      <w:outlineLvl w:val="0"/>
    </w:pPr>
    <w:rPr>
      <w:rFonts w:eastAsiaTheme="majorEastAsia"/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character" w:customStyle="1" w:styleId="HeaderChar">
    <w:name w:val="Header Char"/>
    <w:basedOn w:val="DefaultParagraphFont"/>
    <w:uiPriority w:val="99"/>
  </w:style>
  <w:style w:type="character" w:customStyle="1" w:styleId="FooterChar">
    <w:name w:val="Footer Char"/>
    <w:basedOn w:val="DefaultParagraphFont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57"/>
    </w:pPr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1"/>
    <w:qFormat/>
    <w:pPr>
      <w:ind w:left="720"/>
      <w:contextualSpacing/>
    </w:pPr>
  </w:style>
  <w:style w:type="paragraph" w:styleId="Header">
    <w:name w:val="header"/>
    <w:basedOn w:val="Normal"/>
    <w:link w:val="HeaderChar1"/>
    <w:pPr>
      <w:tabs>
        <w:tab w:val="center" w:pos="4677"/>
        <w:tab w:val="right" w:pos="9355"/>
      </w:tabs>
    </w:pPr>
    <w:rPr>
      <w:rFonts w:eastAsia="Times New Roman"/>
      <w:sz w:val="24"/>
      <w:szCs w:val="24"/>
      <w:lang w:eastAsia="ru-RU"/>
    </w:rPr>
  </w:style>
  <w:style w:type="character" w:customStyle="1" w:styleId="HeaderChar1">
    <w:name w:val="Header Char1"/>
    <w:basedOn w:val="DefaultParagraphFont"/>
    <w:link w:val="Header"/>
    <w:rPr>
      <w:rFonts w:eastAsia="Times New Roman"/>
      <w:sz w:val="24"/>
      <w:szCs w:val="24"/>
      <w:lang w:eastAsia="ru-RU"/>
    </w:rPr>
  </w:style>
  <w:style w:type="character" w:customStyle="1" w:styleId="fontstyle01">
    <w:name w:val="fontstyle01"/>
    <w:basedOn w:val="DefaultParagraphFont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Heading1Char1">
    <w:name w:val="Heading 1 Char1"/>
    <w:basedOn w:val="DefaultParagraphFont"/>
    <w:link w:val="Heading1"/>
    <w:uiPriority w:val="9"/>
    <w:rPr>
      <w:rFonts w:eastAsiaTheme="majorEastAsia"/>
      <w:b/>
      <w:sz w:val="26"/>
      <w:szCs w:val="26"/>
    </w:rPr>
  </w:style>
  <w:style w:type="paragraph" w:styleId="Footer">
    <w:name w:val="footer"/>
    <w:basedOn w:val="Normal"/>
    <w:link w:val="FooterChar1"/>
    <w:uiPriority w:val="99"/>
    <w:unhideWhenUsed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paragraph" w:styleId="Revision">
    <w:name w:val="Revision"/>
    <w:hidden/>
    <w:uiPriority w:val="99"/>
    <w:semiHidden/>
  </w:style>
  <w:style w:type="paragraph" w:styleId="BodyText">
    <w:name w:val="Body Text"/>
    <w:basedOn w:val="Normal"/>
    <w:link w:val="BodyTextChar"/>
    <w:rPr>
      <w:rFonts w:eastAsia="Times New Roman"/>
      <w:sz w:val="28"/>
      <w:lang w:eastAsia="ru-RU"/>
    </w:rPr>
  </w:style>
  <w:style w:type="character" w:customStyle="1" w:styleId="BodyTextChar">
    <w:name w:val="Body Text Char"/>
    <w:basedOn w:val="DefaultParagraphFont"/>
    <w:link w:val="BodyText"/>
    <w:rPr>
      <w:rFonts w:eastAsia="Times New Roman"/>
      <w:sz w:val="28"/>
      <w:lang w:eastAsia="ru-RU"/>
    </w:rPr>
  </w:style>
  <w:style w:type="paragraph" w:styleId="BodyTextIndent">
    <w:name w:val="Body Text Indent"/>
    <w:basedOn w:val="Normal"/>
    <w:link w:val="BodyTextIndentChar"/>
    <w:pPr>
      <w:ind w:left="284" w:hanging="284"/>
    </w:pPr>
    <w:rPr>
      <w:rFonts w:eastAsia="Times New Roman"/>
      <w:sz w:val="28"/>
      <w:lang w:eastAsia="ru-RU"/>
    </w:rPr>
  </w:style>
  <w:style w:type="character" w:customStyle="1" w:styleId="BodyTextIndentChar">
    <w:name w:val="Body Text Indent Char"/>
    <w:basedOn w:val="DefaultParagraphFont"/>
    <w:link w:val="BodyTextIndent"/>
    <w:rPr>
      <w:rFonts w:eastAsia="Times New Roman"/>
      <w:sz w:val="28"/>
      <w:lang w:eastAsia="ru-RU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</w:style>
  <w:style w:type="paragraph" w:styleId="NoSpacing">
    <w:name w:val="No Spacing"/>
    <w:uiPriority w:val="1"/>
    <w:qFormat/>
  </w:style>
  <w:style w:type="table" w:customStyle="1" w:styleId="TableNormal1">
    <w:name w:val="Table Normal1"/>
    <w:uiPriority w:val="2"/>
    <w:semiHidden/>
    <w:unhideWhenUsed/>
    <w:qFormat/>
    <w:pPr>
      <w:widowControl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</w:pPr>
    <w:rPr>
      <w:rFonts w:ascii="Arial" w:eastAsia="Arial" w:hAnsi="Arial" w:cs="Arial"/>
      <w:sz w:val="22"/>
      <w:szCs w:val="22"/>
    </w:rPr>
  </w:style>
  <w:style w:type="paragraph" w:customStyle="1" w:styleId="Default">
    <w:name w:val="Default"/>
    <w:rsid w:val="00A5135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">
    <w:name w:val="Сетка таблицы1"/>
    <w:basedOn w:val="TableNormal"/>
    <w:next w:val="TableGrid"/>
    <w:uiPriority w:val="39"/>
    <w:rsid w:val="006613E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81CADA-F2F4-4FE8-BB43-659F4D5F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1107</Words>
  <Characters>6314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ОАО "СПбАЭП"</Company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meh</dc:creator>
  <cp:lastModifiedBy>Nino Guramishvili</cp:lastModifiedBy>
  <cp:revision>3</cp:revision>
  <cp:lastPrinted>2025-11-28T08:13:00Z</cp:lastPrinted>
  <dcterms:created xsi:type="dcterms:W3CDTF">2026-01-23T06:50:00Z</dcterms:created>
  <dcterms:modified xsi:type="dcterms:W3CDTF">2026-01-23T07:07:00Z</dcterms:modified>
</cp:coreProperties>
</file>