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12159" w14:textId="7764732A" w:rsidR="00AA7556" w:rsidRDefault="00AA7556">
      <w:pPr>
        <w:jc w:val="right"/>
      </w:pPr>
    </w:p>
    <w:p w14:paraId="1644CEC4" w14:textId="7FF69186" w:rsidR="00C073B0" w:rsidRDefault="00C073B0">
      <w:pPr>
        <w:jc w:val="both"/>
        <w:rPr>
          <w:rFonts w:cstheme="minorHAnsi"/>
          <w:sz w:val="20"/>
          <w:szCs w:val="20"/>
        </w:rPr>
      </w:pPr>
      <w:r>
        <w:rPr>
          <w:noProof/>
          <w:lang w:eastAsia="fr-FR"/>
        </w:rPr>
        <mc:AlternateContent>
          <mc:Choice Requires="wps">
            <w:drawing>
              <wp:anchor distT="0" distB="0" distL="114300" distR="114300" simplePos="0" relativeHeight="251672576" behindDoc="0" locked="0" layoutInCell="1" allowOverlap="1" wp14:anchorId="0700F73A" wp14:editId="059B2A14">
                <wp:simplePos x="0" y="0"/>
                <wp:positionH relativeFrom="column">
                  <wp:posOffset>4370705</wp:posOffset>
                </wp:positionH>
                <wp:positionV relativeFrom="paragraph">
                  <wp:posOffset>488950</wp:posOffset>
                </wp:positionV>
                <wp:extent cx="1289050" cy="863600"/>
                <wp:effectExtent l="0" t="0" r="25400" b="12700"/>
                <wp:wrapNone/>
                <wp:docPr id="198" name="Zone de texte 198"/>
                <wp:cNvGraphicFramePr/>
                <a:graphic xmlns:a="http://schemas.openxmlformats.org/drawingml/2006/main">
                  <a:graphicData uri="http://schemas.microsoft.com/office/word/2010/wordprocessingShape">
                    <wps:wsp>
                      <wps:cNvSpPr txBox="1"/>
                      <wps:spPr>
                        <a:xfrm>
                          <a:off x="0" y="0"/>
                          <a:ext cx="1289050" cy="86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376486" w14:textId="4816C2F8" w:rsidR="00C073B0" w:rsidRDefault="00C073B0">
                            <w:r w:rsidRPr="00C073B0">
                              <w:rPr>
                                <w:highlight w:val="yellow"/>
                              </w:rPr>
                              <w:t>Logo</w:t>
                            </w:r>
                            <w:r w:rsidR="00BC2098">
                              <w:t xml:space="preserve"> of service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0F73A" id="_x0000_t202" coordsize="21600,21600" o:spt="202" path="m,l,21600r21600,l21600,xe">
                <v:stroke joinstyle="miter"/>
                <v:path gradientshapeok="t" o:connecttype="rect"/>
              </v:shapetype>
              <v:shape id="Zone de texte 198" o:spid="_x0000_s1026" type="#_x0000_t202" style="position:absolute;left:0;text-align:left;margin-left:344.15pt;margin-top:38.5pt;width:101.5pt;height: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" fillcolor="white [3201]" strokeweight=".5pt">
                <v:textbox>
                  <w:txbxContent>
                    <w:p w14:paraId="36376486" w14:textId="4816C2F8" w:rsidR="00C073B0" w:rsidRDefault="00C073B0">
                      <w:r w:rsidRPr="00C073B0">
                        <w:rPr>
                          <w:highlight w:val="yellow"/>
                        </w:rPr>
                        <w:t>Logo</w:t>
                      </w:r>
                      <w:r w:rsidR="00BC2098">
                        <w:t xml:space="preserve"> of service provider</w:t>
                      </w:r>
                    </w:p>
                  </w:txbxContent>
                </v:textbox>
              </v:shape>
            </w:pict>
          </mc:Fallback>
        </mc:AlternateContent>
      </w:r>
      <w:r w:rsidRPr="00234492">
        <w:rPr>
          <w:rFonts w:ascii="Trebuchet MS" w:hAnsi="Trebuchet MS" w:cstheme="minorHAnsi"/>
          <w:noProof/>
          <w:sz w:val="20"/>
          <w:szCs w:val="20"/>
          <w:lang w:eastAsia="fr-FR"/>
        </w:rPr>
        <mc:AlternateContent>
          <mc:Choice Requires="wps">
            <w:drawing>
              <wp:anchor distT="45720" distB="45720" distL="114300" distR="114300" simplePos="0" relativeHeight="251671552" behindDoc="0" locked="0" layoutInCell="1" allowOverlap="1" wp14:anchorId="0C8F7688" wp14:editId="3139BD76">
                <wp:simplePos x="0" y="0"/>
                <wp:positionH relativeFrom="column">
                  <wp:posOffset>-209550</wp:posOffset>
                </wp:positionH>
                <wp:positionV relativeFrom="paragraph">
                  <wp:posOffset>318135</wp:posOffset>
                </wp:positionV>
                <wp:extent cx="6083300" cy="1404620"/>
                <wp:effectExtent l="0" t="0" r="0" b="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noFill/>
                          <a:miter lim="800000"/>
                          <a:headEnd/>
                          <a:tailEnd/>
                        </a:ln>
                      </wps:spPr>
                      <wps:txbx>
                        <w:txbxContent>
                          <w:p w14:paraId="796FE24B" w14:textId="77777777" w:rsidR="00C073B0" w:rsidRPr="00234492" w:rsidRDefault="00C073B0" w:rsidP="00C073B0">
                            <w:pPr>
                              <w:ind w:right="-218"/>
                            </w:pPr>
                            <w:r w:rsidRPr="00234492">
                              <w:rPr>
                                <w:noProof/>
                                <w:lang w:eastAsia="fr-FR"/>
                              </w:rPr>
                              <w:drawing>
                                <wp:inline distT="0" distB="0" distL="0" distR="0" wp14:anchorId="5449477D" wp14:editId="1A486426">
                                  <wp:extent cx="1117600" cy="1073150"/>
                                  <wp:effectExtent l="0" t="0" r="635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rPr>
                                <w:rFonts w:ascii="Trebuchet MS" w:hAnsi="Trebuchet MS" w:cstheme="minorHAnsi"/>
                                <w:noProof/>
                                <w:sz w:val="20"/>
                                <w:szCs w:val="20"/>
                                <w:lang w:eastAsia="fr-FR"/>
                              </w:rPr>
                              <w:drawing>
                                <wp:inline distT="0" distB="0" distL="0" distR="0" wp14:anchorId="6636C232" wp14:editId="5DC4E170">
                                  <wp:extent cx="1197873" cy="1080000"/>
                                  <wp:effectExtent l="0" t="0" r="2540" b="635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rsidRPr="00234492">
                              <w:rPr>
                                <w:noProof/>
                                <w:lang w:eastAsia="fr-FR"/>
                              </w:rPr>
                              <w:drawing>
                                <wp:inline distT="0" distB="0" distL="0" distR="0" wp14:anchorId="65096764" wp14:editId="34D06223">
                                  <wp:extent cx="1013145" cy="1080000"/>
                                  <wp:effectExtent l="0" t="0" r="0" b="6350"/>
                                  <wp:docPr id="193" name="Image 193"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8F7688" id="Zone de texte 2" o:spid="_x0000_s1027" type="#_x0000_t202" style="position:absolute;left:0;text-align:left;margin-left:-16.5pt;margin-top:25.05pt;width:47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" stroked="f">
                <v:textbox style="mso-fit-shape-to-text:t">
                  <w:txbxContent>
                    <w:p w14:paraId="796FE24B" w14:textId="77777777" w:rsidR="00C073B0" w:rsidRPr="00234492" w:rsidRDefault="00C073B0" w:rsidP="00C073B0">
                      <w:pPr>
                        <w:ind w:right="-218"/>
                      </w:pPr>
                      <w:r w:rsidRPr="00234492">
                        <w:rPr>
                          <w:noProof/>
                          <w:lang w:eastAsia="fr-FR"/>
                        </w:rPr>
                        <w:drawing>
                          <wp:inline distT="0" distB="0" distL="0" distR="0" wp14:anchorId="5449477D" wp14:editId="1A486426">
                            <wp:extent cx="1117600" cy="1073150"/>
                            <wp:effectExtent l="0" t="0" r="635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rPr>
                          <w:rFonts w:ascii="Trebuchet MS" w:hAnsi="Trebuchet MS" w:cstheme="minorHAnsi"/>
                          <w:noProof/>
                          <w:sz w:val="20"/>
                          <w:szCs w:val="20"/>
                          <w:lang w:eastAsia="fr-FR"/>
                        </w:rPr>
                        <w:drawing>
                          <wp:inline distT="0" distB="0" distL="0" distR="0" wp14:anchorId="6636C232" wp14:editId="5DC4E170">
                            <wp:extent cx="1197873" cy="1080000"/>
                            <wp:effectExtent l="0" t="0" r="2540" b="635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rsidRPr="00234492">
                        <w:rPr>
                          <w:noProof/>
                          <w:lang w:eastAsia="fr-FR"/>
                        </w:rPr>
                        <w:drawing>
                          <wp:inline distT="0" distB="0" distL="0" distR="0" wp14:anchorId="65096764" wp14:editId="34D06223">
                            <wp:extent cx="1013145" cy="1080000"/>
                            <wp:effectExtent l="0" t="0" r="0" b="6350"/>
                            <wp:docPr id="193" name="Image 193"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r>
                        <w:tab/>
                      </w:r>
                    </w:p>
                  </w:txbxContent>
                </v:textbox>
                <w10:wrap type="square"/>
              </v:shape>
            </w:pict>
          </mc:Fallback>
        </mc:AlternateContent>
      </w:r>
    </w:p>
    <w:p w14:paraId="63606C76" w14:textId="77777777" w:rsidR="00BC2098" w:rsidRDefault="00BC2098">
      <w:pPr>
        <w:jc w:val="center"/>
        <w:rPr>
          <w:rFonts w:ascii="Trebuchet MS" w:eastAsiaTheme="minorEastAsia" w:hAnsi="Trebuchet MS" w:cs="Arial"/>
          <w:b/>
          <w:color w:val="C00000"/>
          <w:sz w:val="36"/>
          <w:szCs w:val="36"/>
          <w:lang w:val="en-US" w:eastAsia="fr-FR"/>
        </w:rPr>
      </w:pPr>
    </w:p>
    <w:p w14:paraId="4AE48CFF" w14:textId="0D986EFE" w:rsidR="00475FD5" w:rsidRPr="00475FD5" w:rsidRDefault="00475FD5">
      <w:pPr>
        <w:jc w:val="center"/>
        <w:rPr>
          <w:rFonts w:ascii="Trebuchet MS" w:eastAsiaTheme="minorEastAsia" w:hAnsi="Trebuchet MS" w:cs="Arial"/>
          <w:b/>
          <w:color w:val="C00000"/>
          <w:sz w:val="36"/>
          <w:szCs w:val="36"/>
          <w:lang w:val="en-US" w:eastAsia="fr-FR"/>
        </w:rPr>
      </w:pPr>
      <w:r w:rsidRPr="00475FD5">
        <w:rPr>
          <w:rFonts w:ascii="Trebuchet MS" w:eastAsiaTheme="minorEastAsia" w:hAnsi="Trebuchet MS" w:cs="Arial"/>
          <w:b/>
          <w:color w:val="C00000"/>
          <w:sz w:val="36"/>
          <w:szCs w:val="36"/>
          <w:lang w:val="en-US" w:eastAsia="fr-FR"/>
        </w:rPr>
        <w:t xml:space="preserve">SERVICE </w:t>
      </w:r>
      <w:r w:rsidR="00BC2098">
        <w:rPr>
          <w:rFonts w:ascii="Trebuchet MS" w:eastAsiaTheme="minorEastAsia" w:hAnsi="Trebuchet MS" w:cs="Arial"/>
          <w:b/>
          <w:color w:val="C00000"/>
          <w:sz w:val="36"/>
          <w:szCs w:val="36"/>
          <w:lang w:val="en-US" w:eastAsia="fr-FR"/>
        </w:rPr>
        <w:t>CONTRACT</w:t>
      </w:r>
      <w:r w:rsidRPr="00475FD5">
        <w:rPr>
          <w:rFonts w:ascii="Trebuchet MS" w:eastAsiaTheme="minorEastAsia" w:hAnsi="Trebuchet MS" w:cs="Arial"/>
          <w:b/>
          <w:color w:val="C00000"/>
          <w:sz w:val="36"/>
          <w:szCs w:val="36"/>
          <w:lang w:val="en-US" w:eastAsia="fr-FR"/>
        </w:rPr>
        <w:t xml:space="preserve"> FOR THE IMPLEMENTATION OF STUDIES, SUPPORT AND MONITORING OF PROJECTS FOR THE ECONOMIC AND SOCIAL REINTEGRATION OF MIGRANTS</w:t>
      </w:r>
    </w:p>
    <w:p w14:paraId="04918874" w14:textId="0174098F" w:rsidR="00BC2098" w:rsidRPr="00BC2098" w:rsidRDefault="00BC2098" w:rsidP="00BC2098">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r w:rsidRPr="00BC2098">
        <w:rPr>
          <w:rFonts w:ascii="Trebuchet MS" w:eastAsia="Calibri" w:hAnsi="Trebuchet MS" w:cs="Times New Roman"/>
          <w:b/>
          <w:smallCaps/>
          <w:color w:val="333399"/>
          <w:spacing w:val="5"/>
          <w:sz w:val="24"/>
          <w:szCs w:val="24"/>
          <w:u w:val="single"/>
          <w:lang w:val="en-US"/>
        </w:rPr>
        <w:t xml:space="preserve">article </w:t>
      </w:r>
      <w:r w:rsidRPr="00BC2098">
        <w:rPr>
          <w:rFonts w:ascii="Trebuchet MS" w:eastAsia="Calibri" w:hAnsi="Trebuchet MS" w:cs="Times New Roman"/>
          <w:b/>
          <w:smallCaps/>
          <w:color w:val="333399"/>
          <w:spacing w:val="5"/>
          <w:sz w:val="20"/>
          <w:szCs w:val="20"/>
          <w:u w:val="single"/>
          <w:lang w:val="en-US"/>
        </w:rPr>
        <w:t>1</w:t>
      </w:r>
      <w:r w:rsidRPr="00BC2098">
        <w:rPr>
          <w:rFonts w:ascii="Trebuchet MS" w:eastAsia="Calibri" w:hAnsi="Trebuchet MS" w:cs="Times New Roman"/>
          <w:b/>
          <w:smallCaps/>
          <w:color w:val="333399"/>
          <w:spacing w:val="5"/>
          <w:sz w:val="24"/>
          <w:szCs w:val="24"/>
          <w:u w:val="single"/>
          <w:lang w:val="en-US"/>
        </w:rPr>
        <w:t xml:space="preserve">. </w:t>
      </w:r>
      <w:r>
        <w:rPr>
          <w:rFonts w:ascii="Trebuchet MS" w:eastAsia="Calibri" w:hAnsi="Trebuchet MS" w:cs="Times New Roman"/>
          <w:b/>
          <w:smallCaps/>
          <w:color w:val="333399"/>
          <w:spacing w:val="5"/>
          <w:sz w:val="24"/>
          <w:szCs w:val="24"/>
          <w:u w:val="single"/>
          <w:lang w:val="en-US"/>
        </w:rPr>
        <w:t>de</w:t>
      </w:r>
      <w:r w:rsidRPr="00BC2098">
        <w:rPr>
          <w:rFonts w:ascii="Trebuchet MS" w:eastAsia="Calibri" w:hAnsi="Trebuchet MS" w:cs="Times New Roman"/>
          <w:b/>
          <w:smallCaps/>
          <w:color w:val="333399"/>
          <w:spacing w:val="5"/>
          <w:sz w:val="24"/>
          <w:szCs w:val="24"/>
          <w:u w:val="single"/>
          <w:lang w:val="en-US"/>
        </w:rPr>
        <w:t xml:space="preserve">signation of parties </w:t>
      </w:r>
    </w:p>
    <w:p w14:paraId="70FF08C4" w14:textId="77777777" w:rsidR="00475FD5" w:rsidRPr="00475FD5" w:rsidRDefault="00475FD5" w:rsidP="0017065B">
      <w:pPr>
        <w:spacing w:before="240" w:after="120" w:line="276" w:lineRule="auto"/>
        <w:jc w:val="both"/>
        <w:rPr>
          <w:rFonts w:ascii="Trebuchet MS" w:hAnsi="Trebuchet MS" w:cstheme="minorHAnsi"/>
          <w:color w:val="000000"/>
          <w:sz w:val="20"/>
          <w:szCs w:val="20"/>
          <w:lang w:val="en-US"/>
        </w:rPr>
      </w:pPr>
      <w:r w:rsidRPr="00475FD5">
        <w:rPr>
          <w:rFonts w:ascii="Trebuchet MS" w:hAnsi="Trebuchet MS" w:cstheme="minorHAnsi"/>
          <w:color w:val="000000"/>
          <w:sz w:val="20"/>
          <w:szCs w:val="20"/>
          <w:lang w:val="en-US"/>
        </w:rPr>
        <w:t xml:space="preserve">Between </w:t>
      </w:r>
    </w:p>
    <w:p w14:paraId="0AF87939" w14:textId="713443AC" w:rsidR="00475FD5" w:rsidRPr="00260462" w:rsidRDefault="00475FD5" w:rsidP="0017065B">
      <w:pPr>
        <w:spacing w:before="240" w:after="120" w:line="276" w:lineRule="auto"/>
        <w:jc w:val="both"/>
        <w:rPr>
          <w:rFonts w:ascii="Trebuchet MS" w:hAnsi="Trebuchet MS" w:cstheme="minorHAnsi"/>
          <w:b/>
          <w:color w:val="000000"/>
          <w:sz w:val="20"/>
          <w:szCs w:val="20"/>
          <w:lang w:val="en-US"/>
        </w:rPr>
      </w:pPr>
      <w:r w:rsidRPr="00475FD5">
        <w:rPr>
          <w:rFonts w:ascii="Trebuchet MS" w:hAnsi="Trebuchet MS" w:cstheme="minorHAnsi"/>
          <w:b/>
          <w:color w:val="000000"/>
          <w:sz w:val="20"/>
          <w:szCs w:val="20"/>
          <w:lang w:val="en-US"/>
        </w:rPr>
        <w:t xml:space="preserve">French Office for </w:t>
      </w:r>
      <w:r w:rsidRPr="00260462">
        <w:rPr>
          <w:rFonts w:ascii="Trebuchet MS" w:hAnsi="Trebuchet MS" w:cstheme="minorHAnsi"/>
          <w:b/>
          <w:color w:val="000000"/>
          <w:sz w:val="20"/>
          <w:szCs w:val="20"/>
          <w:lang w:val="en-US"/>
        </w:rPr>
        <w:t>Immigration and Integration, French public administrative institution, located at 44 rue Bargue, 75015 Paris, tel: (+33) 01 53 69 53 70, hereinafter referred to as “OFII,” represented by the Director of the Representation in Armenia.</w:t>
      </w:r>
    </w:p>
    <w:p w14:paraId="7E7DF3E2" w14:textId="3555584F" w:rsidR="0017065B" w:rsidRPr="00475FD5" w:rsidRDefault="00475FD5" w:rsidP="0017065B">
      <w:pPr>
        <w:spacing w:before="240" w:after="120" w:line="276" w:lineRule="auto"/>
        <w:jc w:val="both"/>
        <w:rPr>
          <w:rFonts w:ascii="Trebuchet MS" w:hAnsi="Trebuchet MS" w:cstheme="minorHAnsi"/>
          <w:color w:val="000000"/>
          <w:sz w:val="20"/>
          <w:szCs w:val="20"/>
          <w:lang w:val="en-US"/>
        </w:rPr>
      </w:pPr>
      <w:r w:rsidRPr="00260462">
        <w:rPr>
          <w:rFonts w:ascii="Trebuchet MS" w:hAnsi="Trebuchet MS" w:cstheme="minorHAnsi"/>
          <w:color w:val="000000"/>
          <w:sz w:val="20"/>
          <w:szCs w:val="20"/>
          <w:lang w:val="en-US"/>
        </w:rPr>
        <w:t>And</w:t>
      </w:r>
    </w:p>
    <w:p w14:paraId="13FBAD70" w14:textId="5338DFD3" w:rsidR="00475FD5" w:rsidRDefault="00475FD5" w:rsidP="0017065B">
      <w:pPr>
        <w:spacing w:before="240" w:after="120" w:line="276" w:lineRule="auto"/>
        <w:jc w:val="both"/>
        <w:rPr>
          <w:rFonts w:ascii="Trebuchet MS" w:hAnsi="Trebuchet MS" w:cstheme="minorHAnsi"/>
          <w:color w:val="000000"/>
          <w:sz w:val="20"/>
          <w:szCs w:val="20"/>
          <w:lang w:val="en-US"/>
        </w:rPr>
      </w:pPr>
      <w:r w:rsidRPr="00475FD5">
        <w:rPr>
          <w:rFonts w:ascii="Trebuchet MS" w:hAnsi="Trebuchet MS" w:cstheme="minorHAnsi"/>
          <w:color w:val="000000"/>
          <w:sz w:val="20"/>
          <w:szCs w:val="20"/>
          <w:highlight w:val="yellow"/>
          <w:lang w:val="en-US"/>
        </w:rPr>
        <w:t xml:space="preserve">(Designation of the </w:t>
      </w:r>
      <w:r w:rsidR="00870E24">
        <w:rPr>
          <w:rFonts w:ascii="Trebuchet MS" w:hAnsi="Trebuchet MS" w:cstheme="minorHAnsi"/>
          <w:color w:val="000000"/>
          <w:sz w:val="20"/>
          <w:szCs w:val="20"/>
          <w:highlight w:val="yellow"/>
          <w:lang w:val="en-US"/>
        </w:rPr>
        <w:t>service provide</w:t>
      </w:r>
      <w:r w:rsidRPr="00475FD5">
        <w:rPr>
          <w:rFonts w:ascii="Trebuchet MS" w:hAnsi="Trebuchet MS" w:cstheme="minorHAnsi"/>
          <w:color w:val="000000"/>
          <w:sz w:val="20"/>
          <w:szCs w:val="20"/>
          <w:highlight w:val="yellow"/>
          <w:lang w:val="en-US"/>
        </w:rPr>
        <w:t>r: Name – status – address – telephone number – represented by Ms./Mr. – capacity of the signatory),</w:t>
      </w:r>
      <w:r w:rsidRPr="00475FD5">
        <w:rPr>
          <w:rFonts w:ascii="Trebuchet MS" w:hAnsi="Trebuchet MS" w:cstheme="minorHAnsi"/>
          <w:color w:val="000000"/>
          <w:sz w:val="20"/>
          <w:szCs w:val="20"/>
          <w:lang w:val="en-US"/>
        </w:rPr>
        <w:t xml:space="preserve"> hereinafter referred to as “</w:t>
      </w:r>
      <w:r w:rsidR="00BC2098">
        <w:rPr>
          <w:rFonts w:ascii="Trebuchet MS" w:hAnsi="Trebuchet MS" w:cstheme="minorHAnsi"/>
          <w:color w:val="000000"/>
          <w:sz w:val="20"/>
          <w:szCs w:val="20"/>
          <w:lang w:val="en-US"/>
        </w:rPr>
        <w:t>the service provider</w:t>
      </w:r>
      <w:r w:rsidRPr="00475FD5">
        <w:rPr>
          <w:rFonts w:ascii="Trebuchet MS" w:hAnsi="Trebuchet MS" w:cstheme="minorHAnsi"/>
          <w:color w:val="000000"/>
          <w:sz w:val="20"/>
          <w:szCs w:val="20"/>
          <w:lang w:val="en-US"/>
        </w:rPr>
        <w:t xml:space="preserve">” </w:t>
      </w:r>
    </w:p>
    <w:p w14:paraId="1566D47B" w14:textId="77777777" w:rsidR="00AA7556" w:rsidRPr="00360AE4" w:rsidRDefault="00AA7556">
      <w:pPr>
        <w:jc w:val="center"/>
        <w:rPr>
          <w:rFonts w:cstheme="minorHAnsi"/>
          <w:color w:val="000000"/>
          <w:sz w:val="20"/>
          <w:szCs w:val="20"/>
          <w:lang w:val="en-US"/>
        </w:rPr>
      </w:pPr>
    </w:p>
    <w:p w14:paraId="52AE8F3C" w14:textId="3E634065" w:rsidR="00AA7556" w:rsidRPr="00475FD5" w:rsidRDefault="00475FD5" w:rsidP="00984E4F">
      <w:pPr>
        <w:spacing w:before="120" w:after="120" w:line="276" w:lineRule="auto"/>
        <w:rPr>
          <w:rFonts w:ascii="Trebuchet MS" w:hAnsi="Trebuchet MS" w:cstheme="minorHAnsi"/>
          <w:sz w:val="20"/>
          <w:szCs w:val="20"/>
          <w:lang w:val="en-US"/>
        </w:rPr>
      </w:pPr>
      <w:r w:rsidRPr="00475FD5">
        <w:rPr>
          <w:rFonts w:ascii="Trebuchet MS" w:hAnsi="Trebuchet MS" w:cstheme="minorHAnsi"/>
          <w:sz w:val="20"/>
          <w:szCs w:val="20"/>
          <w:lang w:val="en-US"/>
        </w:rPr>
        <w:t xml:space="preserve">The following has been agreed: </w:t>
      </w:r>
      <w:r w:rsidR="0017065B" w:rsidRPr="00475FD5">
        <w:rPr>
          <w:rFonts w:ascii="Trebuchet MS" w:hAnsi="Trebuchet MS" w:cstheme="minorHAnsi"/>
          <w:sz w:val="20"/>
          <w:szCs w:val="20"/>
          <w:lang w:val="en-US"/>
        </w:rPr>
        <w:t xml:space="preserve"> </w:t>
      </w:r>
    </w:p>
    <w:p w14:paraId="1BD222D9" w14:textId="7B070803" w:rsidR="00BC2098" w:rsidRPr="00BC2098" w:rsidRDefault="00BC2098" w:rsidP="00BC2098">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r w:rsidRPr="00BC2098">
        <w:rPr>
          <w:rFonts w:ascii="Trebuchet MS" w:eastAsia="Calibri" w:hAnsi="Trebuchet MS" w:cs="Times New Roman"/>
          <w:b/>
          <w:smallCaps/>
          <w:color w:val="333399"/>
          <w:spacing w:val="5"/>
          <w:sz w:val="24"/>
          <w:szCs w:val="24"/>
          <w:u w:val="single"/>
          <w:lang w:val="en-US"/>
        </w:rPr>
        <w:t xml:space="preserve">article </w:t>
      </w:r>
      <w:r w:rsidRPr="00BC2098">
        <w:rPr>
          <w:rFonts w:ascii="Trebuchet MS" w:eastAsia="Calibri" w:hAnsi="Trebuchet MS" w:cs="Times New Roman"/>
          <w:b/>
          <w:smallCaps/>
          <w:color w:val="333399"/>
          <w:spacing w:val="5"/>
          <w:sz w:val="20"/>
          <w:szCs w:val="20"/>
          <w:u w:val="single"/>
          <w:lang w:val="en-US"/>
        </w:rPr>
        <w:t>1</w:t>
      </w:r>
      <w:r w:rsidRPr="00BC2098">
        <w:rPr>
          <w:rFonts w:ascii="Trebuchet MS" w:eastAsia="Calibri" w:hAnsi="Trebuchet MS" w:cs="Times New Roman"/>
          <w:b/>
          <w:smallCaps/>
          <w:color w:val="333399"/>
          <w:spacing w:val="5"/>
          <w:sz w:val="24"/>
          <w:szCs w:val="24"/>
          <w:u w:val="single"/>
          <w:lang w:val="en-US"/>
        </w:rPr>
        <w:t xml:space="preserve">. </w:t>
      </w:r>
      <w:r>
        <w:rPr>
          <w:rFonts w:ascii="Trebuchet MS" w:eastAsia="Calibri" w:hAnsi="Trebuchet MS" w:cs="Times New Roman"/>
          <w:b/>
          <w:smallCaps/>
          <w:color w:val="333399"/>
          <w:spacing w:val="5"/>
          <w:sz w:val="24"/>
          <w:szCs w:val="24"/>
          <w:u w:val="single"/>
          <w:lang w:val="en-US"/>
        </w:rPr>
        <w:t>purpose of the service contract</w:t>
      </w:r>
      <w:r w:rsidRPr="00BC2098">
        <w:rPr>
          <w:rFonts w:ascii="Trebuchet MS" w:eastAsia="Calibri" w:hAnsi="Trebuchet MS" w:cs="Times New Roman"/>
          <w:b/>
          <w:smallCaps/>
          <w:color w:val="333399"/>
          <w:spacing w:val="5"/>
          <w:sz w:val="24"/>
          <w:szCs w:val="24"/>
          <w:u w:val="single"/>
          <w:lang w:val="en-US"/>
        </w:rPr>
        <w:t xml:space="preserve"> </w:t>
      </w:r>
    </w:p>
    <w:p w14:paraId="15A79BAA" w14:textId="578A13C4" w:rsidR="00475FD5" w:rsidRPr="00360AE4" w:rsidRDefault="00BC2098" w:rsidP="00984E4F">
      <w:pPr>
        <w:spacing w:before="120" w:after="120" w:line="276" w:lineRule="auto"/>
        <w:jc w:val="both"/>
        <w:rPr>
          <w:rFonts w:ascii="Trebuchet MS" w:hAnsi="Trebuchet MS" w:cstheme="minorHAnsi"/>
          <w:sz w:val="20"/>
          <w:szCs w:val="20"/>
          <w:lang w:val="en-US"/>
        </w:rPr>
      </w:pPr>
      <w:r>
        <w:rPr>
          <w:rFonts w:ascii="Trebuchet MS" w:hAnsi="Trebuchet MS" w:cstheme="minorHAnsi"/>
          <w:sz w:val="20"/>
          <w:szCs w:val="20"/>
          <w:lang w:val="en-US"/>
        </w:rPr>
        <w:t xml:space="preserve">The purpose of this service contract </w:t>
      </w:r>
      <w:r w:rsidR="00475FD5" w:rsidRPr="00475FD5">
        <w:rPr>
          <w:rFonts w:ascii="Trebuchet MS" w:hAnsi="Trebuchet MS" w:cstheme="minorHAnsi"/>
          <w:sz w:val="20"/>
          <w:szCs w:val="20"/>
          <w:lang w:val="en-US"/>
        </w:rPr>
        <w:t>is to apply and specify the provisions of</w:t>
      </w:r>
      <w:r>
        <w:rPr>
          <w:rFonts w:ascii="Trebuchet MS" w:hAnsi="Trebuchet MS" w:cstheme="minorHAnsi"/>
          <w:sz w:val="20"/>
          <w:szCs w:val="20"/>
          <w:lang w:val="en-US"/>
        </w:rPr>
        <w:t xml:space="preserve"> tender</w:t>
      </w:r>
      <w:r w:rsidR="00475FD5" w:rsidRPr="00475FD5">
        <w:rPr>
          <w:rFonts w:ascii="Trebuchet MS" w:hAnsi="Trebuchet MS" w:cstheme="minorHAnsi"/>
          <w:sz w:val="20"/>
          <w:szCs w:val="20"/>
          <w:lang w:val="en-US"/>
        </w:rPr>
        <w:t xml:space="preserve"> no. </w:t>
      </w:r>
      <w:r w:rsidR="00475FD5" w:rsidRPr="00360AE4">
        <w:rPr>
          <w:rFonts w:ascii="Trebuchet MS" w:hAnsi="Trebuchet MS" w:cstheme="minorHAnsi"/>
          <w:sz w:val="20"/>
          <w:szCs w:val="20"/>
          <w:lang w:val="en-US"/>
        </w:rPr>
        <w:t>(</w:t>
      </w:r>
      <w:r w:rsidR="00F62343">
        <w:rPr>
          <w:rFonts w:ascii="Trebuchet MS" w:hAnsi="Trebuchet MS" w:cstheme="minorHAnsi"/>
          <w:sz w:val="20"/>
          <w:szCs w:val="20"/>
          <w:lang w:val="en-US"/>
        </w:rPr>
        <w:t>tender num</w:t>
      </w:r>
      <w:r>
        <w:rPr>
          <w:rFonts w:ascii="Trebuchet MS" w:hAnsi="Trebuchet MS" w:cstheme="minorHAnsi"/>
          <w:sz w:val="20"/>
          <w:szCs w:val="20"/>
          <w:lang w:val="en-US"/>
        </w:rPr>
        <w:t>ber</w:t>
      </w:r>
      <w:r w:rsidR="00475FD5" w:rsidRPr="00360AE4">
        <w:rPr>
          <w:rFonts w:ascii="Trebuchet MS" w:hAnsi="Trebuchet MS" w:cstheme="minorHAnsi"/>
          <w:sz w:val="20"/>
          <w:szCs w:val="20"/>
          <w:lang w:val="en-US"/>
        </w:rPr>
        <w:t>) relating to the study, support, and monitoring of projects for the economic and social reintegration of migrants.</w:t>
      </w:r>
    </w:p>
    <w:p w14:paraId="205430E5" w14:textId="77777777" w:rsidR="00475FD5" w:rsidRPr="00360AE4" w:rsidRDefault="00475FD5" w:rsidP="00984E4F">
      <w:pPr>
        <w:spacing w:before="120" w:after="120" w:line="276" w:lineRule="auto"/>
        <w:jc w:val="both"/>
        <w:rPr>
          <w:rFonts w:ascii="Trebuchet MS" w:hAnsi="Trebuchet MS" w:cstheme="minorHAnsi"/>
          <w:sz w:val="20"/>
          <w:szCs w:val="20"/>
          <w:lang w:val="en-US"/>
        </w:rPr>
      </w:pPr>
      <w:r w:rsidRPr="00360AE4">
        <w:rPr>
          <w:rFonts w:ascii="Trebuchet MS" w:hAnsi="Trebuchet MS" w:cstheme="minorHAnsi"/>
          <w:sz w:val="20"/>
          <w:szCs w:val="20"/>
          <w:lang w:val="en-US"/>
        </w:rPr>
        <w:t>This contract concerns the following lot (check the relevant box):</w:t>
      </w:r>
    </w:p>
    <w:tbl>
      <w:tblPr>
        <w:tblStyle w:val="Grilledutableau2"/>
        <w:tblW w:w="7498"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5372"/>
        <w:gridCol w:w="2126"/>
      </w:tblGrid>
      <w:tr w:rsidR="00984E4F" w:rsidRPr="00405AEA" w14:paraId="7F28E0ED" w14:textId="77777777" w:rsidTr="000858FB">
        <w:trPr>
          <w:jc w:val="center"/>
        </w:trPr>
        <w:tc>
          <w:tcPr>
            <w:tcW w:w="5372" w:type="dxa"/>
            <w:shd w:val="clear" w:color="auto" w:fill="0099CC"/>
          </w:tcPr>
          <w:p w14:paraId="5AF16F40" w14:textId="46FA9821" w:rsidR="00984E4F" w:rsidRDefault="00475FD5" w:rsidP="000858FB">
            <w:pPr>
              <w:spacing w:before="360" w:after="360" w:line="276" w:lineRule="auto"/>
              <w:jc w:val="center"/>
              <w:rPr>
                <w:rFonts w:ascii="Trebuchet MS" w:hAnsi="Trebuchet MS"/>
                <w:color w:val="FFFFFF" w:themeColor="background1"/>
                <w:sz w:val="20"/>
                <w:szCs w:val="20"/>
                <w:lang w:eastAsia="ko-KR"/>
              </w:rPr>
            </w:pPr>
            <w:r w:rsidRPr="00475FD5">
              <w:rPr>
                <w:rFonts w:ascii="Trebuchet MS" w:hAnsi="Trebuchet MS"/>
                <w:color w:val="FFFFFF" w:themeColor="background1"/>
                <w:sz w:val="20"/>
                <w:szCs w:val="20"/>
                <w:lang w:eastAsia="ko-KR"/>
              </w:rPr>
              <w:t>Lot number and description</w:t>
            </w:r>
          </w:p>
        </w:tc>
        <w:tc>
          <w:tcPr>
            <w:tcW w:w="2126" w:type="dxa"/>
            <w:shd w:val="clear" w:color="auto" w:fill="0099CC"/>
          </w:tcPr>
          <w:p w14:paraId="3DFF1DD9" w14:textId="48215E8A" w:rsidR="00984E4F" w:rsidRPr="00475FD5" w:rsidRDefault="00475FD5" w:rsidP="00984E4F">
            <w:pPr>
              <w:spacing w:before="240" w:after="0" w:line="276" w:lineRule="auto"/>
              <w:jc w:val="center"/>
              <w:rPr>
                <w:rFonts w:ascii="Trebuchet MS" w:hAnsi="Trebuchet MS"/>
                <w:color w:val="FFFFFF" w:themeColor="background1"/>
                <w:sz w:val="20"/>
                <w:szCs w:val="20"/>
                <w:lang w:val="en-US" w:eastAsia="ko-KR"/>
              </w:rPr>
            </w:pPr>
            <w:r w:rsidRPr="00475FD5">
              <w:rPr>
                <w:rFonts w:ascii="Trebuchet MS" w:hAnsi="Trebuchet MS"/>
                <w:color w:val="FFFFFF" w:themeColor="background1"/>
                <w:sz w:val="20"/>
                <w:szCs w:val="20"/>
                <w:lang w:val="en-US" w:eastAsia="ko-KR"/>
              </w:rPr>
              <w:t>Lot covered by this contract</w:t>
            </w:r>
          </w:p>
        </w:tc>
      </w:tr>
      <w:tr w:rsidR="00984E4F" w14:paraId="20E7EFB6" w14:textId="77777777" w:rsidTr="000858FB">
        <w:trPr>
          <w:jc w:val="center"/>
        </w:trPr>
        <w:tc>
          <w:tcPr>
            <w:tcW w:w="5372" w:type="dxa"/>
          </w:tcPr>
          <w:p w14:paraId="5E49CECB" w14:textId="22A8E5FD" w:rsidR="00984E4F" w:rsidRDefault="00984E4F" w:rsidP="000858FB">
            <w:pPr>
              <w:spacing w:before="60" w:after="60"/>
              <w:rPr>
                <w:rFonts w:ascii="Trebuchet MS" w:hAnsi="Trebuchet MS"/>
                <w:sz w:val="20"/>
                <w:szCs w:val="20"/>
                <w:highlight w:val="yellow"/>
                <w:lang w:eastAsia="ko-KR"/>
              </w:rPr>
            </w:pPr>
            <w:r>
              <w:rPr>
                <w:lang w:eastAsia="ko-KR"/>
              </w:rPr>
              <w:t xml:space="preserve">Lot 1 : </w:t>
            </w:r>
            <w:r w:rsidR="00475FD5" w:rsidRPr="00475FD5">
              <w:rPr>
                <w:lang w:eastAsia="ko-KR"/>
              </w:rPr>
              <w:t>Social reintegration assistance</w:t>
            </w:r>
          </w:p>
        </w:tc>
        <w:tc>
          <w:tcPr>
            <w:tcW w:w="2126" w:type="dxa"/>
          </w:tcPr>
          <w:p w14:paraId="508F34C3" w14:textId="7A147136" w:rsidR="00984E4F" w:rsidRDefault="00984E4F" w:rsidP="000858FB">
            <w:pPr>
              <w:spacing w:before="60" w:after="60" w:line="240" w:lineRule="auto"/>
              <w:jc w:val="center"/>
              <w:rPr>
                <w:rFonts w:ascii="Trebuchet MS" w:eastAsiaTheme="minorHAnsi" w:hAnsi="Trebuchet MS" w:cs="Calibri"/>
                <w:bCs/>
                <w:color w:val="000000"/>
                <w:sz w:val="20"/>
                <w:szCs w:val="20"/>
                <w:lang w:eastAsia="en-US"/>
              </w:rPr>
            </w:pPr>
          </w:p>
        </w:tc>
      </w:tr>
      <w:tr w:rsidR="00984E4F" w:rsidRPr="00405AEA" w14:paraId="7A1DDA23" w14:textId="77777777" w:rsidTr="000858FB">
        <w:trPr>
          <w:jc w:val="center"/>
        </w:trPr>
        <w:tc>
          <w:tcPr>
            <w:tcW w:w="5372" w:type="dxa"/>
          </w:tcPr>
          <w:p w14:paraId="7CE3EEE8" w14:textId="1D3DF3EE" w:rsidR="00984E4F" w:rsidRPr="00475FD5" w:rsidRDefault="00984E4F" w:rsidP="000858FB">
            <w:pPr>
              <w:spacing w:before="60" w:after="60"/>
              <w:rPr>
                <w:rFonts w:ascii="Trebuchet MS" w:hAnsi="Trebuchet MS"/>
                <w:sz w:val="20"/>
                <w:szCs w:val="20"/>
                <w:highlight w:val="yellow"/>
                <w:lang w:val="en-US" w:eastAsia="ko-KR"/>
              </w:rPr>
            </w:pPr>
            <w:r w:rsidRPr="00475FD5">
              <w:rPr>
                <w:lang w:val="en-US" w:eastAsia="ko-KR"/>
              </w:rPr>
              <w:t xml:space="preserve">Lot 2 : </w:t>
            </w:r>
            <w:r w:rsidR="00475FD5" w:rsidRPr="00475FD5">
              <w:rPr>
                <w:lang w:val="en-US" w:eastAsia="ko-KR"/>
              </w:rPr>
              <w:t>Reintegration assistance through employment</w:t>
            </w:r>
          </w:p>
        </w:tc>
        <w:tc>
          <w:tcPr>
            <w:tcW w:w="2126" w:type="dxa"/>
          </w:tcPr>
          <w:p w14:paraId="4F5139A9" w14:textId="7D482929" w:rsidR="00984E4F" w:rsidRPr="00475FD5" w:rsidRDefault="00984E4F" w:rsidP="000858FB">
            <w:pPr>
              <w:spacing w:before="60" w:after="60" w:line="240" w:lineRule="auto"/>
              <w:jc w:val="center"/>
              <w:rPr>
                <w:rFonts w:ascii="Trebuchet MS" w:eastAsiaTheme="minorHAnsi" w:hAnsi="Trebuchet MS" w:cs="Calibri"/>
                <w:bCs/>
                <w:color w:val="000000"/>
                <w:sz w:val="20"/>
                <w:szCs w:val="20"/>
                <w:lang w:val="en-US" w:eastAsia="en-US"/>
              </w:rPr>
            </w:pPr>
          </w:p>
        </w:tc>
      </w:tr>
      <w:tr w:rsidR="00984E4F" w:rsidRPr="00565DC9" w14:paraId="74C9709D" w14:textId="77777777" w:rsidTr="000858FB">
        <w:trPr>
          <w:jc w:val="center"/>
        </w:trPr>
        <w:tc>
          <w:tcPr>
            <w:tcW w:w="5372" w:type="dxa"/>
          </w:tcPr>
          <w:p w14:paraId="6646776F" w14:textId="6E490B1D" w:rsidR="00984E4F" w:rsidRPr="00475FD5" w:rsidRDefault="00984E4F" w:rsidP="000858FB">
            <w:pPr>
              <w:spacing w:before="60" w:after="60"/>
              <w:rPr>
                <w:rFonts w:ascii="Trebuchet MS" w:hAnsi="Trebuchet MS"/>
                <w:sz w:val="20"/>
                <w:szCs w:val="20"/>
                <w:highlight w:val="yellow"/>
                <w:lang w:val="en-US" w:eastAsia="ko-KR"/>
              </w:rPr>
            </w:pPr>
            <w:r w:rsidRPr="00475FD5">
              <w:rPr>
                <w:lang w:val="en-US" w:eastAsia="ko-KR"/>
              </w:rPr>
              <w:t xml:space="preserve">Lot 3 : </w:t>
            </w:r>
            <w:r w:rsidR="00475FD5" w:rsidRPr="00475FD5">
              <w:rPr>
                <w:lang w:val="en-US" w:eastAsia="ko-KR"/>
              </w:rPr>
              <w:t>Reintegration assistance through business creation</w:t>
            </w:r>
          </w:p>
        </w:tc>
        <w:tc>
          <w:tcPr>
            <w:tcW w:w="2126" w:type="dxa"/>
          </w:tcPr>
          <w:p w14:paraId="3860CDF1" w14:textId="610D7CAD" w:rsidR="00984E4F" w:rsidRPr="00475FD5" w:rsidRDefault="009B3CDB" w:rsidP="000858FB">
            <w:pPr>
              <w:spacing w:before="60" w:after="60" w:line="240" w:lineRule="auto"/>
              <w:jc w:val="center"/>
              <w:rPr>
                <w:rFonts w:ascii="Trebuchet MS" w:eastAsiaTheme="minorHAnsi" w:hAnsi="Trebuchet MS" w:cs="Calibri"/>
                <w:bCs/>
                <w:color w:val="000000"/>
                <w:sz w:val="20"/>
                <w:szCs w:val="20"/>
                <w:lang w:val="en-US" w:eastAsia="en-US"/>
              </w:rPr>
            </w:pPr>
            <w:r>
              <w:rPr>
                <w:rFonts w:ascii="Trebuchet MS" w:eastAsiaTheme="minorHAnsi" w:hAnsi="Trebuchet MS" w:cs="Calibri"/>
                <w:bCs/>
                <w:color w:val="000000"/>
                <w:sz w:val="20"/>
                <w:szCs w:val="20"/>
                <w:lang w:val="en-US" w:eastAsia="en-US"/>
              </w:rPr>
              <w:t>X</w:t>
            </w:r>
          </w:p>
        </w:tc>
      </w:tr>
    </w:tbl>
    <w:p w14:paraId="4A759A0D" w14:textId="77777777" w:rsidR="002468CD" w:rsidRPr="00475FD5" w:rsidRDefault="002468CD" w:rsidP="002468CD">
      <w:pPr>
        <w:rPr>
          <w:rFonts w:ascii="Trebuchet MS" w:hAnsi="Trebuchet MS"/>
          <w:color w:val="1F3864"/>
          <w:sz w:val="20"/>
          <w:szCs w:val="20"/>
          <w:lang w:val="en-US"/>
        </w:rPr>
      </w:pPr>
    </w:p>
    <w:p w14:paraId="171B3B59" w14:textId="730A14DC" w:rsidR="00475FD5" w:rsidRDefault="00475FD5" w:rsidP="002468CD">
      <w:pPr>
        <w:spacing w:before="120" w:after="120" w:line="276" w:lineRule="auto"/>
        <w:rPr>
          <w:rFonts w:ascii="Trebuchet MS" w:hAnsi="Trebuchet MS" w:cstheme="minorHAnsi"/>
          <w:sz w:val="20"/>
          <w:szCs w:val="20"/>
          <w:lang w:val="en-US"/>
        </w:rPr>
      </w:pPr>
      <w:r w:rsidRPr="00475FD5">
        <w:rPr>
          <w:rFonts w:ascii="Trebuchet MS" w:hAnsi="Trebuchet MS" w:cstheme="minorHAnsi"/>
          <w:sz w:val="20"/>
          <w:szCs w:val="20"/>
          <w:lang w:val="en-US"/>
        </w:rPr>
        <w:lastRenderedPageBreak/>
        <w:t xml:space="preserve">After analyzing the </w:t>
      </w:r>
      <w:r w:rsidR="00BC2098">
        <w:rPr>
          <w:rFonts w:ascii="Trebuchet MS" w:hAnsi="Trebuchet MS" w:cstheme="minorHAnsi"/>
          <w:sz w:val="20"/>
          <w:szCs w:val="20"/>
          <w:lang w:val="en-US"/>
        </w:rPr>
        <w:t>offer</w:t>
      </w:r>
      <w:r w:rsidRPr="00475FD5">
        <w:rPr>
          <w:rFonts w:ascii="Trebuchet MS" w:hAnsi="Trebuchet MS" w:cstheme="minorHAnsi"/>
          <w:sz w:val="20"/>
          <w:szCs w:val="20"/>
          <w:lang w:val="en-US"/>
        </w:rPr>
        <w:t xml:space="preserve">, the candidate </w:t>
      </w:r>
      <w:r w:rsidRPr="00475FD5">
        <w:rPr>
          <w:rFonts w:ascii="Trebuchet MS" w:hAnsi="Trebuchet MS" w:cstheme="minorHAnsi"/>
          <w:sz w:val="20"/>
          <w:szCs w:val="20"/>
          <w:highlight w:val="yellow"/>
          <w:lang w:val="en-US"/>
        </w:rPr>
        <w:t>(company name)</w:t>
      </w:r>
      <w:r w:rsidRPr="00475FD5">
        <w:rPr>
          <w:rFonts w:ascii="Trebuchet MS" w:hAnsi="Trebuchet MS" w:cstheme="minorHAnsi"/>
          <w:sz w:val="20"/>
          <w:szCs w:val="20"/>
          <w:lang w:val="en-US"/>
        </w:rPr>
        <w:t xml:space="preserve"> is declared the</w:t>
      </w:r>
      <w:r w:rsidR="00BC2098">
        <w:rPr>
          <w:rFonts w:ascii="Trebuchet MS" w:hAnsi="Trebuchet MS" w:cstheme="minorHAnsi"/>
          <w:sz w:val="20"/>
          <w:szCs w:val="20"/>
          <w:lang w:val="en-US"/>
        </w:rPr>
        <w:t xml:space="preserve"> service provider </w:t>
      </w:r>
      <w:r w:rsidRPr="00475FD5">
        <w:rPr>
          <w:rFonts w:ascii="Trebuchet MS" w:hAnsi="Trebuchet MS" w:cstheme="minorHAnsi"/>
          <w:sz w:val="20"/>
          <w:szCs w:val="20"/>
          <w:lang w:val="en-US"/>
        </w:rPr>
        <w:t xml:space="preserve">of the following lots: </w:t>
      </w:r>
    </w:p>
    <w:p w14:paraId="23860E17" w14:textId="24048387" w:rsidR="002468CD" w:rsidRPr="00475FD5" w:rsidRDefault="00475FD5" w:rsidP="00475FD5">
      <w:pPr>
        <w:pStyle w:val="Paragraphedeliste"/>
        <w:numPr>
          <w:ilvl w:val="0"/>
          <w:numId w:val="47"/>
        </w:numPr>
        <w:spacing w:before="120" w:after="120" w:line="276" w:lineRule="auto"/>
        <w:rPr>
          <w:rFonts w:ascii="Trebuchet MS" w:hAnsi="Trebuchet MS" w:cstheme="minorHAnsi"/>
          <w:szCs w:val="20"/>
          <w:lang w:val="en-US"/>
        </w:rPr>
      </w:pPr>
      <w:r w:rsidRPr="00475FD5">
        <w:rPr>
          <w:rFonts w:ascii="Trebuchet MS" w:hAnsi="Trebuchet MS" w:cstheme="minorHAnsi"/>
          <w:szCs w:val="20"/>
          <w:lang w:val="en-US"/>
        </w:rPr>
        <w:t>For the</w:t>
      </w:r>
      <w:r w:rsidR="002468CD" w:rsidRPr="00475FD5">
        <w:rPr>
          <w:rFonts w:ascii="Trebuchet MS" w:hAnsi="Trebuchet MS" w:cstheme="minorHAnsi"/>
          <w:szCs w:val="20"/>
          <w:lang w:val="en-US"/>
        </w:rPr>
        <w:t xml:space="preserve"> lot (</w:t>
      </w:r>
      <w:r w:rsidRPr="00475FD5">
        <w:rPr>
          <w:rFonts w:ascii="Trebuchet MS" w:hAnsi="Trebuchet MS" w:cstheme="minorHAnsi"/>
          <w:szCs w:val="20"/>
          <w:highlight w:val="yellow"/>
          <w:lang w:val="en-US"/>
        </w:rPr>
        <w:t>number of the</w:t>
      </w:r>
      <w:r w:rsidR="002468CD" w:rsidRPr="00475FD5">
        <w:rPr>
          <w:rFonts w:ascii="Trebuchet MS" w:hAnsi="Trebuchet MS" w:cstheme="minorHAnsi"/>
          <w:szCs w:val="20"/>
          <w:highlight w:val="yellow"/>
          <w:lang w:val="en-US"/>
        </w:rPr>
        <w:t xml:space="preserve"> lot</w:t>
      </w:r>
      <w:r w:rsidR="002468CD" w:rsidRPr="00475FD5">
        <w:rPr>
          <w:rFonts w:ascii="Trebuchet MS" w:hAnsi="Trebuchet MS" w:cstheme="minorHAnsi"/>
          <w:szCs w:val="20"/>
          <w:lang w:val="en-US"/>
        </w:rPr>
        <w:t xml:space="preserve">) : </w:t>
      </w:r>
      <w:r w:rsidRPr="00475FD5">
        <w:rPr>
          <w:rFonts w:ascii="Trebuchet MS" w:hAnsi="Trebuchet MS" w:cstheme="minorHAnsi"/>
          <w:szCs w:val="20"/>
          <w:lang w:val="en-US"/>
        </w:rPr>
        <w:t xml:space="preserve">rank holder </w:t>
      </w:r>
      <w:r w:rsidRPr="00475FD5">
        <w:rPr>
          <w:rFonts w:ascii="Trebuchet MS" w:hAnsi="Trebuchet MS" w:cstheme="minorHAnsi"/>
          <w:szCs w:val="20"/>
          <w:highlight w:val="yellow"/>
          <w:lang w:val="en-US"/>
        </w:rPr>
        <w:t>(indicate rank)</w:t>
      </w:r>
    </w:p>
    <w:p w14:paraId="1F11C881" w14:textId="506B65FA" w:rsidR="00B61480" w:rsidRPr="00A33659" w:rsidRDefault="00B61480" w:rsidP="006F3B58">
      <w:pPr>
        <w:tabs>
          <w:tab w:val="left" w:pos="567"/>
        </w:tabs>
        <w:spacing w:before="360" w:after="120"/>
        <w:jc w:val="both"/>
        <w:outlineLvl w:val="0"/>
        <w:rPr>
          <w:rFonts w:ascii="Trebuchet MS" w:eastAsia="Calibri" w:hAnsi="Trebuchet MS" w:cs="Times New Roman"/>
          <w:b/>
          <w:smallCaps/>
          <w:color w:val="333399"/>
          <w:spacing w:val="5"/>
          <w:sz w:val="24"/>
          <w:szCs w:val="24"/>
          <w:u w:val="single"/>
          <w:lang w:val="en-US"/>
        </w:rPr>
      </w:pPr>
      <w:r w:rsidRPr="00A33659">
        <w:rPr>
          <w:rFonts w:ascii="Trebuchet MS" w:eastAsia="Calibri" w:hAnsi="Trebuchet MS" w:cs="Times New Roman"/>
          <w:b/>
          <w:smallCaps/>
          <w:color w:val="333399"/>
          <w:spacing w:val="5"/>
          <w:sz w:val="24"/>
          <w:szCs w:val="24"/>
          <w:u w:val="single"/>
          <w:lang w:val="en-US"/>
        </w:rPr>
        <w:t xml:space="preserve">article </w:t>
      </w:r>
      <w:r w:rsidRPr="00A33659">
        <w:rPr>
          <w:rFonts w:ascii="Trebuchet MS" w:eastAsia="Calibri" w:hAnsi="Trebuchet MS" w:cs="Times New Roman"/>
          <w:b/>
          <w:smallCaps/>
          <w:color w:val="333399"/>
          <w:spacing w:val="5"/>
          <w:u w:val="single"/>
          <w:lang w:val="en-US"/>
        </w:rPr>
        <w:t>3</w:t>
      </w:r>
      <w:r w:rsidRPr="00A33659">
        <w:rPr>
          <w:rFonts w:ascii="Trebuchet MS" w:eastAsia="Calibri" w:hAnsi="Trebuchet MS" w:cs="Times New Roman"/>
          <w:b/>
          <w:smallCaps/>
          <w:color w:val="333399"/>
          <w:spacing w:val="5"/>
          <w:sz w:val="24"/>
          <w:szCs w:val="24"/>
          <w:u w:val="single"/>
          <w:lang w:val="en-US"/>
        </w:rPr>
        <w:t xml:space="preserve">. </w:t>
      </w:r>
      <w:r w:rsidR="00BC2098">
        <w:rPr>
          <w:rFonts w:ascii="Trebuchet MS" w:eastAsia="Calibri" w:hAnsi="Trebuchet MS" w:cs="Times New Roman"/>
          <w:b/>
          <w:smallCaps/>
          <w:color w:val="333399"/>
          <w:spacing w:val="5"/>
          <w:sz w:val="24"/>
          <w:szCs w:val="24"/>
          <w:u w:val="single"/>
          <w:lang w:val="en-US"/>
        </w:rPr>
        <w:t>duration of the contract</w:t>
      </w:r>
    </w:p>
    <w:p w14:paraId="31649316" w14:textId="6640AEFD" w:rsidR="00A33659" w:rsidRDefault="00A33659" w:rsidP="006436FB">
      <w:pPr>
        <w:spacing w:before="120" w:after="120" w:line="276" w:lineRule="auto"/>
        <w:jc w:val="both"/>
        <w:rPr>
          <w:rFonts w:ascii="Trebuchet MS" w:hAnsi="Trebuchet MS" w:cstheme="minorHAnsi"/>
          <w:sz w:val="20"/>
          <w:szCs w:val="20"/>
          <w:lang w:val="en-US"/>
        </w:rPr>
      </w:pPr>
      <w:r w:rsidRPr="00A33659">
        <w:rPr>
          <w:rFonts w:ascii="Trebuchet MS" w:hAnsi="Trebuchet MS" w:cstheme="minorHAnsi"/>
          <w:sz w:val="20"/>
          <w:szCs w:val="20"/>
          <w:lang w:val="en-US"/>
        </w:rPr>
        <w:t>This service</w:t>
      </w:r>
      <w:r w:rsidR="00BC2098">
        <w:rPr>
          <w:rFonts w:ascii="Trebuchet MS" w:hAnsi="Trebuchet MS" w:cstheme="minorHAnsi"/>
          <w:sz w:val="20"/>
          <w:szCs w:val="20"/>
          <w:lang w:val="en-US"/>
        </w:rPr>
        <w:t xml:space="preserve"> contract</w:t>
      </w:r>
      <w:r w:rsidRPr="00A33659">
        <w:rPr>
          <w:rFonts w:ascii="Trebuchet MS" w:hAnsi="Trebuchet MS" w:cstheme="minorHAnsi"/>
          <w:sz w:val="20"/>
          <w:szCs w:val="20"/>
          <w:lang w:val="en-US"/>
        </w:rPr>
        <w:t xml:space="preserve"> shall be valid for an initial term of one year from the date of signature of this service </w:t>
      </w:r>
      <w:r w:rsidR="00BC2098">
        <w:rPr>
          <w:rFonts w:ascii="Trebuchet MS" w:hAnsi="Trebuchet MS" w:cstheme="minorHAnsi"/>
          <w:sz w:val="20"/>
          <w:szCs w:val="20"/>
          <w:lang w:val="en-US"/>
        </w:rPr>
        <w:t>contract</w:t>
      </w:r>
      <w:r w:rsidRPr="00A33659">
        <w:rPr>
          <w:rFonts w:ascii="Trebuchet MS" w:hAnsi="Trebuchet MS" w:cstheme="minorHAnsi"/>
          <w:sz w:val="20"/>
          <w:szCs w:val="20"/>
          <w:lang w:val="en-US"/>
        </w:rPr>
        <w:t>. It may be renewed five (5) times for periods of twelve (12) months, without exceeding a total term of six (6) years.</w:t>
      </w:r>
    </w:p>
    <w:p w14:paraId="1B8DAED3" w14:textId="422DA6F2" w:rsidR="0017065B" w:rsidRPr="00A33659" w:rsidRDefault="005B7CD4" w:rsidP="005B7CD4">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r w:rsidRPr="00A33659">
        <w:rPr>
          <w:rFonts w:ascii="Trebuchet MS" w:eastAsia="Calibri" w:hAnsi="Trebuchet MS" w:cs="Times New Roman"/>
          <w:b/>
          <w:smallCaps/>
          <w:color w:val="333399"/>
          <w:spacing w:val="5"/>
          <w:sz w:val="24"/>
          <w:szCs w:val="24"/>
          <w:u w:val="single"/>
          <w:lang w:val="en-US"/>
        </w:rPr>
        <w:t>article</w:t>
      </w:r>
      <w:r w:rsidR="00CF7CDD" w:rsidRPr="00A33659">
        <w:rPr>
          <w:rFonts w:ascii="Trebuchet MS" w:eastAsia="Calibri" w:hAnsi="Trebuchet MS" w:cs="Times New Roman"/>
          <w:b/>
          <w:smallCaps/>
          <w:color w:val="333399"/>
          <w:spacing w:val="5"/>
          <w:sz w:val="24"/>
          <w:szCs w:val="24"/>
          <w:u w:val="single"/>
          <w:lang w:val="en-US"/>
        </w:rPr>
        <w:t xml:space="preserve"> </w:t>
      </w:r>
      <w:r w:rsidR="006F3B58" w:rsidRPr="00BC2098">
        <w:rPr>
          <w:rFonts w:ascii="Trebuchet MS" w:eastAsia="Calibri" w:hAnsi="Trebuchet MS" w:cs="Times New Roman"/>
          <w:b/>
          <w:smallCaps/>
          <w:color w:val="333399"/>
          <w:spacing w:val="5"/>
          <w:sz w:val="24"/>
          <w:szCs w:val="24"/>
          <w:u w:val="single"/>
          <w:lang w:val="en-US"/>
        </w:rPr>
        <w:t>4</w:t>
      </w:r>
      <w:r w:rsidR="00CF7CDD" w:rsidRPr="00BC2098">
        <w:rPr>
          <w:rFonts w:ascii="Trebuchet MS" w:eastAsia="Calibri" w:hAnsi="Trebuchet MS" w:cs="Times New Roman"/>
          <w:b/>
          <w:smallCaps/>
          <w:color w:val="333399"/>
          <w:spacing w:val="5"/>
          <w:sz w:val="24"/>
          <w:szCs w:val="24"/>
          <w:u w:val="single"/>
          <w:lang w:val="en-US"/>
        </w:rPr>
        <w:t>.</w:t>
      </w:r>
      <w:r w:rsidR="00BC2098" w:rsidRPr="00BC2098">
        <w:rPr>
          <w:rFonts w:ascii="Trebuchet MS" w:eastAsia="Calibri" w:hAnsi="Trebuchet MS" w:cs="Times New Roman"/>
          <w:b/>
          <w:smallCaps/>
          <w:color w:val="333399"/>
          <w:spacing w:val="5"/>
          <w:sz w:val="24"/>
          <w:szCs w:val="24"/>
          <w:u w:val="single"/>
          <w:lang w:val="en-US"/>
        </w:rPr>
        <w:t xml:space="preserve"> expected performance of the contractor</w:t>
      </w:r>
    </w:p>
    <w:p w14:paraId="4DD15977" w14:textId="24F5C1A9" w:rsidR="00CF7CDD" w:rsidRPr="00A33659" w:rsidRDefault="00A33659" w:rsidP="00533F57">
      <w:pPr>
        <w:spacing w:before="240" w:after="120" w:line="276" w:lineRule="auto"/>
        <w:jc w:val="both"/>
        <w:rPr>
          <w:rFonts w:ascii="Trebuchet MS" w:hAnsi="Trebuchet MS" w:cstheme="minorHAnsi"/>
          <w:sz w:val="20"/>
          <w:szCs w:val="20"/>
          <w:lang w:val="en-US"/>
        </w:rPr>
      </w:pPr>
      <w:r w:rsidRPr="00A33659">
        <w:rPr>
          <w:rFonts w:ascii="Trebuchet MS" w:hAnsi="Trebuchet MS" w:cstheme="minorHAnsi"/>
          <w:sz w:val="20"/>
          <w:szCs w:val="20"/>
          <w:lang w:val="en-US"/>
        </w:rPr>
        <w:t xml:space="preserve">In accordance with the provisions of Article 14 of the </w:t>
      </w:r>
      <w:r w:rsidR="00405AEA">
        <w:rPr>
          <w:rFonts w:ascii="Trebuchet MS" w:hAnsi="Trebuchet MS" w:cstheme="minorHAnsi"/>
          <w:sz w:val="20"/>
          <w:szCs w:val="20"/>
          <w:lang w:val="en-US"/>
        </w:rPr>
        <w:t>TO</w:t>
      </w:r>
      <w:r>
        <w:rPr>
          <w:rFonts w:ascii="Trebuchet MS" w:hAnsi="Trebuchet MS" w:cstheme="minorHAnsi"/>
          <w:sz w:val="20"/>
          <w:szCs w:val="20"/>
          <w:lang w:val="en-US"/>
        </w:rPr>
        <w:t>R</w:t>
      </w:r>
      <w:r w:rsidRPr="00A33659">
        <w:rPr>
          <w:rFonts w:ascii="Trebuchet MS" w:hAnsi="Trebuchet MS" w:cstheme="minorHAnsi"/>
          <w:sz w:val="20"/>
          <w:szCs w:val="20"/>
          <w:lang w:val="en-US"/>
        </w:rPr>
        <w:t>:</w:t>
      </w:r>
    </w:p>
    <w:p w14:paraId="0F19ED6D" w14:textId="6C8AA324" w:rsidR="00A33659" w:rsidRPr="00A33659" w:rsidRDefault="00A33659" w:rsidP="00DC0EC4">
      <w:pPr>
        <w:spacing w:before="120" w:after="120" w:line="276" w:lineRule="auto"/>
        <w:jc w:val="both"/>
        <w:rPr>
          <w:rFonts w:ascii="Trebuchet MS" w:hAnsi="Trebuchet MS" w:cstheme="minorHAnsi"/>
          <w:b/>
          <w:color w:val="333399"/>
          <w:sz w:val="20"/>
          <w:szCs w:val="20"/>
          <w:lang w:val="en-US"/>
        </w:rPr>
      </w:pPr>
      <w:r w:rsidRPr="00A33659">
        <w:rPr>
          <w:rFonts w:ascii="Trebuchet MS" w:hAnsi="Trebuchet MS" w:cstheme="minorHAnsi"/>
          <w:b/>
          <w:color w:val="333399"/>
          <w:sz w:val="20"/>
          <w:szCs w:val="20"/>
          <w:lang w:val="en-US"/>
        </w:rPr>
        <w:t xml:space="preserve">For lot 3: </w:t>
      </w:r>
      <w:r>
        <w:rPr>
          <w:rFonts w:ascii="Trebuchet MS" w:hAnsi="Trebuchet MS" w:cstheme="minorHAnsi"/>
          <w:b/>
          <w:color w:val="333399"/>
          <w:sz w:val="20"/>
          <w:szCs w:val="20"/>
          <w:lang w:val="en-US"/>
        </w:rPr>
        <w:t>R</w:t>
      </w:r>
      <w:r w:rsidRPr="00A33659">
        <w:rPr>
          <w:rFonts w:ascii="Trebuchet MS" w:hAnsi="Trebuchet MS" w:cstheme="minorHAnsi"/>
          <w:b/>
          <w:color w:val="333399"/>
          <w:sz w:val="20"/>
          <w:szCs w:val="20"/>
          <w:lang w:val="en-US"/>
        </w:rPr>
        <w:t xml:space="preserve">eintegration </w:t>
      </w:r>
      <w:r>
        <w:rPr>
          <w:rFonts w:ascii="Trebuchet MS" w:hAnsi="Trebuchet MS" w:cstheme="minorHAnsi"/>
          <w:b/>
          <w:color w:val="333399"/>
          <w:sz w:val="20"/>
          <w:szCs w:val="20"/>
          <w:lang w:val="en-US"/>
        </w:rPr>
        <w:t>a</w:t>
      </w:r>
      <w:r w:rsidRPr="00A33659">
        <w:rPr>
          <w:rFonts w:ascii="Trebuchet MS" w:hAnsi="Trebuchet MS" w:cstheme="minorHAnsi"/>
          <w:b/>
          <w:color w:val="333399"/>
          <w:sz w:val="20"/>
          <w:szCs w:val="20"/>
          <w:lang w:val="en-US"/>
        </w:rPr>
        <w:t>ssistance through business creati</w:t>
      </w:r>
      <w:bookmarkStart w:id="0" w:name="_GoBack"/>
      <w:bookmarkEnd w:id="0"/>
      <w:r w:rsidRPr="00A33659">
        <w:rPr>
          <w:rFonts w:ascii="Trebuchet MS" w:hAnsi="Trebuchet MS" w:cstheme="minorHAnsi"/>
          <w:b/>
          <w:color w:val="333399"/>
          <w:sz w:val="20"/>
          <w:szCs w:val="20"/>
          <w:lang w:val="en-US"/>
        </w:rPr>
        <w:t>on</w:t>
      </w:r>
    </w:p>
    <w:p w14:paraId="739E09AB" w14:textId="2191BE39" w:rsidR="00A33659" w:rsidRPr="00D874DD" w:rsidRDefault="00A33659" w:rsidP="00DC0EC4">
      <w:pPr>
        <w:spacing w:before="120" w:after="120" w:line="276" w:lineRule="auto"/>
        <w:jc w:val="both"/>
        <w:rPr>
          <w:rFonts w:ascii="Trebuchet MS" w:hAnsi="Trebuchet MS" w:cstheme="minorHAnsi"/>
          <w:sz w:val="20"/>
          <w:szCs w:val="20"/>
          <w:lang w:val="en-US"/>
        </w:rPr>
      </w:pPr>
      <w:r w:rsidRPr="00D874DD">
        <w:rPr>
          <w:rFonts w:ascii="Trebuchet MS" w:hAnsi="Trebuchet MS" w:cstheme="minorHAnsi"/>
          <w:sz w:val="20"/>
          <w:szCs w:val="20"/>
          <w:lang w:val="en-US"/>
        </w:rPr>
        <w:t xml:space="preserve">This </w:t>
      </w:r>
      <w:r w:rsidR="00BC2098">
        <w:rPr>
          <w:rFonts w:ascii="Trebuchet MS" w:hAnsi="Trebuchet MS" w:cstheme="minorHAnsi"/>
          <w:sz w:val="20"/>
          <w:szCs w:val="20"/>
          <w:lang w:val="en-US"/>
        </w:rPr>
        <w:t>contract</w:t>
      </w:r>
      <w:r w:rsidRPr="00D874DD">
        <w:rPr>
          <w:rFonts w:ascii="Trebuchet MS" w:hAnsi="Trebuchet MS" w:cstheme="minorHAnsi"/>
          <w:sz w:val="20"/>
          <w:szCs w:val="20"/>
          <w:lang w:val="en-US"/>
        </w:rPr>
        <w:t xml:space="preserve"> provides</w:t>
      </w:r>
      <w:r w:rsidR="00D874DD">
        <w:rPr>
          <w:rFonts w:ascii="Trebuchet MS" w:hAnsi="Trebuchet MS" w:cstheme="minorHAnsi"/>
          <w:sz w:val="20"/>
          <w:szCs w:val="20"/>
          <w:lang w:val="en-US"/>
        </w:rPr>
        <w:t>,</w:t>
      </w:r>
      <w:r w:rsidRPr="00D874DD">
        <w:rPr>
          <w:rFonts w:ascii="Trebuchet MS" w:hAnsi="Trebuchet MS" w:cstheme="minorHAnsi"/>
          <w:sz w:val="20"/>
          <w:szCs w:val="20"/>
          <w:lang w:val="en-US"/>
        </w:rPr>
        <w:t xml:space="preserve"> </w:t>
      </w:r>
      <w:r w:rsidR="00D874DD" w:rsidRPr="00D874DD">
        <w:rPr>
          <w:rFonts w:ascii="Trebuchet MS" w:hAnsi="Trebuchet MS" w:cstheme="minorHAnsi"/>
          <w:sz w:val="20"/>
          <w:szCs w:val="20"/>
          <w:lang w:val="en-US"/>
        </w:rPr>
        <w:t>based on profiles and needs</w:t>
      </w:r>
      <w:r w:rsidR="00D874DD">
        <w:rPr>
          <w:rFonts w:ascii="Trebuchet MS" w:hAnsi="Trebuchet MS" w:cstheme="minorHAnsi"/>
          <w:sz w:val="20"/>
          <w:szCs w:val="20"/>
          <w:lang w:val="en-US"/>
        </w:rPr>
        <w:t xml:space="preserve"> of the beneficiaries</w:t>
      </w:r>
      <w:r w:rsidR="00D874DD" w:rsidRPr="00D874DD">
        <w:rPr>
          <w:rFonts w:ascii="Trebuchet MS" w:hAnsi="Trebuchet MS" w:cstheme="minorHAnsi"/>
          <w:sz w:val="20"/>
          <w:szCs w:val="20"/>
          <w:lang w:val="en-US"/>
        </w:rPr>
        <w:t>,</w:t>
      </w:r>
      <w:r w:rsidR="00BC2098">
        <w:rPr>
          <w:rFonts w:ascii="Trebuchet MS" w:hAnsi="Trebuchet MS" w:cstheme="minorHAnsi"/>
          <w:sz w:val="20"/>
          <w:szCs w:val="20"/>
          <w:lang w:val="en-US"/>
        </w:rPr>
        <w:t xml:space="preserve"> the attribution by the OFII </w:t>
      </w:r>
      <w:r w:rsidR="00D874DD">
        <w:rPr>
          <w:rFonts w:ascii="Trebuchet MS" w:hAnsi="Trebuchet MS" w:cstheme="minorHAnsi"/>
          <w:sz w:val="20"/>
          <w:szCs w:val="20"/>
          <w:lang w:val="en-US"/>
        </w:rPr>
        <w:t>of</w:t>
      </w:r>
      <w:r w:rsidRPr="00D874DD">
        <w:rPr>
          <w:rFonts w:ascii="Trebuchet MS" w:hAnsi="Trebuchet MS" w:cstheme="minorHAnsi"/>
          <w:sz w:val="20"/>
          <w:szCs w:val="20"/>
          <w:lang w:val="en-US"/>
        </w:rPr>
        <w:t xml:space="preserve"> technical and financial assistance to migrants returning from France, to help them resettle permanently in </w:t>
      </w:r>
      <w:r w:rsidR="00565DC9">
        <w:rPr>
          <w:rFonts w:ascii="Trebuchet MS" w:hAnsi="Trebuchet MS" w:cstheme="minorHAnsi"/>
          <w:sz w:val="20"/>
          <w:szCs w:val="20"/>
          <w:lang w:val="en-US"/>
        </w:rPr>
        <w:t>Georgia</w:t>
      </w:r>
      <w:r w:rsidRPr="00D874DD">
        <w:rPr>
          <w:rFonts w:ascii="Trebuchet MS" w:hAnsi="Trebuchet MS" w:cstheme="minorHAnsi"/>
          <w:sz w:val="20"/>
          <w:szCs w:val="20"/>
          <w:lang w:val="en-US"/>
        </w:rPr>
        <w:t xml:space="preserve"> by setting up businesses that generate income and employment.</w:t>
      </w:r>
    </w:p>
    <w:p w14:paraId="739F9BDD" w14:textId="586823BD" w:rsidR="00AA7556" w:rsidRPr="00D874DD" w:rsidRDefault="005B7CD4" w:rsidP="00CE5880">
      <w:pPr>
        <w:tabs>
          <w:tab w:val="left" w:pos="567"/>
        </w:tabs>
        <w:spacing w:before="240" w:after="120"/>
        <w:jc w:val="both"/>
        <w:outlineLvl w:val="0"/>
        <w:rPr>
          <w:rFonts w:ascii="Trebuchet MS" w:eastAsia="Calibri" w:hAnsi="Trebuchet MS" w:cs="Times New Roman"/>
          <w:b/>
          <w:smallCaps/>
          <w:color w:val="333399"/>
          <w:spacing w:val="5"/>
          <w:sz w:val="24"/>
          <w:szCs w:val="24"/>
          <w:u w:val="single"/>
          <w:lang w:val="en-US"/>
        </w:rPr>
      </w:pPr>
      <w:bookmarkStart w:id="1" w:name="_Toc210924652"/>
      <w:r w:rsidRPr="00D874DD">
        <w:rPr>
          <w:rFonts w:ascii="Trebuchet MS" w:eastAsia="Calibri" w:hAnsi="Trebuchet MS" w:cs="Times New Roman"/>
          <w:b/>
          <w:smallCaps/>
          <w:color w:val="333399"/>
          <w:spacing w:val="5"/>
          <w:sz w:val="24"/>
          <w:szCs w:val="24"/>
          <w:u w:val="single"/>
          <w:lang w:val="en-US"/>
        </w:rPr>
        <w:t>article</w:t>
      </w:r>
      <w:r w:rsidR="00533F57" w:rsidRPr="00D874DD">
        <w:rPr>
          <w:rFonts w:ascii="Trebuchet MS" w:eastAsia="Calibri" w:hAnsi="Trebuchet MS" w:cs="Times New Roman"/>
          <w:b/>
          <w:smallCaps/>
          <w:color w:val="333399"/>
          <w:spacing w:val="5"/>
          <w:sz w:val="24"/>
          <w:szCs w:val="24"/>
          <w:u w:val="single"/>
          <w:lang w:val="en-US"/>
        </w:rPr>
        <w:t xml:space="preserve"> </w:t>
      </w:r>
      <w:r w:rsidR="006F3B58" w:rsidRPr="00D874DD">
        <w:rPr>
          <w:rFonts w:ascii="Trebuchet MS" w:eastAsia="Calibri" w:hAnsi="Trebuchet MS" w:cs="Times New Roman"/>
          <w:smallCaps/>
          <w:color w:val="333399"/>
          <w:spacing w:val="5"/>
          <w:u w:val="single"/>
          <w:lang w:val="en-US"/>
        </w:rPr>
        <w:t>5</w:t>
      </w:r>
      <w:r w:rsidR="00BC2098">
        <w:rPr>
          <w:rFonts w:ascii="Trebuchet MS" w:eastAsia="Calibri" w:hAnsi="Trebuchet MS" w:cs="Times New Roman"/>
          <w:smallCaps/>
          <w:color w:val="333399"/>
          <w:spacing w:val="5"/>
          <w:u w:val="single"/>
          <w:lang w:val="en-US"/>
        </w:rPr>
        <w:t>. TERMS AND CONDITIONS FOR IMPLEMENTATION AND PAYMENT OF ASSISTANCE</w:t>
      </w:r>
      <w:bookmarkEnd w:id="1"/>
      <w:r w:rsidR="00D874DD" w:rsidRPr="00D874DD">
        <w:rPr>
          <w:rFonts w:ascii="Trebuchet MS" w:eastAsia="Calibri" w:hAnsi="Trebuchet MS" w:cs="Times New Roman"/>
          <w:b/>
          <w:smallCaps/>
          <w:color w:val="333399"/>
          <w:spacing w:val="5"/>
          <w:sz w:val="24"/>
          <w:szCs w:val="24"/>
          <w:u w:val="single"/>
          <w:lang w:val="en-US"/>
        </w:rPr>
        <w:t xml:space="preserve"> </w:t>
      </w:r>
    </w:p>
    <w:p w14:paraId="03576E95" w14:textId="64C58EED" w:rsidR="00D874DD" w:rsidRPr="00360AE4" w:rsidRDefault="00D874DD" w:rsidP="002D7F36">
      <w:pPr>
        <w:spacing w:before="120" w:after="120" w:line="276" w:lineRule="auto"/>
        <w:jc w:val="both"/>
        <w:rPr>
          <w:rFonts w:ascii="Trebuchet MS" w:hAnsi="Trebuchet MS" w:cstheme="minorHAnsi"/>
          <w:sz w:val="20"/>
          <w:szCs w:val="20"/>
          <w:lang w:val="en-US"/>
        </w:rPr>
      </w:pPr>
      <w:r w:rsidRPr="00D874DD">
        <w:rPr>
          <w:rFonts w:ascii="Trebuchet MS" w:hAnsi="Trebuchet MS" w:cstheme="minorHAnsi"/>
          <w:sz w:val="20"/>
          <w:szCs w:val="20"/>
          <w:lang w:val="en-US"/>
        </w:rPr>
        <w:t>The amounts and terms of payment of the</w:t>
      </w:r>
      <w:r>
        <w:rPr>
          <w:rFonts w:ascii="Trebuchet MS" w:hAnsi="Trebuchet MS" w:cstheme="minorHAnsi"/>
          <w:sz w:val="20"/>
          <w:szCs w:val="20"/>
          <w:lang w:val="en-US"/>
        </w:rPr>
        <w:t xml:space="preserve"> </w:t>
      </w:r>
      <w:r w:rsidRPr="00D874DD">
        <w:rPr>
          <w:rFonts w:ascii="Trebuchet MS" w:hAnsi="Trebuchet MS" w:cstheme="minorHAnsi"/>
          <w:sz w:val="20"/>
          <w:szCs w:val="20"/>
          <w:lang w:val="en-US"/>
        </w:rPr>
        <w:t xml:space="preserve">allocated aid are specified in the tripartite </w:t>
      </w:r>
      <w:r w:rsidR="00BC2098">
        <w:rPr>
          <w:rFonts w:ascii="Trebuchet MS" w:hAnsi="Trebuchet MS" w:cstheme="minorHAnsi"/>
          <w:sz w:val="20"/>
          <w:szCs w:val="20"/>
          <w:lang w:val="en-US"/>
        </w:rPr>
        <w:t>contract</w:t>
      </w:r>
      <w:r w:rsidRPr="00D874DD">
        <w:rPr>
          <w:rFonts w:ascii="Trebuchet MS" w:hAnsi="Trebuchet MS" w:cstheme="minorHAnsi"/>
          <w:sz w:val="20"/>
          <w:szCs w:val="20"/>
          <w:lang w:val="en-US"/>
        </w:rPr>
        <w:t xml:space="preserve"> relating to the respective commitments of the OFII, the service provider, and the beneficiary. </w:t>
      </w:r>
      <w:r w:rsidRPr="00360AE4">
        <w:rPr>
          <w:rFonts w:ascii="Trebuchet MS" w:hAnsi="Trebuchet MS" w:cstheme="minorHAnsi"/>
          <w:sz w:val="20"/>
          <w:szCs w:val="20"/>
          <w:lang w:val="en-US"/>
        </w:rPr>
        <w:t xml:space="preserve">This tripartite </w:t>
      </w:r>
      <w:r w:rsidR="00BC2098">
        <w:rPr>
          <w:rFonts w:ascii="Trebuchet MS" w:hAnsi="Trebuchet MS" w:cstheme="minorHAnsi"/>
          <w:sz w:val="20"/>
          <w:szCs w:val="20"/>
          <w:lang w:val="en-US"/>
        </w:rPr>
        <w:t>contract</w:t>
      </w:r>
      <w:r w:rsidRPr="00360AE4">
        <w:rPr>
          <w:rFonts w:ascii="Trebuchet MS" w:hAnsi="Trebuchet MS" w:cstheme="minorHAnsi"/>
          <w:sz w:val="20"/>
          <w:szCs w:val="20"/>
          <w:lang w:val="en-US"/>
        </w:rPr>
        <w:t xml:space="preserve"> is signed for each a</w:t>
      </w:r>
      <w:r w:rsidR="00BC2098">
        <w:rPr>
          <w:rFonts w:ascii="Trebuchet MS" w:hAnsi="Trebuchet MS" w:cstheme="minorHAnsi"/>
          <w:sz w:val="20"/>
          <w:szCs w:val="20"/>
          <w:lang w:val="en-US"/>
        </w:rPr>
        <w:t>ssistance</w:t>
      </w:r>
      <w:r w:rsidRPr="00360AE4">
        <w:rPr>
          <w:rFonts w:ascii="Trebuchet MS" w:hAnsi="Trebuchet MS" w:cstheme="minorHAnsi"/>
          <w:sz w:val="20"/>
          <w:szCs w:val="20"/>
          <w:lang w:val="en-US"/>
        </w:rPr>
        <w:t xml:space="preserve"> granted.</w:t>
      </w:r>
    </w:p>
    <w:p w14:paraId="548714A6" w14:textId="77777777" w:rsidR="00BC2098" w:rsidRDefault="005B7CD4" w:rsidP="00BC2098">
      <w:pPr>
        <w:tabs>
          <w:tab w:val="left" w:pos="567"/>
        </w:tabs>
        <w:spacing w:before="240" w:after="120"/>
        <w:jc w:val="both"/>
        <w:outlineLvl w:val="0"/>
        <w:rPr>
          <w:rFonts w:ascii="Trebuchet MS" w:eastAsia="Calibri" w:hAnsi="Trebuchet MS" w:cs="Times New Roman"/>
          <w:smallCaps/>
          <w:color w:val="333399"/>
          <w:spacing w:val="5"/>
          <w:u w:val="single"/>
          <w:lang w:val="en-US"/>
        </w:rPr>
      </w:pPr>
      <w:r w:rsidRPr="00360AE4">
        <w:rPr>
          <w:rFonts w:ascii="Trebuchet MS" w:eastAsia="Calibri" w:hAnsi="Trebuchet MS" w:cs="Times New Roman"/>
          <w:b/>
          <w:smallCaps/>
          <w:color w:val="333399"/>
          <w:spacing w:val="5"/>
          <w:sz w:val="24"/>
          <w:szCs w:val="24"/>
          <w:u w:val="single"/>
          <w:lang w:val="en-US"/>
        </w:rPr>
        <w:t xml:space="preserve">article </w:t>
      </w:r>
      <w:r w:rsidR="006F3B58" w:rsidRPr="00360AE4">
        <w:rPr>
          <w:rFonts w:ascii="Trebuchet MS" w:eastAsia="Calibri" w:hAnsi="Trebuchet MS" w:cs="Times New Roman"/>
          <w:smallCaps/>
          <w:color w:val="333399"/>
          <w:spacing w:val="5"/>
          <w:u w:val="single"/>
          <w:lang w:val="en-US"/>
        </w:rPr>
        <w:t>6</w:t>
      </w:r>
      <w:r w:rsidR="00BC2098">
        <w:rPr>
          <w:rFonts w:ascii="Trebuchet MS" w:eastAsia="Calibri" w:hAnsi="Trebuchet MS" w:cs="Times New Roman"/>
          <w:smallCaps/>
          <w:color w:val="333399"/>
          <w:spacing w:val="5"/>
          <w:u w:val="single"/>
          <w:lang w:val="en-US"/>
        </w:rPr>
        <w:t>. AMOUNT OF SERVICE FEES</w:t>
      </w:r>
    </w:p>
    <w:p w14:paraId="65E00957" w14:textId="7DFD7EB5" w:rsidR="00D874DD" w:rsidRPr="00D874DD" w:rsidRDefault="00D874DD" w:rsidP="00BC2098">
      <w:pPr>
        <w:tabs>
          <w:tab w:val="left" w:pos="567"/>
        </w:tabs>
        <w:spacing w:before="240" w:after="120"/>
        <w:jc w:val="both"/>
        <w:outlineLvl w:val="0"/>
        <w:rPr>
          <w:rFonts w:ascii="Trebuchet MS" w:eastAsiaTheme="minorEastAsia" w:hAnsi="Trebuchet MS" w:cs="Arial"/>
          <w:sz w:val="20"/>
          <w:szCs w:val="20"/>
          <w:lang w:val="en-US" w:eastAsia="fr-FR"/>
        </w:rPr>
      </w:pPr>
      <w:r w:rsidRPr="00D874DD">
        <w:rPr>
          <w:rFonts w:ascii="Trebuchet MS" w:eastAsiaTheme="minorEastAsia" w:hAnsi="Trebuchet MS" w:cs="Arial"/>
          <w:sz w:val="20"/>
          <w:szCs w:val="20"/>
          <w:lang w:val="en-US" w:eastAsia="fr-FR"/>
        </w:rPr>
        <w:t xml:space="preserve">The OFII shall pay the </w:t>
      </w:r>
      <w:r w:rsidR="00BC2098">
        <w:rPr>
          <w:rFonts w:ascii="Trebuchet MS" w:eastAsiaTheme="minorEastAsia" w:hAnsi="Trebuchet MS" w:cs="Arial"/>
          <w:sz w:val="20"/>
          <w:szCs w:val="20"/>
          <w:lang w:val="en-US" w:eastAsia="fr-FR"/>
        </w:rPr>
        <w:t xml:space="preserve">service provider’s fee </w:t>
      </w:r>
      <w:r w:rsidRPr="00D874DD">
        <w:rPr>
          <w:rFonts w:ascii="Trebuchet MS" w:eastAsiaTheme="minorEastAsia" w:hAnsi="Trebuchet MS" w:cs="Arial"/>
          <w:sz w:val="20"/>
          <w:szCs w:val="20"/>
          <w:lang w:val="en-US" w:eastAsia="fr-FR"/>
        </w:rPr>
        <w:t xml:space="preserve">in accordance with the maximum amounts per </w:t>
      </w:r>
      <w:r>
        <w:rPr>
          <w:rFonts w:ascii="Trebuchet MS" w:eastAsiaTheme="minorEastAsia" w:hAnsi="Trebuchet MS" w:cs="Arial"/>
          <w:sz w:val="20"/>
          <w:szCs w:val="20"/>
          <w:lang w:val="en-US" w:eastAsia="fr-FR"/>
        </w:rPr>
        <w:t xml:space="preserve">lot </w:t>
      </w:r>
      <w:r w:rsidRPr="00D874DD">
        <w:rPr>
          <w:rFonts w:ascii="Trebuchet MS" w:eastAsiaTheme="minorEastAsia" w:hAnsi="Trebuchet MS" w:cs="Arial"/>
          <w:sz w:val="20"/>
          <w:szCs w:val="20"/>
          <w:lang w:val="en-US" w:eastAsia="fr-FR"/>
        </w:rPr>
        <w:t xml:space="preserve">mentioned in Article 3.4 of the </w:t>
      </w:r>
      <w:r w:rsidR="00BC2098">
        <w:rPr>
          <w:rFonts w:ascii="Trebuchet MS" w:eastAsiaTheme="minorEastAsia" w:hAnsi="Trebuchet MS" w:cs="Arial"/>
          <w:sz w:val="20"/>
          <w:szCs w:val="20"/>
          <w:lang w:val="en-US" w:eastAsia="fr-FR"/>
        </w:rPr>
        <w:t xml:space="preserve">terms of reference </w:t>
      </w:r>
      <w:r w:rsidRPr="00D874DD">
        <w:rPr>
          <w:rFonts w:ascii="Trebuchet MS" w:eastAsiaTheme="minorEastAsia" w:hAnsi="Trebuchet MS" w:cs="Arial"/>
          <w:sz w:val="20"/>
          <w:szCs w:val="20"/>
          <w:lang w:val="en-US" w:eastAsia="fr-FR"/>
        </w:rPr>
        <w:t xml:space="preserve">and the payment terms </w:t>
      </w:r>
      <w:r w:rsidR="00F62343">
        <w:rPr>
          <w:rFonts w:ascii="Trebuchet MS" w:eastAsiaTheme="minorEastAsia" w:hAnsi="Trebuchet MS" w:cs="Arial"/>
          <w:sz w:val="20"/>
          <w:szCs w:val="20"/>
          <w:lang w:val="en-US" w:eastAsia="fr-FR"/>
        </w:rPr>
        <w:t>set out in Article 5.2 of the TO</w:t>
      </w:r>
      <w:r w:rsidRPr="00D874DD">
        <w:rPr>
          <w:rFonts w:ascii="Trebuchet MS" w:eastAsiaTheme="minorEastAsia" w:hAnsi="Trebuchet MS" w:cs="Arial"/>
          <w:sz w:val="20"/>
          <w:szCs w:val="20"/>
          <w:lang w:val="en-US" w:eastAsia="fr-FR"/>
        </w:rPr>
        <w:t>R.</w:t>
      </w:r>
    </w:p>
    <w:p w14:paraId="2A70A373" w14:textId="1A779C3E" w:rsidR="006679E5" w:rsidRPr="00D638CB" w:rsidRDefault="00D874DD" w:rsidP="00D638CB">
      <w:pPr>
        <w:spacing w:before="120" w:after="120" w:line="276" w:lineRule="auto"/>
        <w:jc w:val="both"/>
        <w:rPr>
          <w:rFonts w:ascii="Trebuchet MS" w:eastAsiaTheme="minorEastAsia" w:hAnsi="Trebuchet MS" w:cs="Arial"/>
          <w:sz w:val="20"/>
          <w:szCs w:val="20"/>
          <w:lang w:val="en-US" w:eastAsia="fr-FR"/>
        </w:rPr>
      </w:pPr>
      <w:r>
        <w:rPr>
          <w:rFonts w:ascii="Trebuchet MS" w:eastAsiaTheme="minorEastAsia" w:hAnsi="Trebuchet MS" w:cs="Arial"/>
          <w:sz w:val="20"/>
          <w:szCs w:val="20"/>
          <w:lang w:val="en-US" w:eastAsia="fr-FR"/>
        </w:rPr>
        <w:t xml:space="preserve">Pursuant to Appendix 3 of the </w:t>
      </w:r>
      <w:r w:rsidR="00BC2098">
        <w:rPr>
          <w:rFonts w:ascii="Trebuchet MS" w:eastAsiaTheme="minorEastAsia" w:hAnsi="Trebuchet MS" w:cs="Arial"/>
          <w:sz w:val="20"/>
          <w:szCs w:val="20"/>
          <w:lang w:val="en-US" w:eastAsia="fr-FR"/>
        </w:rPr>
        <w:t>terms of reference</w:t>
      </w:r>
      <w:r w:rsidRPr="00D874DD">
        <w:rPr>
          <w:rFonts w:ascii="Trebuchet MS" w:eastAsiaTheme="minorEastAsia" w:hAnsi="Trebuchet MS" w:cs="Arial"/>
          <w:sz w:val="20"/>
          <w:szCs w:val="20"/>
          <w:lang w:val="en-US" w:eastAsia="fr-FR"/>
        </w:rPr>
        <w:t xml:space="preserve"> relating to the service provider's financial offer, these fees amount to the following for all services described in Article 14 of </w:t>
      </w:r>
      <w:r w:rsidR="00BC2098">
        <w:rPr>
          <w:rFonts w:ascii="Trebuchet MS" w:eastAsiaTheme="minorEastAsia" w:hAnsi="Trebuchet MS" w:cs="Arial"/>
          <w:sz w:val="20"/>
          <w:szCs w:val="20"/>
          <w:lang w:val="en-US" w:eastAsia="fr-FR"/>
        </w:rPr>
        <w:t>the terms of reference:</w:t>
      </w:r>
      <w:r w:rsidRPr="00D874DD">
        <w:rPr>
          <w:rFonts w:ascii="Trebuchet MS" w:eastAsiaTheme="minorEastAsia" w:hAnsi="Trebuchet MS" w:cs="Arial"/>
          <w:sz w:val="20"/>
          <w:szCs w:val="20"/>
          <w:lang w:val="en-US" w:eastAsia="fr-FR"/>
        </w:rPr>
        <w:t xml:space="preserve"> </w:t>
      </w:r>
      <w:r w:rsidR="006679E5" w:rsidRPr="00D638CB">
        <w:rPr>
          <w:rFonts w:ascii="Trebuchet MS" w:eastAsiaTheme="minorEastAsia" w:hAnsi="Trebuchet MS" w:cs="Arial"/>
          <w:szCs w:val="20"/>
          <w:lang w:val="en-US"/>
        </w:rPr>
        <w:t xml:space="preserve"> </w:t>
      </w:r>
    </w:p>
    <w:p w14:paraId="5ED09077" w14:textId="6F0BE617" w:rsidR="006679E5" w:rsidRPr="006679E5" w:rsidRDefault="006679E5" w:rsidP="006679E5">
      <w:pPr>
        <w:pStyle w:val="Paragraphedeliste"/>
        <w:numPr>
          <w:ilvl w:val="0"/>
          <w:numId w:val="43"/>
        </w:numPr>
        <w:spacing w:before="120" w:after="120" w:line="276" w:lineRule="auto"/>
        <w:jc w:val="both"/>
        <w:rPr>
          <w:rFonts w:ascii="Trebuchet MS" w:eastAsiaTheme="minorEastAsia" w:hAnsi="Trebuchet MS" w:cs="Arial"/>
          <w:szCs w:val="20"/>
          <w:lang w:val="en-US"/>
        </w:rPr>
      </w:pPr>
      <w:r w:rsidRPr="006679E5">
        <w:rPr>
          <w:rFonts w:ascii="Trebuchet MS" w:eastAsiaTheme="minorEastAsia" w:hAnsi="Trebuchet MS" w:cs="Arial"/>
          <w:szCs w:val="20"/>
          <w:lang w:val="en-US"/>
        </w:rPr>
        <w:t>(</w:t>
      </w:r>
      <w:r w:rsidRPr="006679E5">
        <w:rPr>
          <w:rFonts w:ascii="Trebuchet MS" w:eastAsiaTheme="minorEastAsia" w:hAnsi="Trebuchet MS" w:cs="Arial"/>
          <w:szCs w:val="20"/>
          <w:highlight w:val="yellow"/>
          <w:lang w:val="en-US"/>
        </w:rPr>
        <w:t>amount in words – amount in figures</w:t>
      </w:r>
      <w:r w:rsidR="00BC2098">
        <w:rPr>
          <w:rFonts w:ascii="Trebuchet MS" w:eastAsiaTheme="minorEastAsia" w:hAnsi="Trebuchet MS" w:cs="Arial"/>
          <w:szCs w:val="20"/>
          <w:lang w:val="en-US"/>
        </w:rPr>
        <w:t>) euros including VAT</w:t>
      </w:r>
      <w:r w:rsidRPr="006679E5">
        <w:rPr>
          <w:rFonts w:ascii="Trebuchet MS" w:eastAsiaTheme="minorEastAsia" w:hAnsi="Trebuchet MS" w:cs="Arial"/>
          <w:szCs w:val="20"/>
          <w:lang w:val="en-US"/>
        </w:rPr>
        <w:t xml:space="preserve"> per individual </w:t>
      </w:r>
      <w:r>
        <w:rPr>
          <w:rFonts w:ascii="Trebuchet MS" w:eastAsiaTheme="minorEastAsia" w:hAnsi="Trebuchet MS" w:cs="Arial"/>
          <w:szCs w:val="20"/>
          <w:lang w:val="en-US"/>
        </w:rPr>
        <w:t>case</w:t>
      </w:r>
      <w:r w:rsidRPr="006679E5">
        <w:rPr>
          <w:rFonts w:ascii="Trebuchet MS" w:eastAsiaTheme="minorEastAsia" w:hAnsi="Trebuchet MS" w:cs="Arial"/>
          <w:szCs w:val="20"/>
          <w:lang w:val="en-US"/>
        </w:rPr>
        <w:t xml:space="preserve"> for </w:t>
      </w:r>
      <w:r w:rsidR="00A93462">
        <w:rPr>
          <w:rFonts w:ascii="Trebuchet MS" w:eastAsiaTheme="minorEastAsia" w:hAnsi="Trebuchet MS" w:cs="Arial"/>
          <w:szCs w:val="20"/>
          <w:lang w:val="en-US"/>
        </w:rPr>
        <w:t xml:space="preserve">business creation with a </w:t>
      </w:r>
      <w:r w:rsidRPr="006679E5">
        <w:rPr>
          <w:rFonts w:ascii="Trebuchet MS" w:eastAsiaTheme="minorEastAsia" w:hAnsi="Trebuchet MS" w:cs="Arial"/>
          <w:szCs w:val="20"/>
          <w:lang w:val="en-US"/>
        </w:rPr>
        <w:t xml:space="preserve">project monitoring </w:t>
      </w:r>
      <w:r>
        <w:rPr>
          <w:rFonts w:ascii="Trebuchet MS" w:eastAsiaTheme="minorEastAsia" w:hAnsi="Trebuchet MS" w:cs="Arial"/>
          <w:szCs w:val="20"/>
          <w:lang w:val="en-US"/>
        </w:rPr>
        <w:t>of</w:t>
      </w:r>
      <w:r w:rsidRPr="006679E5">
        <w:rPr>
          <w:rFonts w:ascii="Trebuchet MS" w:eastAsiaTheme="minorEastAsia" w:hAnsi="Trebuchet MS" w:cs="Arial"/>
          <w:szCs w:val="20"/>
          <w:lang w:val="en-US"/>
        </w:rPr>
        <w:t xml:space="preserve"> twelve (12) months.</w:t>
      </w:r>
    </w:p>
    <w:p w14:paraId="1A57CD0A" w14:textId="6335C39B" w:rsidR="002C4947" w:rsidRDefault="002D7F36" w:rsidP="002C4947">
      <w:pPr>
        <w:tabs>
          <w:tab w:val="left" w:pos="567"/>
        </w:tabs>
        <w:spacing w:before="240" w:after="120"/>
        <w:jc w:val="both"/>
        <w:outlineLvl w:val="0"/>
        <w:rPr>
          <w:rFonts w:ascii="Trebuchet MS" w:eastAsia="Calibri" w:hAnsi="Trebuchet MS" w:cs="Times New Roman"/>
          <w:smallCaps/>
          <w:color w:val="333399"/>
          <w:spacing w:val="5"/>
          <w:sz w:val="24"/>
          <w:szCs w:val="24"/>
          <w:u w:val="single"/>
          <w:lang w:val="en-US"/>
        </w:rPr>
      </w:pPr>
      <w:r w:rsidRPr="006679E5">
        <w:rPr>
          <w:rFonts w:ascii="Trebuchet MS" w:eastAsia="Calibri" w:hAnsi="Trebuchet MS" w:cs="Times New Roman"/>
          <w:b/>
          <w:smallCaps/>
          <w:color w:val="333399"/>
          <w:spacing w:val="5"/>
          <w:sz w:val="24"/>
          <w:szCs w:val="24"/>
          <w:u w:val="single"/>
          <w:lang w:val="en-US"/>
        </w:rPr>
        <w:t xml:space="preserve">article </w:t>
      </w:r>
      <w:r w:rsidR="006F3B58" w:rsidRPr="006679E5">
        <w:rPr>
          <w:rFonts w:ascii="Trebuchet MS" w:eastAsia="Calibri" w:hAnsi="Trebuchet MS" w:cs="Times New Roman"/>
          <w:smallCaps/>
          <w:color w:val="333399"/>
          <w:spacing w:val="5"/>
          <w:u w:val="single"/>
          <w:lang w:val="en-US"/>
        </w:rPr>
        <w:t>7</w:t>
      </w:r>
      <w:r w:rsidRPr="006679E5">
        <w:rPr>
          <w:rFonts w:ascii="Trebuchet MS" w:eastAsia="Calibri" w:hAnsi="Trebuchet MS" w:cs="Times New Roman"/>
          <w:smallCaps/>
          <w:color w:val="333399"/>
          <w:spacing w:val="5"/>
          <w:sz w:val="24"/>
          <w:szCs w:val="24"/>
          <w:u w:val="single"/>
          <w:lang w:val="en-US"/>
        </w:rPr>
        <w:t>.</w:t>
      </w:r>
      <w:r w:rsidR="00755ED7">
        <w:rPr>
          <w:rFonts w:ascii="Trebuchet MS" w:eastAsia="Calibri" w:hAnsi="Trebuchet MS" w:cs="Times New Roman"/>
          <w:smallCaps/>
          <w:color w:val="333399"/>
          <w:spacing w:val="5"/>
          <w:sz w:val="24"/>
          <w:szCs w:val="24"/>
          <w:u w:val="single"/>
          <w:lang w:val="en-US"/>
        </w:rPr>
        <w:t xml:space="preserve"> PAYMENT TERMS</w:t>
      </w:r>
    </w:p>
    <w:p w14:paraId="218372EA" w14:textId="7EE316FA" w:rsidR="006679E5" w:rsidRDefault="006679E5" w:rsidP="002C4947">
      <w:pPr>
        <w:tabs>
          <w:tab w:val="left" w:pos="567"/>
        </w:tabs>
        <w:spacing w:before="240" w:after="120"/>
        <w:jc w:val="both"/>
        <w:outlineLvl w:val="0"/>
        <w:rPr>
          <w:rFonts w:ascii="Trebuchet MS" w:eastAsiaTheme="minorEastAsia" w:hAnsi="Trebuchet MS" w:cs="Arial"/>
          <w:sz w:val="20"/>
          <w:szCs w:val="20"/>
          <w:lang w:val="en-US" w:eastAsia="fr-FR"/>
        </w:rPr>
      </w:pPr>
      <w:r w:rsidRPr="006679E5">
        <w:rPr>
          <w:rFonts w:ascii="Trebuchet MS" w:eastAsiaTheme="minorEastAsia" w:hAnsi="Trebuchet MS" w:cs="Arial"/>
          <w:sz w:val="20"/>
          <w:szCs w:val="20"/>
          <w:lang w:val="en-US" w:eastAsia="fr-FR"/>
        </w:rPr>
        <w:t xml:space="preserve">Pursuant to Article 6.2 of the </w:t>
      </w:r>
      <w:r w:rsidR="00F62343">
        <w:rPr>
          <w:rFonts w:ascii="Trebuchet MS" w:eastAsiaTheme="minorEastAsia" w:hAnsi="Trebuchet MS" w:cs="Arial"/>
          <w:sz w:val="20"/>
          <w:szCs w:val="20"/>
          <w:lang w:val="en-US" w:eastAsia="fr-FR"/>
        </w:rPr>
        <w:t>TO</w:t>
      </w:r>
      <w:r>
        <w:rPr>
          <w:rFonts w:ascii="Trebuchet MS" w:eastAsiaTheme="minorEastAsia" w:hAnsi="Trebuchet MS" w:cs="Arial"/>
          <w:sz w:val="20"/>
          <w:szCs w:val="20"/>
          <w:lang w:val="en-US" w:eastAsia="fr-FR"/>
        </w:rPr>
        <w:t>R</w:t>
      </w:r>
      <w:r w:rsidRPr="006679E5">
        <w:rPr>
          <w:rFonts w:ascii="Trebuchet MS" w:eastAsiaTheme="minorEastAsia" w:hAnsi="Trebuchet MS" w:cs="Arial"/>
          <w:sz w:val="20"/>
          <w:szCs w:val="20"/>
          <w:lang w:val="en-US" w:eastAsia="fr-FR"/>
        </w:rPr>
        <w:t xml:space="preserve">, payment of the service provider's fees per </w:t>
      </w:r>
      <w:r w:rsidR="002C4947">
        <w:rPr>
          <w:rFonts w:ascii="Trebuchet MS" w:eastAsiaTheme="minorEastAsia" w:hAnsi="Trebuchet MS" w:cs="Arial"/>
          <w:sz w:val="20"/>
          <w:szCs w:val="20"/>
          <w:lang w:val="en-US" w:eastAsia="fr-FR"/>
        </w:rPr>
        <w:t>handled</w:t>
      </w:r>
      <w:r>
        <w:rPr>
          <w:rFonts w:ascii="Trebuchet MS" w:eastAsiaTheme="minorEastAsia" w:hAnsi="Trebuchet MS" w:cs="Arial"/>
          <w:sz w:val="20"/>
          <w:szCs w:val="20"/>
          <w:lang w:val="en-US" w:eastAsia="fr-FR"/>
        </w:rPr>
        <w:t xml:space="preserve"> </w:t>
      </w:r>
      <w:r w:rsidRPr="006679E5">
        <w:rPr>
          <w:rFonts w:ascii="Trebuchet MS" w:eastAsiaTheme="minorEastAsia" w:hAnsi="Trebuchet MS" w:cs="Arial"/>
          <w:sz w:val="20"/>
          <w:szCs w:val="20"/>
          <w:lang w:val="en-US" w:eastAsia="fr-FR"/>
        </w:rPr>
        <w:t>case shall be made by the OFII upon presentation of invoices, in accordance with the following terms and conditions.</w:t>
      </w:r>
    </w:p>
    <w:p w14:paraId="7905536B" w14:textId="77777777" w:rsidR="00A805E5" w:rsidRPr="002C4947" w:rsidRDefault="00A805E5" w:rsidP="00A805E5">
      <w:pPr>
        <w:pStyle w:val="Paragraphedeliste"/>
        <w:rPr>
          <w:rFonts w:ascii="Trebuchet MS" w:hAnsi="Trebuchet MS" w:cstheme="minorHAnsi"/>
          <w:szCs w:val="20"/>
          <w:lang w:val="en-US"/>
        </w:rPr>
      </w:pPr>
    </w:p>
    <w:p w14:paraId="6627F9EA" w14:textId="77777777" w:rsidR="006679E5" w:rsidRPr="00A33659" w:rsidRDefault="006679E5" w:rsidP="006679E5">
      <w:pPr>
        <w:spacing w:before="120" w:after="120" w:line="276" w:lineRule="auto"/>
        <w:jc w:val="both"/>
        <w:rPr>
          <w:rFonts w:ascii="Trebuchet MS" w:hAnsi="Trebuchet MS" w:cstheme="minorHAnsi"/>
          <w:b/>
          <w:color w:val="333399"/>
          <w:sz w:val="20"/>
          <w:szCs w:val="20"/>
          <w:lang w:val="en-US"/>
        </w:rPr>
      </w:pPr>
      <w:r w:rsidRPr="00A33659">
        <w:rPr>
          <w:rFonts w:ascii="Trebuchet MS" w:hAnsi="Trebuchet MS" w:cstheme="minorHAnsi"/>
          <w:b/>
          <w:color w:val="333399"/>
          <w:sz w:val="20"/>
          <w:szCs w:val="20"/>
          <w:lang w:val="en-US"/>
        </w:rPr>
        <w:t xml:space="preserve">For lot 3: </w:t>
      </w:r>
      <w:r>
        <w:rPr>
          <w:rFonts w:ascii="Trebuchet MS" w:hAnsi="Trebuchet MS" w:cstheme="minorHAnsi"/>
          <w:b/>
          <w:color w:val="333399"/>
          <w:sz w:val="20"/>
          <w:szCs w:val="20"/>
          <w:lang w:val="en-US"/>
        </w:rPr>
        <w:t>R</w:t>
      </w:r>
      <w:r w:rsidRPr="00A33659">
        <w:rPr>
          <w:rFonts w:ascii="Trebuchet MS" w:hAnsi="Trebuchet MS" w:cstheme="minorHAnsi"/>
          <w:b/>
          <w:color w:val="333399"/>
          <w:sz w:val="20"/>
          <w:szCs w:val="20"/>
          <w:lang w:val="en-US"/>
        </w:rPr>
        <w:t xml:space="preserve">eintegration </w:t>
      </w:r>
      <w:r>
        <w:rPr>
          <w:rFonts w:ascii="Trebuchet MS" w:hAnsi="Trebuchet MS" w:cstheme="minorHAnsi"/>
          <w:b/>
          <w:color w:val="333399"/>
          <w:sz w:val="20"/>
          <w:szCs w:val="20"/>
          <w:lang w:val="en-US"/>
        </w:rPr>
        <w:t>a</w:t>
      </w:r>
      <w:r w:rsidRPr="00A33659">
        <w:rPr>
          <w:rFonts w:ascii="Trebuchet MS" w:hAnsi="Trebuchet MS" w:cstheme="minorHAnsi"/>
          <w:b/>
          <w:color w:val="333399"/>
          <w:sz w:val="20"/>
          <w:szCs w:val="20"/>
          <w:lang w:val="en-US"/>
        </w:rPr>
        <w:t>ssistance through business creation</w:t>
      </w:r>
    </w:p>
    <w:p w14:paraId="6175FC3E" w14:textId="4951A7F9" w:rsidR="00C96CE8" w:rsidRPr="00A805E5" w:rsidRDefault="00A805E5" w:rsidP="00C96CE8">
      <w:pPr>
        <w:spacing w:before="120" w:after="120" w:line="276" w:lineRule="auto"/>
        <w:jc w:val="both"/>
        <w:rPr>
          <w:rFonts w:ascii="Trebuchet MS" w:hAnsi="Trebuchet MS" w:cstheme="minorHAnsi"/>
          <w:sz w:val="20"/>
          <w:szCs w:val="20"/>
          <w:lang w:val="en-US"/>
        </w:rPr>
      </w:pPr>
      <w:r w:rsidRPr="00A805E5">
        <w:rPr>
          <w:rFonts w:ascii="Trebuchet MS" w:hAnsi="Trebuchet MS" w:cstheme="minorHAnsi"/>
          <w:sz w:val="20"/>
          <w:szCs w:val="20"/>
          <w:lang w:val="en-US"/>
        </w:rPr>
        <w:t>Payment of the service provider's fees is made in the following four installments:</w:t>
      </w:r>
    </w:p>
    <w:p w14:paraId="2A810234" w14:textId="331F5D3C" w:rsidR="00A805E5" w:rsidRPr="00360AE4" w:rsidRDefault="00A805E5" w:rsidP="00A805E5">
      <w:pPr>
        <w:pStyle w:val="Paragraphedeliste"/>
        <w:numPr>
          <w:ilvl w:val="0"/>
          <w:numId w:val="29"/>
        </w:numPr>
        <w:spacing w:before="120" w:after="120" w:line="276" w:lineRule="auto"/>
        <w:jc w:val="both"/>
        <w:rPr>
          <w:rFonts w:ascii="Trebuchet MS" w:hAnsi="Trebuchet MS" w:cstheme="minorHAnsi"/>
          <w:szCs w:val="20"/>
          <w:lang w:val="en-US"/>
        </w:rPr>
      </w:pPr>
      <w:r w:rsidRPr="00A805E5">
        <w:rPr>
          <w:rFonts w:ascii="Trebuchet MS" w:hAnsi="Trebuchet MS" w:cstheme="minorHAnsi"/>
          <w:b/>
          <w:szCs w:val="20"/>
          <w:lang w:val="en-US"/>
        </w:rPr>
        <w:t>A first installment equivalent to 20% of the price,</w:t>
      </w:r>
      <w:r w:rsidRPr="002C4947">
        <w:rPr>
          <w:rFonts w:ascii="Trebuchet MS" w:hAnsi="Trebuchet MS" w:cstheme="minorHAnsi"/>
          <w:szCs w:val="20"/>
          <w:lang w:val="en-US"/>
        </w:rPr>
        <w:t xml:space="preserve"> for an amount of (</w:t>
      </w:r>
      <w:r w:rsidRPr="002C4947">
        <w:rPr>
          <w:rFonts w:ascii="Trebuchet MS" w:hAnsi="Trebuchet MS" w:cstheme="minorHAnsi"/>
          <w:szCs w:val="20"/>
          <w:highlight w:val="yellow"/>
          <w:lang w:val="en-US"/>
        </w:rPr>
        <w:t>amount in words-amount in figures</w:t>
      </w:r>
      <w:r w:rsidRPr="002C4947">
        <w:rPr>
          <w:rFonts w:ascii="Trebuchet MS" w:hAnsi="Trebuchet MS" w:cstheme="minorHAnsi"/>
          <w:szCs w:val="20"/>
          <w:lang w:val="en-US"/>
        </w:rPr>
        <w:t xml:space="preserve">), relating to the feasibility study, shall be paid following the project selection committee, which shall be held as soon as possible after the study has been submitted by the service provider. In </w:t>
      </w:r>
      <w:r w:rsidR="00BC2098" w:rsidRPr="002C4947">
        <w:rPr>
          <w:rFonts w:ascii="Trebuchet MS" w:hAnsi="Trebuchet MS" w:cstheme="minorHAnsi"/>
          <w:szCs w:val="20"/>
          <w:lang w:val="en-US"/>
        </w:rPr>
        <w:t>contract</w:t>
      </w:r>
      <w:r w:rsidRPr="002C4947">
        <w:rPr>
          <w:rFonts w:ascii="Trebuchet MS" w:hAnsi="Trebuchet MS" w:cstheme="minorHAnsi"/>
          <w:szCs w:val="20"/>
          <w:lang w:val="en-US"/>
        </w:rPr>
        <w:t xml:space="preserve"> with the OFII, this installment may be paid as soon as t</w:t>
      </w:r>
      <w:r w:rsidR="00360AE4" w:rsidRPr="002C4947">
        <w:rPr>
          <w:rFonts w:ascii="Trebuchet MS" w:hAnsi="Trebuchet MS" w:cstheme="minorHAnsi"/>
          <w:szCs w:val="20"/>
          <w:lang w:val="en-US"/>
        </w:rPr>
        <w:t>he feasibility study is ordered;</w:t>
      </w:r>
    </w:p>
    <w:p w14:paraId="61D8FE30" w14:textId="77777777" w:rsidR="00C96CE8" w:rsidRPr="00360AE4" w:rsidRDefault="00C96CE8" w:rsidP="00C96CE8">
      <w:pPr>
        <w:pStyle w:val="Paragraphedeliste"/>
        <w:spacing w:before="120" w:after="120" w:line="276" w:lineRule="auto"/>
        <w:jc w:val="both"/>
        <w:rPr>
          <w:rFonts w:ascii="Trebuchet MS" w:hAnsi="Trebuchet MS" w:cstheme="minorHAnsi"/>
          <w:sz w:val="16"/>
          <w:szCs w:val="16"/>
          <w:lang w:val="en-US"/>
        </w:rPr>
      </w:pPr>
    </w:p>
    <w:p w14:paraId="5760B1D0" w14:textId="3290E7A0" w:rsidR="00A805E5" w:rsidRPr="00360AE4" w:rsidRDefault="00360AE4" w:rsidP="00A805E5">
      <w:pPr>
        <w:pStyle w:val="Paragraphedeliste"/>
        <w:numPr>
          <w:ilvl w:val="0"/>
          <w:numId w:val="29"/>
        </w:numPr>
        <w:spacing w:before="120" w:after="120" w:line="276" w:lineRule="auto"/>
        <w:jc w:val="both"/>
        <w:rPr>
          <w:rFonts w:ascii="Trebuchet MS" w:hAnsi="Trebuchet MS" w:cstheme="minorHAnsi"/>
          <w:szCs w:val="20"/>
          <w:lang w:val="en-US"/>
        </w:rPr>
      </w:pPr>
      <w:r>
        <w:rPr>
          <w:rFonts w:ascii="Trebuchet MS" w:hAnsi="Trebuchet MS" w:cstheme="minorHAnsi"/>
          <w:b/>
          <w:szCs w:val="20"/>
          <w:lang w:val="en-US"/>
        </w:rPr>
        <w:t>A</w:t>
      </w:r>
      <w:r w:rsidR="00A805E5" w:rsidRPr="00360AE4">
        <w:rPr>
          <w:rFonts w:ascii="Trebuchet MS" w:hAnsi="Trebuchet MS" w:cstheme="minorHAnsi"/>
          <w:b/>
          <w:szCs w:val="20"/>
          <w:lang w:val="en-US"/>
        </w:rPr>
        <w:t xml:space="preserve"> second installment equivalent to 30% of the price, </w:t>
      </w:r>
      <w:r w:rsidR="00A805E5" w:rsidRPr="002C4947">
        <w:rPr>
          <w:rFonts w:ascii="Trebuchet MS" w:hAnsi="Trebuchet MS" w:cstheme="minorHAnsi"/>
          <w:szCs w:val="20"/>
          <w:lang w:val="en-US"/>
        </w:rPr>
        <w:t>for an amount of (</w:t>
      </w:r>
      <w:r w:rsidR="00A805E5" w:rsidRPr="002C4947">
        <w:rPr>
          <w:rFonts w:ascii="Trebuchet MS" w:hAnsi="Trebuchet MS" w:cstheme="minorHAnsi"/>
          <w:szCs w:val="20"/>
          <w:highlight w:val="yellow"/>
          <w:lang w:val="en-US"/>
        </w:rPr>
        <w:t>amount in words-amount in figures</w:t>
      </w:r>
      <w:r w:rsidR="00A805E5" w:rsidRPr="002C4947">
        <w:rPr>
          <w:rFonts w:ascii="Trebuchet MS" w:hAnsi="Trebuchet MS" w:cstheme="minorHAnsi"/>
          <w:szCs w:val="20"/>
          <w:lang w:val="en-US"/>
        </w:rPr>
        <w:t xml:space="preserve">), shall be paid upon presentation of supporting documents relating to the start of the project and purchases made by the service provider on behalf of the beneficiary </w:t>
      </w:r>
      <w:r w:rsidR="00A805E5" w:rsidRPr="002C4947">
        <w:rPr>
          <w:rFonts w:ascii="Trebuchet MS" w:hAnsi="Trebuchet MS" w:cstheme="minorHAnsi"/>
          <w:szCs w:val="20"/>
          <w:lang w:val="en-US"/>
        </w:rPr>
        <w:lastRenderedPageBreak/>
        <w:t>(</w:t>
      </w:r>
      <w:r w:rsidR="00A805E5" w:rsidRPr="002C4947">
        <w:rPr>
          <w:rFonts w:ascii="Trebuchet MS" w:hAnsi="Trebuchet MS" w:cstheme="minorHAnsi"/>
          <w:i/>
          <w:szCs w:val="20"/>
          <w:lang w:val="en-US"/>
        </w:rPr>
        <w:t>use of the grant awarded to the beneficiary</w:t>
      </w:r>
      <w:r w:rsidR="00A805E5" w:rsidRPr="002C4947">
        <w:rPr>
          <w:rFonts w:ascii="Trebuchet MS" w:hAnsi="Trebuchet MS" w:cstheme="minorHAnsi"/>
          <w:szCs w:val="20"/>
          <w:lang w:val="en-US"/>
        </w:rPr>
        <w:t>) within two (2) months of the selection committee's approval of the economic reintegration project;</w:t>
      </w:r>
    </w:p>
    <w:p w14:paraId="6D279A00" w14:textId="77777777" w:rsidR="00B66A05" w:rsidRPr="00360AE4" w:rsidRDefault="00B66A05" w:rsidP="00B66A05">
      <w:pPr>
        <w:pStyle w:val="Paragraphedeliste"/>
        <w:rPr>
          <w:rFonts w:ascii="Trebuchet MS" w:hAnsi="Trebuchet MS" w:cstheme="minorHAnsi"/>
          <w:szCs w:val="20"/>
          <w:lang w:val="en-US"/>
        </w:rPr>
      </w:pPr>
    </w:p>
    <w:p w14:paraId="06CCEC76" w14:textId="3638C327" w:rsidR="00B66A05" w:rsidRPr="002C4947" w:rsidRDefault="00360AE4" w:rsidP="00812617">
      <w:pPr>
        <w:pStyle w:val="Paragraphedeliste"/>
        <w:numPr>
          <w:ilvl w:val="0"/>
          <w:numId w:val="29"/>
        </w:numPr>
        <w:spacing w:before="120" w:after="120" w:line="276" w:lineRule="auto"/>
        <w:jc w:val="both"/>
        <w:rPr>
          <w:rFonts w:ascii="Trebuchet MS" w:hAnsi="Trebuchet MS" w:cstheme="minorHAnsi"/>
          <w:szCs w:val="20"/>
          <w:lang w:val="en-US"/>
        </w:rPr>
      </w:pPr>
      <w:r>
        <w:rPr>
          <w:rFonts w:ascii="Trebuchet MS" w:hAnsi="Trebuchet MS" w:cstheme="minorHAnsi"/>
          <w:b/>
          <w:szCs w:val="20"/>
          <w:lang w:val="en-US"/>
        </w:rPr>
        <w:t>A</w:t>
      </w:r>
      <w:r w:rsidR="001D20A3" w:rsidRPr="001D20A3">
        <w:rPr>
          <w:rFonts w:ascii="Trebuchet MS" w:hAnsi="Trebuchet MS" w:cstheme="minorHAnsi"/>
          <w:b/>
          <w:szCs w:val="20"/>
          <w:lang w:val="en-US"/>
        </w:rPr>
        <w:t xml:space="preserve"> third installment equivalent to 30% of the price, </w:t>
      </w:r>
      <w:r w:rsidR="001D20A3" w:rsidRPr="002C4947">
        <w:rPr>
          <w:rFonts w:ascii="Trebuchet MS" w:hAnsi="Trebuchet MS" w:cstheme="minorHAnsi"/>
          <w:szCs w:val="20"/>
          <w:lang w:val="en-US"/>
        </w:rPr>
        <w:t>for an amount of (</w:t>
      </w:r>
      <w:r w:rsidR="001D20A3" w:rsidRPr="002C4947">
        <w:rPr>
          <w:rFonts w:ascii="Trebuchet MS" w:hAnsi="Trebuchet MS" w:cstheme="minorHAnsi"/>
          <w:szCs w:val="20"/>
          <w:highlight w:val="yellow"/>
          <w:lang w:val="en-US"/>
        </w:rPr>
        <w:t>amount in words-amount in figures</w:t>
      </w:r>
      <w:r w:rsidR="001D20A3" w:rsidRPr="002C4947">
        <w:rPr>
          <w:rFonts w:ascii="Trebuchet MS" w:hAnsi="Trebuchet MS" w:cstheme="minorHAnsi"/>
          <w:szCs w:val="20"/>
          <w:lang w:val="en-US"/>
        </w:rPr>
        <w:t>), relating to the first six (6) months of support for the beneficiary approved by the selection committee, is paid upon presentation of the interim</w:t>
      </w:r>
      <w:r w:rsidR="002C4947">
        <w:rPr>
          <w:rFonts w:ascii="Trebuchet MS" w:hAnsi="Trebuchet MS" w:cstheme="minorHAnsi"/>
          <w:szCs w:val="20"/>
          <w:lang w:val="en-US"/>
        </w:rPr>
        <w:t xml:space="preserve"> monitoring</w:t>
      </w:r>
      <w:r w:rsidR="001D20A3" w:rsidRPr="002C4947">
        <w:rPr>
          <w:rFonts w:ascii="Trebuchet MS" w:hAnsi="Trebuchet MS" w:cstheme="minorHAnsi"/>
          <w:szCs w:val="20"/>
          <w:lang w:val="en-US"/>
        </w:rPr>
        <w:t xml:space="preserve"> report</w:t>
      </w:r>
      <w:r w:rsidR="00B66A05" w:rsidRPr="002C4947">
        <w:rPr>
          <w:rFonts w:ascii="Trebuchet MS" w:hAnsi="Trebuchet MS" w:cstheme="minorHAnsi"/>
          <w:szCs w:val="20"/>
          <w:lang w:val="en-US"/>
        </w:rPr>
        <w:t xml:space="preserve">; </w:t>
      </w:r>
    </w:p>
    <w:p w14:paraId="1403B446" w14:textId="7F6C7CB3" w:rsidR="00B66A05" w:rsidRPr="001D20A3" w:rsidRDefault="00B66A05" w:rsidP="00B66A05">
      <w:pPr>
        <w:pStyle w:val="Paragraphedeliste"/>
        <w:spacing w:before="120" w:after="120" w:line="276" w:lineRule="auto"/>
        <w:jc w:val="both"/>
        <w:rPr>
          <w:rFonts w:ascii="Trebuchet MS" w:hAnsi="Trebuchet MS" w:cstheme="minorHAnsi"/>
          <w:b/>
          <w:szCs w:val="20"/>
          <w:lang w:val="en-US"/>
        </w:rPr>
      </w:pPr>
    </w:p>
    <w:p w14:paraId="722C930B" w14:textId="5A1D29EA" w:rsidR="001D20A3" w:rsidRPr="001D20A3" w:rsidRDefault="001D20A3" w:rsidP="001D20A3">
      <w:pPr>
        <w:pStyle w:val="Paragraphedeliste"/>
        <w:numPr>
          <w:ilvl w:val="0"/>
          <w:numId w:val="29"/>
        </w:numPr>
        <w:spacing w:before="120" w:after="120" w:line="276" w:lineRule="auto"/>
        <w:jc w:val="both"/>
        <w:rPr>
          <w:rFonts w:ascii="Trebuchet MS" w:hAnsi="Trebuchet MS" w:cstheme="minorHAnsi"/>
          <w:szCs w:val="20"/>
          <w:lang w:val="en-US"/>
        </w:rPr>
      </w:pPr>
      <w:r w:rsidRPr="001D20A3">
        <w:rPr>
          <w:rFonts w:ascii="Trebuchet MS" w:hAnsi="Trebuchet MS" w:cstheme="minorHAnsi"/>
          <w:b/>
          <w:szCs w:val="20"/>
          <w:lang w:val="en-US"/>
        </w:rPr>
        <w:t>The balance of (</w:t>
      </w:r>
      <w:r w:rsidRPr="001D20A3">
        <w:rPr>
          <w:rFonts w:ascii="Trebuchet MS" w:hAnsi="Trebuchet MS" w:cstheme="minorHAnsi"/>
          <w:b/>
          <w:szCs w:val="20"/>
          <w:highlight w:val="yellow"/>
          <w:lang w:val="en-US"/>
        </w:rPr>
        <w:t>amount in words—amount in figures</w:t>
      </w:r>
      <w:r w:rsidRPr="001D20A3">
        <w:rPr>
          <w:rFonts w:ascii="Trebuchet MS" w:hAnsi="Trebuchet MS" w:cstheme="minorHAnsi"/>
          <w:b/>
          <w:szCs w:val="20"/>
          <w:lang w:val="en-US"/>
        </w:rPr>
        <w:t>),</w:t>
      </w:r>
      <w:r w:rsidRPr="002C4947">
        <w:rPr>
          <w:rFonts w:ascii="Trebuchet MS" w:hAnsi="Trebuchet MS" w:cstheme="minorHAnsi"/>
          <w:szCs w:val="20"/>
          <w:lang w:val="en-US"/>
        </w:rPr>
        <w:t xml:space="preserve"> corresponding to the last six (6) months of support, shall be paid upon presentation of the final report by the service provider and after verification and validation of the </w:t>
      </w:r>
      <w:r w:rsidR="002C4947" w:rsidRPr="002C4947">
        <w:rPr>
          <w:rFonts w:ascii="Trebuchet MS" w:hAnsi="Trebuchet MS" w:cstheme="minorHAnsi"/>
          <w:szCs w:val="20"/>
          <w:lang w:val="en-US"/>
        </w:rPr>
        <w:t>executed service</w:t>
      </w:r>
      <w:r w:rsidRPr="002C4947">
        <w:rPr>
          <w:rFonts w:ascii="Trebuchet MS" w:hAnsi="Trebuchet MS" w:cstheme="minorHAnsi"/>
          <w:szCs w:val="20"/>
          <w:lang w:val="en-US"/>
        </w:rPr>
        <w:t>.</w:t>
      </w:r>
    </w:p>
    <w:p w14:paraId="6D31E0F4" w14:textId="1575B664" w:rsidR="001D20A3" w:rsidRDefault="001D20A3" w:rsidP="00EF28C8">
      <w:pPr>
        <w:spacing w:before="360" w:after="120" w:line="276" w:lineRule="auto"/>
        <w:jc w:val="both"/>
        <w:rPr>
          <w:rFonts w:ascii="Trebuchet MS" w:eastAsiaTheme="minorEastAsia" w:hAnsi="Trebuchet MS" w:cs="Arial"/>
          <w:sz w:val="20"/>
          <w:szCs w:val="20"/>
          <w:lang w:val="en-US" w:eastAsia="fr-FR"/>
        </w:rPr>
      </w:pPr>
      <w:r w:rsidRPr="001D20A3">
        <w:rPr>
          <w:rFonts w:ascii="Trebuchet MS" w:eastAsiaTheme="minorEastAsia" w:hAnsi="Trebuchet MS" w:cs="Arial"/>
          <w:sz w:val="20"/>
          <w:szCs w:val="20"/>
          <w:lang w:val="en-US" w:eastAsia="fr-FR"/>
        </w:rPr>
        <w:t xml:space="preserve">Payment shall be made by bank transfer to the service provider's bank account in </w:t>
      </w:r>
      <w:r w:rsidR="00565DC9">
        <w:rPr>
          <w:rFonts w:ascii="Trebuchet MS" w:eastAsiaTheme="minorEastAsia" w:hAnsi="Trebuchet MS" w:cs="Arial"/>
          <w:sz w:val="20"/>
          <w:szCs w:val="20"/>
          <w:lang w:val="en-US" w:eastAsia="fr-FR"/>
        </w:rPr>
        <w:t>EUR</w:t>
      </w:r>
      <w:r w:rsidRPr="001D20A3">
        <w:rPr>
          <w:rFonts w:ascii="Trebuchet MS" w:eastAsiaTheme="minorEastAsia" w:hAnsi="Trebuchet MS" w:cs="Arial"/>
          <w:sz w:val="20"/>
          <w:szCs w:val="20"/>
          <w:lang w:val="en-US" w:eastAsia="fr-FR"/>
        </w:rPr>
        <w:t xml:space="preserve">, converted from </w:t>
      </w:r>
      <w:r w:rsidR="00565DC9">
        <w:rPr>
          <w:rFonts w:ascii="Trebuchet MS" w:eastAsiaTheme="minorEastAsia" w:hAnsi="Trebuchet MS" w:cs="Arial"/>
          <w:sz w:val="20"/>
          <w:szCs w:val="20"/>
          <w:lang w:val="en-US" w:eastAsia="fr-FR"/>
        </w:rPr>
        <w:t>Georgian lari (GEL)</w:t>
      </w:r>
      <w:r w:rsidR="003E7004">
        <w:rPr>
          <w:rFonts w:ascii="Trebuchet MS" w:eastAsiaTheme="minorEastAsia" w:hAnsi="Trebuchet MS" w:cs="Arial"/>
          <w:sz w:val="20"/>
          <w:szCs w:val="20"/>
          <w:lang w:val="en-US" w:eastAsia="fr-FR"/>
        </w:rPr>
        <w:t xml:space="preserve"> </w:t>
      </w:r>
      <w:r w:rsidRPr="001D20A3">
        <w:rPr>
          <w:rFonts w:ascii="Trebuchet MS" w:eastAsiaTheme="minorEastAsia" w:hAnsi="Trebuchet MS" w:cs="Arial"/>
          <w:sz w:val="20"/>
          <w:szCs w:val="20"/>
          <w:lang w:val="en-US" w:eastAsia="fr-FR"/>
        </w:rPr>
        <w:t xml:space="preserve">at the </w:t>
      </w:r>
      <w:r w:rsidR="00323719">
        <w:rPr>
          <w:rFonts w:ascii="Trebuchet MS" w:eastAsiaTheme="minorEastAsia" w:hAnsi="Trebuchet MS" w:cs="Arial"/>
          <w:sz w:val="20"/>
          <w:szCs w:val="20"/>
          <w:lang w:val="en-US" w:eastAsia="fr-FR"/>
        </w:rPr>
        <w:t xml:space="preserve">chancery </w:t>
      </w:r>
      <w:r w:rsidRPr="001D20A3">
        <w:rPr>
          <w:rFonts w:ascii="Trebuchet MS" w:eastAsiaTheme="minorEastAsia" w:hAnsi="Trebuchet MS" w:cs="Arial"/>
          <w:sz w:val="20"/>
          <w:szCs w:val="20"/>
          <w:lang w:val="en-US" w:eastAsia="fr-FR"/>
        </w:rPr>
        <w:t>exchange rate applicable on the day of payment.</w:t>
      </w:r>
    </w:p>
    <w:p w14:paraId="2B9A0B1B" w14:textId="77777777" w:rsidR="001D20A3" w:rsidRDefault="001D20A3" w:rsidP="00A53008">
      <w:pPr>
        <w:spacing w:before="120" w:after="120" w:line="276" w:lineRule="auto"/>
        <w:rPr>
          <w:rFonts w:ascii="Trebuchet MS" w:eastAsiaTheme="minorEastAsia" w:hAnsi="Trebuchet MS" w:cs="Arial"/>
          <w:sz w:val="20"/>
          <w:szCs w:val="20"/>
          <w:lang w:val="en-US" w:eastAsia="fr-FR"/>
        </w:rPr>
      </w:pPr>
      <w:r w:rsidRPr="001D20A3">
        <w:rPr>
          <w:rFonts w:ascii="Trebuchet MS" w:eastAsiaTheme="minorEastAsia" w:hAnsi="Trebuchet MS" w:cs="Arial"/>
          <w:sz w:val="20"/>
          <w:szCs w:val="20"/>
          <w:lang w:val="en-US" w:eastAsia="fr-FR"/>
        </w:rPr>
        <w:t>These rates can be viewed via the following link:</w:t>
      </w:r>
    </w:p>
    <w:p w14:paraId="1E6C2994" w14:textId="4FA8D37D" w:rsidR="00A53008" w:rsidRPr="001D20A3" w:rsidRDefault="00405AEA" w:rsidP="00A53008">
      <w:pPr>
        <w:spacing w:before="120" w:after="120" w:line="276" w:lineRule="auto"/>
        <w:rPr>
          <w:rFonts w:ascii="Trebuchet MS" w:eastAsiaTheme="minorEastAsia" w:hAnsi="Trebuchet MS" w:cs="Arial"/>
          <w:color w:val="70AD47" w:themeColor="accent6"/>
          <w:sz w:val="20"/>
          <w:szCs w:val="20"/>
          <w:lang w:val="en-US" w:eastAsia="fr-FR"/>
        </w:rPr>
      </w:pPr>
      <w:hyperlink r:id="rId14" w:history="1">
        <w:r w:rsidR="00A53008" w:rsidRPr="001D20A3">
          <w:rPr>
            <w:rStyle w:val="Lienhypertexte"/>
            <w:rFonts w:ascii="Trebuchet MS" w:eastAsiaTheme="minorEastAsia" w:hAnsi="Trebuchet MS" w:cs="Arial"/>
            <w:sz w:val="20"/>
            <w:szCs w:val="20"/>
            <w:lang w:val="en-US" w:eastAsia="fr-FR"/>
          </w:rPr>
          <w:t>https://www.economie.gouv.fr/dgfip/taux_chancellerie_change</w:t>
        </w:r>
      </w:hyperlink>
    </w:p>
    <w:p w14:paraId="228FFEED" w14:textId="6FFBB11B" w:rsidR="00A53008" w:rsidRPr="001D20A3" w:rsidRDefault="001D20A3" w:rsidP="002A6AEB">
      <w:pPr>
        <w:spacing w:before="240" w:after="120" w:line="276" w:lineRule="auto"/>
        <w:jc w:val="both"/>
        <w:rPr>
          <w:rFonts w:ascii="Trebuchet MS" w:eastAsiaTheme="minorEastAsia" w:hAnsi="Trebuchet MS" w:cs="Arial"/>
          <w:sz w:val="20"/>
          <w:szCs w:val="20"/>
          <w:lang w:val="en-US" w:eastAsia="fr-FR"/>
        </w:rPr>
      </w:pPr>
      <w:r w:rsidRPr="001D20A3">
        <w:rPr>
          <w:rFonts w:ascii="Trebuchet MS" w:eastAsiaTheme="minorEastAsia" w:hAnsi="Trebuchet MS" w:cs="Arial"/>
          <w:sz w:val="20"/>
          <w:szCs w:val="20"/>
          <w:lang w:val="en-US" w:eastAsia="fr-FR"/>
        </w:rPr>
        <w:t>Account holder's bank details:</w:t>
      </w:r>
    </w:p>
    <w:tbl>
      <w:tblPr>
        <w:tblStyle w:val="Grilledutableau"/>
        <w:tblW w:w="9067" w:type="dxa"/>
        <w:shd w:val="clear" w:color="auto" w:fill="F2F2F2" w:themeFill="background1" w:themeFillShade="F2"/>
        <w:tblLook w:val="04A0" w:firstRow="1" w:lastRow="0" w:firstColumn="1" w:lastColumn="0" w:noHBand="0" w:noVBand="1"/>
      </w:tblPr>
      <w:tblGrid>
        <w:gridCol w:w="2830"/>
        <w:gridCol w:w="6237"/>
      </w:tblGrid>
      <w:tr w:rsidR="002A6AEB" w14:paraId="78A67503" w14:textId="77777777" w:rsidTr="002A6AEB">
        <w:tc>
          <w:tcPr>
            <w:tcW w:w="2830" w:type="dxa"/>
            <w:shd w:val="clear" w:color="auto" w:fill="F2F2F2" w:themeFill="background1" w:themeFillShade="F2"/>
          </w:tcPr>
          <w:p w14:paraId="7C184539" w14:textId="0579F5D9" w:rsidR="002A6AEB" w:rsidRDefault="002A6AEB" w:rsidP="002A6AEB">
            <w:pPr>
              <w:spacing w:before="60" w:after="60" w:line="276" w:lineRule="auto"/>
              <w:jc w:val="both"/>
              <w:rPr>
                <w:rFonts w:ascii="Trebuchet MS" w:eastAsiaTheme="minorEastAsia" w:hAnsi="Trebuchet MS" w:cs="Arial"/>
              </w:rPr>
            </w:pPr>
            <w:r>
              <w:rPr>
                <w:rFonts w:ascii="Trebuchet MS" w:eastAsiaTheme="minorEastAsia" w:hAnsi="Trebuchet MS" w:cs="Arial"/>
              </w:rPr>
              <w:t xml:space="preserve">IBAN </w:t>
            </w:r>
          </w:p>
        </w:tc>
        <w:tc>
          <w:tcPr>
            <w:tcW w:w="6237" w:type="dxa"/>
            <w:shd w:val="clear" w:color="auto" w:fill="F2F2F2" w:themeFill="background1" w:themeFillShade="F2"/>
          </w:tcPr>
          <w:p w14:paraId="4A24964A" w14:textId="77777777" w:rsidR="002A6AEB" w:rsidRDefault="002A6AEB" w:rsidP="002A6AEB">
            <w:pPr>
              <w:spacing w:before="60" w:after="60" w:line="276" w:lineRule="auto"/>
              <w:jc w:val="both"/>
              <w:rPr>
                <w:rFonts w:ascii="Trebuchet MS" w:eastAsiaTheme="minorEastAsia" w:hAnsi="Trebuchet MS" w:cs="Arial"/>
              </w:rPr>
            </w:pPr>
          </w:p>
        </w:tc>
      </w:tr>
      <w:tr w:rsidR="002A6AEB" w14:paraId="3B78FDFD" w14:textId="77777777" w:rsidTr="002A6AEB">
        <w:tc>
          <w:tcPr>
            <w:tcW w:w="2830" w:type="dxa"/>
            <w:shd w:val="clear" w:color="auto" w:fill="F2F2F2" w:themeFill="background1" w:themeFillShade="F2"/>
          </w:tcPr>
          <w:p w14:paraId="24E3F604" w14:textId="40FE73F7" w:rsidR="002A6AEB" w:rsidRDefault="002A6AEB" w:rsidP="002A6AEB">
            <w:pPr>
              <w:spacing w:before="60" w:after="60" w:line="276" w:lineRule="auto"/>
              <w:jc w:val="both"/>
              <w:rPr>
                <w:rFonts w:ascii="Trebuchet MS" w:eastAsiaTheme="minorEastAsia" w:hAnsi="Trebuchet MS" w:cs="Arial"/>
              </w:rPr>
            </w:pPr>
            <w:r>
              <w:rPr>
                <w:rFonts w:ascii="Trebuchet MS" w:eastAsiaTheme="minorEastAsia" w:hAnsi="Trebuchet MS" w:cs="Arial"/>
              </w:rPr>
              <w:t xml:space="preserve">CODE SWIFT </w:t>
            </w:r>
          </w:p>
        </w:tc>
        <w:tc>
          <w:tcPr>
            <w:tcW w:w="6237" w:type="dxa"/>
            <w:shd w:val="clear" w:color="auto" w:fill="F2F2F2" w:themeFill="background1" w:themeFillShade="F2"/>
          </w:tcPr>
          <w:p w14:paraId="5861D018" w14:textId="77777777" w:rsidR="002A6AEB" w:rsidRDefault="002A6AEB" w:rsidP="002A6AEB">
            <w:pPr>
              <w:spacing w:before="60" w:after="60" w:line="276" w:lineRule="auto"/>
              <w:jc w:val="both"/>
              <w:rPr>
                <w:rFonts w:ascii="Trebuchet MS" w:eastAsiaTheme="minorEastAsia" w:hAnsi="Trebuchet MS" w:cs="Arial"/>
              </w:rPr>
            </w:pPr>
          </w:p>
        </w:tc>
      </w:tr>
      <w:tr w:rsidR="002A6AEB" w14:paraId="1037E407" w14:textId="77777777" w:rsidTr="002A6AEB">
        <w:tc>
          <w:tcPr>
            <w:tcW w:w="2830" w:type="dxa"/>
            <w:shd w:val="clear" w:color="auto" w:fill="F2F2F2" w:themeFill="background1" w:themeFillShade="F2"/>
          </w:tcPr>
          <w:p w14:paraId="2BB4A183" w14:textId="703D1493" w:rsidR="002A6AEB" w:rsidRDefault="001D20A3" w:rsidP="002A6AEB">
            <w:pPr>
              <w:spacing w:before="60" w:after="60" w:line="276" w:lineRule="auto"/>
              <w:jc w:val="both"/>
              <w:rPr>
                <w:rFonts w:ascii="Trebuchet MS" w:eastAsiaTheme="minorEastAsia" w:hAnsi="Trebuchet MS" w:cs="Arial"/>
              </w:rPr>
            </w:pPr>
            <w:r w:rsidRPr="001D20A3">
              <w:rPr>
                <w:rFonts w:ascii="Trebuchet MS" w:eastAsiaTheme="minorEastAsia" w:hAnsi="Trebuchet MS" w:cs="Arial"/>
              </w:rPr>
              <w:t>Bank name</w:t>
            </w:r>
          </w:p>
        </w:tc>
        <w:tc>
          <w:tcPr>
            <w:tcW w:w="6237" w:type="dxa"/>
            <w:shd w:val="clear" w:color="auto" w:fill="F2F2F2" w:themeFill="background1" w:themeFillShade="F2"/>
          </w:tcPr>
          <w:p w14:paraId="4BA4E6D2" w14:textId="77777777" w:rsidR="002A6AEB" w:rsidRDefault="002A6AEB" w:rsidP="002A6AEB">
            <w:pPr>
              <w:spacing w:before="60" w:after="60" w:line="276" w:lineRule="auto"/>
              <w:jc w:val="both"/>
              <w:rPr>
                <w:rFonts w:ascii="Trebuchet MS" w:eastAsiaTheme="minorEastAsia" w:hAnsi="Trebuchet MS" w:cs="Arial"/>
              </w:rPr>
            </w:pPr>
          </w:p>
        </w:tc>
      </w:tr>
      <w:tr w:rsidR="002A6AEB" w:rsidRPr="00405AEA" w14:paraId="4111AECA" w14:textId="77777777" w:rsidTr="002A6AEB">
        <w:tc>
          <w:tcPr>
            <w:tcW w:w="2830" w:type="dxa"/>
            <w:shd w:val="clear" w:color="auto" w:fill="F2F2F2" w:themeFill="background1" w:themeFillShade="F2"/>
          </w:tcPr>
          <w:p w14:paraId="4B339CEF" w14:textId="26C5B2E4" w:rsidR="002A6AEB" w:rsidRPr="001D20A3" w:rsidRDefault="001D20A3" w:rsidP="002A6AEB">
            <w:pPr>
              <w:spacing w:before="60" w:after="60" w:line="276" w:lineRule="auto"/>
              <w:jc w:val="both"/>
              <w:rPr>
                <w:rFonts w:ascii="Trebuchet MS" w:eastAsiaTheme="minorEastAsia" w:hAnsi="Trebuchet MS" w:cs="Arial"/>
                <w:lang w:val="en-US"/>
              </w:rPr>
            </w:pPr>
            <w:r w:rsidRPr="001D20A3">
              <w:rPr>
                <w:rFonts w:ascii="Trebuchet MS" w:eastAsiaTheme="minorEastAsia" w:hAnsi="Trebuchet MS" w:cs="Arial"/>
                <w:lang w:val="en-US"/>
              </w:rPr>
              <w:t>Name of bank account holder</w:t>
            </w:r>
          </w:p>
        </w:tc>
        <w:tc>
          <w:tcPr>
            <w:tcW w:w="6237" w:type="dxa"/>
            <w:shd w:val="clear" w:color="auto" w:fill="F2F2F2" w:themeFill="background1" w:themeFillShade="F2"/>
          </w:tcPr>
          <w:p w14:paraId="1618661A" w14:textId="77777777" w:rsidR="002A6AEB" w:rsidRPr="001D20A3" w:rsidRDefault="002A6AEB" w:rsidP="002A6AEB">
            <w:pPr>
              <w:spacing w:before="60" w:after="60" w:line="276" w:lineRule="auto"/>
              <w:jc w:val="both"/>
              <w:rPr>
                <w:rFonts w:ascii="Trebuchet MS" w:eastAsiaTheme="minorEastAsia" w:hAnsi="Trebuchet MS" w:cs="Arial"/>
                <w:lang w:val="en-US"/>
              </w:rPr>
            </w:pPr>
          </w:p>
        </w:tc>
      </w:tr>
      <w:tr w:rsidR="002A6AEB" w14:paraId="64BEC380" w14:textId="77777777" w:rsidTr="002A6AEB">
        <w:tc>
          <w:tcPr>
            <w:tcW w:w="2830" w:type="dxa"/>
            <w:shd w:val="clear" w:color="auto" w:fill="F2F2F2" w:themeFill="background1" w:themeFillShade="F2"/>
          </w:tcPr>
          <w:p w14:paraId="5E6B4FD3" w14:textId="30B9CFD2" w:rsidR="002A6AEB" w:rsidRDefault="001D20A3" w:rsidP="002A6AEB">
            <w:pPr>
              <w:spacing w:before="60" w:after="60" w:line="276" w:lineRule="auto"/>
              <w:jc w:val="both"/>
              <w:rPr>
                <w:rFonts w:ascii="Trebuchet MS" w:eastAsiaTheme="minorEastAsia" w:hAnsi="Trebuchet MS" w:cs="Arial"/>
              </w:rPr>
            </w:pPr>
            <w:r w:rsidRPr="001D20A3">
              <w:rPr>
                <w:rFonts w:ascii="Trebuchet MS" w:eastAsiaTheme="minorEastAsia" w:hAnsi="Trebuchet MS" w:cs="Arial"/>
              </w:rPr>
              <w:t>Bank address</w:t>
            </w:r>
          </w:p>
        </w:tc>
        <w:tc>
          <w:tcPr>
            <w:tcW w:w="6237" w:type="dxa"/>
            <w:shd w:val="clear" w:color="auto" w:fill="F2F2F2" w:themeFill="background1" w:themeFillShade="F2"/>
          </w:tcPr>
          <w:p w14:paraId="55E246B0" w14:textId="77777777" w:rsidR="002A6AEB" w:rsidRDefault="002A6AEB" w:rsidP="002A6AEB">
            <w:pPr>
              <w:spacing w:before="60" w:after="60" w:line="276" w:lineRule="auto"/>
              <w:jc w:val="both"/>
              <w:rPr>
                <w:rFonts w:ascii="Trebuchet MS" w:eastAsiaTheme="minorEastAsia" w:hAnsi="Trebuchet MS" w:cs="Arial"/>
              </w:rPr>
            </w:pPr>
          </w:p>
        </w:tc>
      </w:tr>
      <w:tr w:rsidR="002A6AEB" w:rsidRPr="00405AEA" w14:paraId="224AE583" w14:textId="77777777" w:rsidTr="002A6AEB">
        <w:tc>
          <w:tcPr>
            <w:tcW w:w="2830" w:type="dxa"/>
            <w:shd w:val="clear" w:color="auto" w:fill="F2F2F2" w:themeFill="background1" w:themeFillShade="F2"/>
          </w:tcPr>
          <w:p w14:paraId="055EDF1E" w14:textId="15A8DCC4" w:rsidR="002A6AEB" w:rsidRPr="001D20A3" w:rsidRDefault="001D20A3" w:rsidP="002A6AEB">
            <w:pPr>
              <w:spacing w:before="60" w:after="60" w:line="276" w:lineRule="auto"/>
              <w:jc w:val="both"/>
              <w:rPr>
                <w:rFonts w:ascii="Trebuchet MS" w:eastAsiaTheme="minorEastAsia" w:hAnsi="Trebuchet MS" w:cs="Arial"/>
                <w:lang w:val="en-US"/>
              </w:rPr>
            </w:pPr>
            <w:r w:rsidRPr="001D20A3">
              <w:rPr>
                <w:rFonts w:ascii="Trebuchet MS" w:eastAsiaTheme="minorEastAsia" w:hAnsi="Trebuchet MS" w:cs="Arial"/>
                <w:lang w:val="en-US"/>
              </w:rPr>
              <w:t>City and country of the</w:t>
            </w:r>
            <w:r w:rsidR="00323719">
              <w:rPr>
                <w:rFonts w:ascii="Trebuchet MS" w:eastAsiaTheme="minorEastAsia" w:hAnsi="Trebuchet MS" w:cs="Arial"/>
                <w:lang w:val="en-US"/>
              </w:rPr>
              <w:t xml:space="preserve"> bank</w:t>
            </w:r>
          </w:p>
        </w:tc>
        <w:tc>
          <w:tcPr>
            <w:tcW w:w="6237" w:type="dxa"/>
            <w:shd w:val="clear" w:color="auto" w:fill="F2F2F2" w:themeFill="background1" w:themeFillShade="F2"/>
          </w:tcPr>
          <w:p w14:paraId="23A23EAB" w14:textId="77777777" w:rsidR="002A6AEB" w:rsidRPr="001D20A3" w:rsidRDefault="002A6AEB" w:rsidP="002A6AEB">
            <w:pPr>
              <w:spacing w:before="60" w:after="60" w:line="276" w:lineRule="auto"/>
              <w:jc w:val="both"/>
              <w:rPr>
                <w:rFonts w:ascii="Trebuchet MS" w:eastAsiaTheme="minorEastAsia" w:hAnsi="Trebuchet MS" w:cs="Arial"/>
                <w:lang w:val="en-US"/>
              </w:rPr>
            </w:pPr>
          </w:p>
        </w:tc>
      </w:tr>
    </w:tbl>
    <w:p w14:paraId="103B01D6" w14:textId="4AA37F36" w:rsidR="002A6AEB" w:rsidRPr="001D20A3" w:rsidRDefault="002A6AEB" w:rsidP="006F3B58">
      <w:pPr>
        <w:rPr>
          <w:lang w:val="en-US"/>
        </w:rPr>
      </w:pPr>
    </w:p>
    <w:p w14:paraId="7D5412F4" w14:textId="6B1BC7D5" w:rsidR="006F3B58" w:rsidRPr="001D20A3" w:rsidRDefault="001D20A3" w:rsidP="006F3B58">
      <w:pPr>
        <w:spacing w:before="360" w:after="120" w:line="276" w:lineRule="auto"/>
        <w:rPr>
          <w:rFonts w:ascii="Trebuchet MS" w:eastAsia="Times New Roman" w:hAnsi="Trebuchet MS" w:cs="Times New Roman"/>
          <w:sz w:val="20"/>
          <w:szCs w:val="20"/>
          <w:lang w:val="en-US" w:eastAsia="fr-FR"/>
        </w:rPr>
      </w:pPr>
      <w:r w:rsidRPr="001D20A3">
        <w:rPr>
          <w:rFonts w:ascii="Trebuchet MS" w:eastAsia="Times New Roman" w:hAnsi="Trebuchet MS" w:cs="Times New Roman"/>
          <w:sz w:val="20"/>
          <w:szCs w:val="20"/>
          <w:lang w:val="en-US" w:eastAsia="fr-FR"/>
        </w:rPr>
        <w:t>Made in two original copies,</w:t>
      </w:r>
      <w:r w:rsidR="006F3B58" w:rsidRPr="001D20A3">
        <w:rPr>
          <w:rFonts w:ascii="Trebuchet MS" w:eastAsia="Times New Roman" w:hAnsi="Trebuchet MS" w:cs="Times New Roman"/>
          <w:sz w:val="20"/>
          <w:szCs w:val="20"/>
          <w:lang w:val="en-US" w:eastAsia="fr-FR"/>
        </w:rPr>
        <w:t xml:space="preserve"> </w:t>
      </w:r>
      <w:r w:rsidR="00323719">
        <w:rPr>
          <w:rFonts w:ascii="Trebuchet MS" w:eastAsia="Times New Roman" w:hAnsi="Trebuchet MS" w:cs="Times New Roman"/>
          <w:sz w:val="20"/>
          <w:szCs w:val="20"/>
          <w:lang w:val="en-US" w:eastAsia="fr-FR"/>
        </w:rPr>
        <w:t xml:space="preserve">at </w:t>
      </w:r>
      <w:r w:rsidR="006F3B58" w:rsidRPr="001D20A3">
        <w:rPr>
          <w:rFonts w:ascii="Trebuchet MS" w:eastAsia="Times New Roman" w:hAnsi="Trebuchet MS" w:cs="Times New Roman"/>
          <w:sz w:val="20"/>
          <w:szCs w:val="20"/>
          <w:lang w:val="en-US" w:eastAsia="fr-FR"/>
        </w:rPr>
        <w:t>(</w:t>
      </w:r>
      <w:r w:rsidRPr="001D20A3">
        <w:rPr>
          <w:rFonts w:ascii="Trebuchet MS" w:eastAsia="Times New Roman" w:hAnsi="Trebuchet MS" w:cs="Times New Roman"/>
          <w:sz w:val="20"/>
          <w:szCs w:val="20"/>
          <w:highlight w:val="yellow"/>
          <w:lang w:val="en-US" w:eastAsia="fr-FR"/>
        </w:rPr>
        <w:t>city of</w:t>
      </w:r>
      <w:r w:rsidR="006F3B58" w:rsidRPr="001D20A3">
        <w:rPr>
          <w:rFonts w:ascii="Trebuchet MS" w:eastAsia="Times New Roman" w:hAnsi="Trebuchet MS" w:cs="Times New Roman"/>
          <w:sz w:val="20"/>
          <w:szCs w:val="20"/>
          <w:highlight w:val="yellow"/>
          <w:lang w:val="en-US" w:eastAsia="fr-FR"/>
        </w:rPr>
        <w:t xml:space="preserve"> signature</w:t>
      </w:r>
      <w:r w:rsidR="00323719">
        <w:rPr>
          <w:rFonts w:ascii="Trebuchet MS" w:eastAsia="Times New Roman" w:hAnsi="Trebuchet MS" w:cs="Times New Roman"/>
          <w:sz w:val="20"/>
          <w:szCs w:val="20"/>
          <w:lang w:val="en-US" w:eastAsia="fr-FR"/>
        </w:rPr>
        <w:t>), on</w:t>
      </w:r>
      <w:r w:rsidR="006F3B58" w:rsidRPr="001D20A3">
        <w:rPr>
          <w:rFonts w:ascii="Trebuchet MS" w:eastAsia="Times New Roman" w:hAnsi="Trebuchet MS" w:cs="Times New Roman"/>
          <w:sz w:val="20"/>
          <w:szCs w:val="20"/>
          <w:lang w:val="en-US" w:eastAsia="fr-FR"/>
        </w:rPr>
        <w:t xml:space="preserve"> (</w:t>
      </w:r>
      <w:r w:rsidR="006F3B58" w:rsidRPr="001D20A3">
        <w:rPr>
          <w:rFonts w:ascii="Trebuchet MS" w:eastAsia="Times New Roman" w:hAnsi="Trebuchet MS" w:cs="Times New Roman"/>
          <w:sz w:val="20"/>
          <w:szCs w:val="20"/>
          <w:highlight w:val="yellow"/>
          <w:lang w:val="en-US" w:eastAsia="fr-FR"/>
        </w:rPr>
        <w:t>date</w:t>
      </w:r>
      <w:r w:rsidR="006F3B58" w:rsidRPr="001D20A3">
        <w:rPr>
          <w:rFonts w:ascii="Trebuchet MS" w:eastAsia="Times New Roman" w:hAnsi="Trebuchet MS" w:cs="Times New Roman"/>
          <w:sz w:val="20"/>
          <w:szCs w:val="20"/>
          <w:lang w:val="en-US" w:eastAsia="fr-FR"/>
        </w:rPr>
        <w:t xml:space="preserve">) </w:t>
      </w: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1"/>
        <w:gridCol w:w="4531"/>
      </w:tblGrid>
      <w:tr w:rsidR="006F3B58" w:rsidRPr="00405AEA" w14:paraId="265FB8D3" w14:textId="77777777" w:rsidTr="006F3B58">
        <w:tc>
          <w:tcPr>
            <w:tcW w:w="4531" w:type="dxa"/>
          </w:tcPr>
          <w:p w14:paraId="1A4F490D" w14:textId="7AB6774A" w:rsidR="006F3B58" w:rsidRPr="001D20A3" w:rsidRDefault="001D20A3" w:rsidP="006F3B58">
            <w:pPr>
              <w:spacing w:before="120" w:after="120"/>
              <w:rPr>
                <w:rFonts w:ascii="Trebuchet MS" w:hAnsi="Trebuchet MS"/>
                <w:lang w:val="en-US"/>
              </w:rPr>
            </w:pPr>
            <w:r w:rsidRPr="001D20A3">
              <w:rPr>
                <w:rFonts w:ascii="Trebuchet MS" w:hAnsi="Trebuchet MS"/>
                <w:lang w:val="en-US"/>
              </w:rPr>
              <w:t>For</w:t>
            </w:r>
            <w:r w:rsidR="00323719">
              <w:rPr>
                <w:rFonts w:ascii="Trebuchet MS" w:hAnsi="Trebuchet MS"/>
                <w:lang w:val="en-US"/>
              </w:rPr>
              <w:t xml:space="preserve"> the</w:t>
            </w:r>
            <w:r w:rsidRPr="001D20A3">
              <w:rPr>
                <w:rFonts w:ascii="Trebuchet MS" w:hAnsi="Trebuchet MS"/>
                <w:lang w:val="en-US"/>
              </w:rPr>
              <w:t xml:space="preserve"> </w:t>
            </w:r>
            <w:r w:rsidR="006F3B58" w:rsidRPr="001D20A3">
              <w:rPr>
                <w:rFonts w:ascii="Trebuchet MS" w:hAnsi="Trebuchet MS"/>
                <w:lang w:val="en-US"/>
              </w:rPr>
              <w:t>OFII</w:t>
            </w:r>
          </w:p>
          <w:p w14:paraId="6EB22A5F" w14:textId="77777777" w:rsidR="006F3B58" w:rsidRPr="001D20A3" w:rsidRDefault="006F3B58" w:rsidP="006F3B58">
            <w:pPr>
              <w:spacing w:before="120" w:after="120"/>
              <w:rPr>
                <w:rFonts w:ascii="Trebuchet MS" w:hAnsi="Trebuchet MS"/>
                <w:lang w:val="en-US"/>
              </w:rPr>
            </w:pPr>
          </w:p>
          <w:p w14:paraId="62CF490C" w14:textId="77777777" w:rsidR="001D20A3" w:rsidRPr="001D20A3" w:rsidRDefault="001D20A3" w:rsidP="001D20A3">
            <w:pPr>
              <w:spacing w:before="120" w:after="120"/>
              <w:rPr>
                <w:rFonts w:ascii="Trebuchet MS" w:hAnsi="Trebuchet MS"/>
                <w:lang w:val="en-US"/>
              </w:rPr>
            </w:pPr>
            <w:r w:rsidRPr="001D20A3">
              <w:rPr>
                <w:rFonts w:ascii="Trebuchet MS" w:hAnsi="Trebuchet MS"/>
                <w:lang w:val="en-US"/>
              </w:rPr>
              <w:t xml:space="preserve">For the Director General and by delegation, </w:t>
            </w:r>
          </w:p>
          <w:p w14:paraId="61140BCC" w14:textId="45322B59" w:rsidR="006F3B58" w:rsidRPr="001D20A3" w:rsidRDefault="001D20A3" w:rsidP="001D20A3">
            <w:pPr>
              <w:spacing w:before="120" w:after="120"/>
              <w:rPr>
                <w:rFonts w:ascii="Trebuchet MS" w:hAnsi="Trebuchet MS"/>
                <w:lang w:val="en-US"/>
              </w:rPr>
            </w:pPr>
            <w:r w:rsidRPr="001D20A3">
              <w:rPr>
                <w:rFonts w:ascii="Trebuchet MS" w:hAnsi="Trebuchet MS"/>
                <w:lang w:val="en-US"/>
              </w:rPr>
              <w:t>the Director of the Representation in Armenia</w:t>
            </w:r>
          </w:p>
          <w:p w14:paraId="59158566" w14:textId="77777777" w:rsidR="006F3B58" w:rsidRPr="001D20A3" w:rsidRDefault="006F3B58" w:rsidP="006F3B58">
            <w:pPr>
              <w:spacing w:before="120" w:after="120"/>
              <w:rPr>
                <w:rFonts w:ascii="Trebuchet MS" w:hAnsi="Trebuchet MS"/>
                <w:lang w:val="en-US"/>
              </w:rPr>
            </w:pPr>
          </w:p>
          <w:p w14:paraId="29AB704D" w14:textId="77777777" w:rsidR="006F3B58" w:rsidRPr="001D20A3" w:rsidRDefault="006F3B58" w:rsidP="006F3B58">
            <w:pPr>
              <w:spacing w:before="120" w:after="120"/>
              <w:rPr>
                <w:rFonts w:ascii="Trebuchet MS" w:hAnsi="Trebuchet MS"/>
                <w:lang w:val="en-US"/>
              </w:rPr>
            </w:pPr>
          </w:p>
          <w:p w14:paraId="30FFF012" w14:textId="77777777" w:rsidR="006F3B58" w:rsidRPr="001D20A3" w:rsidRDefault="006F3B58" w:rsidP="006F3B58">
            <w:pPr>
              <w:spacing w:before="120" w:after="120"/>
              <w:rPr>
                <w:rFonts w:ascii="Trebuchet MS" w:hAnsi="Trebuchet MS"/>
                <w:lang w:val="en-US"/>
              </w:rPr>
            </w:pPr>
          </w:p>
          <w:p w14:paraId="085DA970" w14:textId="22D5FAB3" w:rsidR="006F3B58" w:rsidRPr="001D20A3" w:rsidRDefault="006F3B58" w:rsidP="006F3B58">
            <w:pPr>
              <w:spacing w:before="120" w:after="120"/>
              <w:rPr>
                <w:rFonts w:ascii="Trebuchet MS" w:hAnsi="Trebuchet MS"/>
                <w:lang w:val="en-US"/>
              </w:rPr>
            </w:pPr>
          </w:p>
        </w:tc>
        <w:tc>
          <w:tcPr>
            <w:tcW w:w="4531" w:type="dxa"/>
          </w:tcPr>
          <w:p w14:paraId="65A9C1EC" w14:textId="38644BA3" w:rsidR="006F3B58" w:rsidRPr="001D20A3" w:rsidRDefault="001D20A3" w:rsidP="006F3B58">
            <w:pPr>
              <w:spacing w:before="120" w:after="120"/>
              <w:rPr>
                <w:rFonts w:ascii="Trebuchet MS" w:hAnsi="Trebuchet MS"/>
                <w:lang w:val="en-US"/>
              </w:rPr>
            </w:pPr>
            <w:r w:rsidRPr="001D20A3">
              <w:rPr>
                <w:rFonts w:ascii="Trebuchet MS" w:hAnsi="Trebuchet MS"/>
                <w:lang w:val="en-US"/>
              </w:rPr>
              <w:t xml:space="preserve">For the </w:t>
            </w:r>
            <w:r w:rsidR="00323719">
              <w:rPr>
                <w:rFonts w:ascii="Trebuchet MS" w:hAnsi="Trebuchet MS"/>
                <w:lang w:val="en-US"/>
              </w:rPr>
              <w:t>service provider</w:t>
            </w:r>
          </w:p>
          <w:p w14:paraId="3C815D57" w14:textId="77777777" w:rsidR="006F3B58" w:rsidRPr="001D20A3" w:rsidRDefault="006F3B58" w:rsidP="006F3B58">
            <w:pPr>
              <w:spacing w:before="120" w:after="120"/>
              <w:rPr>
                <w:rFonts w:ascii="Trebuchet MS" w:hAnsi="Trebuchet MS"/>
                <w:lang w:val="en-US"/>
              </w:rPr>
            </w:pPr>
          </w:p>
          <w:p w14:paraId="0C39F459" w14:textId="424452D1" w:rsidR="006F3B58" w:rsidRPr="001D20A3" w:rsidRDefault="006F3B58" w:rsidP="006F3B58">
            <w:pPr>
              <w:spacing w:before="120" w:after="120"/>
              <w:rPr>
                <w:rFonts w:ascii="Trebuchet MS" w:hAnsi="Trebuchet MS"/>
                <w:lang w:val="en-US"/>
              </w:rPr>
            </w:pPr>
            <w:r w:rsidRPr="001D20A3">
              <w:rPr>
                <w:rFonts w:ascii="Trebuchet MS" w:hAnsi="Trebuchet MS"/>
                <w:lang w:val="en-US"/>
              </w:rPr>
              <w:t>(</w:t>
            </w:r>
            <w:r w:rsidR="001D20A3" w:rsidRPr="001D20A3">
              <w:rPr>
                <w:rFonts w:ascii="Trebuchet MS" w:hAnsi="Trebuchet MS"/>
                <w:highlight w:val="yellow"/>
                <w:lang w:val="en-US"/>
              </w:rPr>
              <w:t>signatory status</w:t>
            </w:r>
            <w:r w:rsidRPr="001D20A3">
              <w:rPr>
                <w:rFonts w:ascii="Trebuchet MS" w:hAnsi="Trebuchet MS"/>
                <w:lang w:val="en-US"/>
              </w:rPr>
              <w:t>)</w:t>
            </w:r>
          </w:p>
        </w:tc>
      </w:tr>
    </w:tbl>
    <w:p w14:paraId="76A165DD" w14:textId="6B9A44F7" w:rsidR="006F3B58" w:rsidRPr="001D20A3" w:rsidRDefault="006F3B58" w:rsidP="006F3B58">
      <w:pPr>
        <w:spacing w:before="360" w:after="120" w:line="276" w:lineRule="auto"/>
        <w:rPr>
          <w:lang w:val="en-US"/>
        </w:rPr>
      </w:pPr>
    </w:p>
    <w:sectPr w:rsidR="006F3B58" w:rsidRPr="001D20A3">
      <w:headerReference w:type="even" r:id="rId15"/>
      <w:headerReference w:type="default" r:id="rId16"/>
      <w:footerReference w:type="default" r:id="rId17"/>
      <w:headerReference w:type="first" r:id="rId18"/>
      <w:pgSz w:w="11906" w:h="16838"/>
      <w:pgMar w:top="851" w:right="1417" w:bottom="1417" w:left="1417" w:header="1077"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10B40" w14:textId="77777777" w:rsidR="00C874DE" w:rsidRDefault="00C874DE">
      <w:r>
        <w:separator/>
      </w:r>
    </w:p>
  </w:endnote>
  <w:endnote w:type="continuationSeparator" w:id="0">
    <w:p w14:paraId="11B7C877" w14:textId="77777777" w:rsidR="00C874DE" w:rsidRDefault="00C8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b/>
        <w:i/>
        <w:color w:val="808080" w:themeColor="background1" w:themeShade="80"/>
        <w:sz w:val="18"/>
        <w:szCs w:val="18"/>
      </w:rPr>
      <w:id w:val="1602607800"/>
      <w:docPartObj>
        <w:docPartGallery w:val="Page Numbers (Bottom of Page)"/>
        <w:docPartUnique/>
      </w:docPartObj>
    </w:sdtPr>
    <w:sdtEndPr/>
    <w:sdtContent>
      <w:sdt>
        <w:sdtPr>
          <w:rPr>
            <w:rFonts w:ascii="Trebuchet MS" w:hAnsi="Trebuchet MS"/>
            <w:b/>
            <w:i/>
            <w:color w:val="808080" w:themeColor="background1" w:themeShade="80"/>
            <w:sz w:val="18"/>
            <w:szCs w:val="18"/>
          </w:rPr>
          <w:id w:val="-1769616900"/>
          <w:docPartObj>
            <w:docPartGallery w:val="Page Numbers (Top of Page)"/>
            <w:docPartUnique/>
          </w:docPartObj>
        </w:sdtPr>
        <w:sdtEndPr/>
        <w:sdtContent>
          <w:p w14:paraId="0345CCAB" w14:textId="76E7A573" w:rsidR="00B61480" w:rsidRPr="00B61480" w:rsidRDefault="00B61480">
            <w:pPr>
              <w:pStyle w:val="Pieddepage"/>
              <w:jc w:val="right"/>
              <w:rPr>
                <w:rFonts w:ascii="Trebuchet MS" w:hAnsi="Trebuchet MS"/>
                <w:b/>
                <w:i/>
                <w:color w:val="808080" w:themeColor="background1" w:themeShade="80"/>
                <w:sz w:val="18"/>
                <w:szCs w:val="18"/>
              </w:rPr>
            </w:pPr>
            <w:r w:rsidRPr="00B61480">
              <w:rPr>
                <w:rFonts w:ascii="Trebuchet MS" w:hAnsi="Trebuchet MS"/>
                <w:b/>
                <w:i/>
                <w:color w:val="808080" w:themeColor="background1" w:themeShade="80"/>
                <w:sz w:val="18"/>
                <w:szCs w:val="18"/>
              </w:rPr>
              <w:t xml:space="preserve">Page </w:t>
            </w:r>
            <w:r w:rsidRPr="00B61480">
              <w:rPr>
                <w:rFonts w:ascii="Trebuchet MS" w:hAnsi="Trebuchet MS"/>
                <w:b/>
                <w:bCs/>
                <w:i/>
                <w:color w:val="808080" w:themeColor="background1" w:themeShade="80"/>
                <w:sz w:val="18"/>
                <w:szCs w:val="18"/>
              </w:rPr>
              <w:fldChar w:fldCharType="begin"/>
            </w:r>
            <w:r w:rsidRPr="00B61480">
              <w:rPr>
                <w:rFonts w:ascii="Trebuchet MS" w:hAnsi="Trebuchet MS"/>
                <w:b/>
                <w:bCs/>
                <w:i/>
                <w:color w:val="808080" w:themeColor="background1" w:themeShade="80"/>
                <w:sz w:val="18"/>
                <w:szCs w:val="18"/>
              </w:rPr>
              <w:instrText>PAGE</w:instrText>
            </w:r>
            <w:r w:rsidRPr="00B61480">
              <w:rPr>
                <w:rFonts w:ascii="Trebuchet MS" w:hAnsi="Trebuchet MS"/>
                <w:b/>
                <w:bCs/>
                <w:i/>
                <w:color w:val="808080" w:themeColor="background1" w:themeShade="80"/>
                <w:sz w:val="18"/>
                <w:szCs w:val="18"/>
              </w:rPr>
              <w:fldChar w:fldCharType="separate"/>
            </w:r>
            <w:r w:rsidR="00405AEA">
              <w:rPr>
                <w:rFonts w:ascii="Trebuchet MS" w:hAnsi="Trebuchet MS"/>
                <w:b/>
                <w:bCs/>
                <w:i/>
                <w:noProof/>
                <w:color w:val="808080" w:themeColor="background1" w:themeShade="80"/>
                <w:sz w:val="18"/>
                <w:szCs w:val="18"/>
              </w:rPr>
              <w:t>3</w:t>
            </w:r>
            <w:r w:rsidRPr="00B61480">
              <w:rPr>
                <w:rFonts w:ascii="Trebuchet MS" w:hAnsi="Trebuchet MS"/>
                <w:b/>
                <w:bCs/>
                <w:i/>
                <w:color w:val="808080" w:themeColor="background1" w:themeShade="80"/>
                <w:sz w:val="18"/>
                <w:szCs w:val="18"/>
              </w:rPr>
              <w:fldChar w:fldCharType="end"/>
            </w:r>
            <w:r w:rsidRPr="00B61480">
              <w:rPr>
                <w:rFonts w:ascii="Trebuchet MS" w:hAnsi="Trebuchet MS"/>
                <w:b/>
                <w:i/>
                <w:color w:val="808080" w:themeColor="background1" w:themeShade="80"/>
                <w:sz w:val="18"/>
                <w:szCs w:val="18"/>
              </w:rPr>
              <w:t xml:space="preserve"> sur </w:t>
            </w:r>
            <w:r w:rsidRPr="00B61480">
              <w:rPr>
                <w:rFonts w:ascii="Trebuchet MS" w:hAnsi="Trebuchet MS"/>
                <w:b/>
                <w:bCs/>
                <w:i/>
                <w:color w:val="808080" w:themeColor="background1" w:themeShade="80"/>
                <w:sz w:val="18"/>
                <w:szCs w:val="18"/>
              </w:rPr>
              <w:fldChar w:fldCharType="begin"/>
            </w:r>
            <w:r w:rsidRPr="00B61480">
              <w:rPr>
                <w:rFonts w:ascii="Trebuchet MS" w:hAnsi="Trebuchet MS"/>
                <w:b/>
                <w:bCs/>
                <w:i/>
                <w:color w:val="808080" w:themeColor="background1" w:themeShade="80"/>
                <w:sz w:val="18"/>
                <w:szCs w:val="18"/>
              </w:rPr>
              <w:instrText>NUMPAGES</w:instrText>
            </w:r>
            <w:r w:rsidRPr="00B61480">
              <w:rPr>
                <w:rFonts w:ascii="Trebuchet MS" w:hAnsi="Trebuchet MS"/>
                <w:b/>
                <w:bCs/>
                <w:i/>
                <w:color w:val="808080" w:themeColor="background1" w:themeShade="80"/>
                <w:sz w:val="18"/>
                <w:szCs w:val="18"/>
              </w:rPr>
              <w:fldChar w:fldCharType="separate"/>
            </w:r>
            <w:r w:rsidR="00405AEA">
              <w:rPr>
                <w:rFonts w:ascii="Trebuchet MS" w:hAnsi="Trebuchet MS"/>
                <w:b/>
                <w:bCs/>
                <w:i/>
                <w:noProof/>
                <w:color w:val="808080" w:themeColor="background1" w:themeShade="80"/>
                <w:sz w:val="18"/>
                <w:szCs w:val="18"/>
              </w:rPr>
              <w:t>3</w:t>
            </w:r>
            <w:r w:rsidRPr="00B61480">
              <w:rPr>
                <w:rFonts w:ascii="Trebuchet MS" w:hAnsi="Trebuchet MS"/>
                <w:b/>
                <w:bCs/>
                <w:i/>
                <w:color w:val="808080" w:themeColor="background1" w:themeShade="80"/>
                <w:sz w:val="18"/>
                <w:szCs w:val="18"/>
              </w:rPr>
              <w:fldChar w:fldCharType="end"/>
            </w:r>
          </w:p>
        </w:sdtContent>
      </w:sdt>
    </w:sdtContent>
  </w:sdt>
  <w:p w14:paraId="33FDBEAF" w14:textId="77777777" w:rsidR="00B61480" w:rsidRDefault="00B614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645D8" w14:textId="77777777" w:rsidR="00C874DE" w:rsidRDefault="00C874DE">
      <w:r>
        <w:separator/>
      </w:r>
    </w:p>
  </w:footnote>
  <w:footnote w:type="continuationSeparator" w:id="0">
    <w:p w14:paraId="4CAD92FD" w14:textId="77777777" w:rsidR="00C874DE" w:rsidRDefault="00C87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6C821" w14:textId="31122929" w:rsidR="0017065B" w:rsidRDefault="0017065B">
    <w:pPr>
      <w:pStyle w:val="En-tte"/>
    </w:pPr>
    <w:r>
      <w:rPr>
        <w:noProof/>
        <w:lang w:eastAsia="fr-FR"/>
      </w:rPr>
      <mc:AlternateContent>
        <mc:Choice Requires="wps">
          <w:drawing>
            <wp:anchor distT="0" distB="0" distL="114300" distR="114300" simplePos="0" relativeHeight="251657728" behindDoc="1" locked="0" layoutInCell="0" allowOverlap="1" wp14:anchorId="1F4B3DA0" wp14:editId="2487E6CA">
              <wp:simplePos x="0" y="0"/>
              <wp:positionH relativeFrom="margin">
                <wp:align>center</wp:align>
              </wp:positionH>
              <wp:positionV relativeFrom="margin">
                <wp:align>center</wp:align>
              </wp:positionV>
              <wp:extent cx="5906770" cy="2214880"/>
              <wp:effectExtent l="0" t="0" r="0" b="0"/>
              <wp:wrapNone/>
              <wp:docPr id="2" name="PowerPlusWaterMarkObject5828532"/>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ln>
                    </wps:spPr>
                    <wps:txbx>
                      <w:txbxContent>
                        <w:p w14:paraId="5D27333C"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V5</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1F4B3DA0" id="PowerPlusWaterMarkObject5828532" o:spid="_x0000_s1028" style="position:absolute;margin-left:0;margin-top:0;width:465.1pt;height:174.4pt;rotation:-45;z-index:-25165875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" o:allowincell="f" filled="f" stroked="f">
              <v:textbox inset="0,0,0,0">
                <w:txbxContent>
                  <w:p w14:paraId="5D27333C"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V5</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4656" behindDoc="1" locked="0" layoutInCell="0" allowOverlap="1" wp14:anchorId="0CAD87B0" wp14:editId="783B162B">
              <wp:simplePos x="0" y="0"/>
              <wp:positionH relativeFrom="margin">
                <wp:align>center</wp:align>
              </wp:positionH>
              <wp:positionV relativeFrom="margin">
                <wp:align>center</wp:align>
              </wp:positionV>
              <wp:extent cx="5906770" cy="2214880"/>
              <wp:effectExtent l="0" t="0" r="0" b="0"/>
              <wp:wrapNone/>
              <wp:docPr id="3" name="PowerPlusWaterMarkObject624067126"/>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ln>
                    </wps:spPr>
                    <wps:txbx>
                      <w:txbxContent>
                        <w:p w14:paraId="50BFECA5"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v3</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CAD87B0" id="PowerPlusWaterMarkObject624067126" o:spid="_x0000_s1029" style="position:absolute;margin-left:0;margin-top:0;width:465.1pt;height:174.4pt;rotation:-45;z-index:-25166182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" o:allowincell="f" filled="f" stroked="f">
              <v:textbox inset="0,0,0,0">
                <w:txbxContent>
                  <w:p w14:paraId="50BFECA5"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v3</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5680" behindDoc="1" locked="0" layoutInCell="0" allowOverlap="1" wp14:anchorId="0DCE6869" wp14:editId="42883021">
              <wp:simplePos x="0" y="0"/>
              <wp:positionH relativeFrom="margin">
                <wp:align>center</wp:align>
              </wp:positionH>
              <wp:positionV relativeFrom="margin">
                <wp:align>center</wp:align>
              </wp:positionV>
              <wp:extent cx="5906770" cy="2214880"/>
              <wp:effectExtent l="0" t="0" r="0" b="0"/>
              <wp:wrapNone/>
              <wp:docPr id="4" name="PowerPlusWaterMarkObject27455016"/>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round/>
                      </a:ln>
                    </wps:spPr>
                    <wps:txbx>
                      <w:txbxContent>
                        <w:p w14:paraId="3A0DA09E"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V1</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DCE6869" id="PowerPlusWaterMarkObject27455016" o:spid="_x0000_s1030" style="position:absolute;margin-left:0;margin-top:0;width:465.1pt;height:174.4pt;rotation:-45;z-index:-25166080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" o:allowincell="f" filled="f" stroked="f">
              <v:stroke joinstyle="round"/>
              <v:textbox inset="0,0,0,0">
                <w:txbxContent>
                  <w:p w14:paraId="3A0DA09E" w14:textId="77777777" w:rsidR="0017065B" w:rsidRDefault="0017065B">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V1</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3632" behindDoc="1" locked="0" layoutInCell="0" allowOverlap="1" wp14:anchorId="7DAB2D5D" wp14:editId="2AF83EA6">
              <wp:simplePos x="0" y="0"/>
              <wp:positionH relativeFrom="margin">
                <wp:align>center</wp:align>
              </wp:positionH>
              <wp:positionV relativeFrom="margin">
                <wp:align>center</wp:align>
              </wp:positionV>
              <wp:extent cx="5906770" cy="2214880"/>
              <wp:effectExtent l="0" t="0" r="0" b="0"/>
              <wp:wrapNone/>
              <wp:docPr id="5" name="PowerPlusWaterMarkObject2820922"/>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round/>
                      </a:ln>
                    </wps:spPr>
                    <wps:txbx>
                      <w:txbxContent>
                        <w:p w14:paraId="68069785" w14:textId="77777777" w:rsidR="0017065B" w:rsidRDefault="0017065B">
                          <w:pPr>
                            <w:jc w:val="cente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pPr>
                          <w: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t>PROJET V2</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DAB2D5D" id="PowerPlusWaterMarkObject2820922" o:spid="_x0000_s1031" style="position:absolute;margin-left:0;margin-top:0;width:465.1pt;height:174.4pt;rotation:-45;z-index:-25166284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" o:allowincell="f" filled="f" stroked="f">
              <v:stroke joinstyle="round"/>
              <v:textbox inset="0,0,0,0">
                <w:txbxContent>
                  <w:p w14:paraId="68069785" w14:textId="77777777" w:rsidR="0017065B" w:rsidRDefault="0017065B">
                    <w:pPr>
                      <w:jc w:val="cente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pPr>
                    <w: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t>PROJET V2</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54E5C" w14:textId="20C1E9CE" w:rsidR="0017065B" w:rsidRDefault="0017065B">
    <w:pPr>
      <w:pStyle w:val="En-tte"/>
      <w:tabs>
        <w:tab w:val="clear" w:pos="4536"/>
        <w:tab w:val="clear" w:pos="9072"/>
        <w:tab w:val="left" w:pos="5947"/>
      </w:tabs>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2266" w14:textId="0EC184D9" w:rsidR="00A94D11" w:rsidRDefault="00A94D1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00F7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69B6"/>
      </v:shape>
    </w:pict>
  </w:numPicBullet>
  <w:abstractNum w:abstractNumId="0">
    <w:nsid w:val="025F26A3"/>
    <w:multiLevelType w:val="hybridMultilevel"/>
    <w:tmpl w:val="254E7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363784"/>
    <w:multiLevelType w:val="hybridMultilevel"/>
    <w:tmpl w:val="2292B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10BC1"/>
    <w:multiLevelType w:val="hybridMultilevel"/>
    <w:tmpl w:val="AFD04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BF6E19"/>
    <w:multiLevelType w:val="multilevel"/>
    <w:tmpl w:val="1804D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7BF4C85"/>
    <w:multiLevelType w:val="hybridMultilevel"/>
    <w:tmpl w:val="12ACCE9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678A6"/>
    <w:multiLevelType w:val="hybridMultilevel"/>
    <w:tmpl w:val="392491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2A02C3"/>
    <w:multiLevelType w:val="multilevel"/>
    <w:tmpl w:val="3C0C0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37557A"/>
    <w:multiLevelType w:val="hybridMultilevel"/>
    <w:tmpl w:val="8A14C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20E5B48"/>
    <w:multiLevelType w:val="hybridMultilevel"/>
    <w:tmpl w:val="D2CC5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2D5DC3"/>
    <w:multiLevelType w:val="hybridMultilevel"/>
    <w:tmpl w:val="9E324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F1015B"/>
    <w:multiLevelType w:val="hybridMultilevel"/>
    <w:tmpl w:val="55C4935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6E3C12"/>
    <w:multiLevelType w:val="hybridMultilevel"/>
    <w:tmpl w:val="951A6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E05951"/>
    <w:multiLevelType w:val="hybridMultilevel"/>
    <w:tmpl w:val="619E74B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F35688F"/>
    <w:multiLevelType w:val="multilevel"/>
    <w:tmpl w:val="F162E71A"/>
    <w:lvl w:ilvl="0">
      <w:start w:val="1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2"/>
      <w:numFmt w:val="decimal"/>
      <w:pStyle w:val="article3"/>
      <w:lvlText w:val="%1.%2.%3."/>
      <w:lvlJc w:val="left"/>
      <w:pPr>
        <w:ind w:left="185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16960EE"/>
    <w:multiLevelType w:val="multilevel"/>
    <w:tmpl w:val="A10A70BA"/>
    <w:lvl w:ilvl="0">
      <w:start w:val="1"/>
      <w:numFmt w:val="bullet"/>
      <w:lvlText w:val="õ"/>
      <w:lvlJc w:val="left"/>
      <w:pPr>
        <w:ind w:left="720" w:hanging="360"/>
      </w:pPr>
      <w:rPr>
        <w:rFonts w:ascii="Wingdings 2" w:hAnsi="Wingdings 2"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46B58FC"/>
    <w:multiLevelType w:val="hybridMultilevel"/>
    <w:tmpl w:val="0C86DCD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F354ABB"/>
    <w:multiLevelType w:val="hybridMultilevel"/>
    <w:tmpl w:val="0F3E23E4"/>
    <w:lvl w:ilvl="0" w:tplc="C546BD26">
      <w:start w:val="1"/>
      <w:numFmt w:val="decimal"/>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2F3827BB"/>
    <w:multiLevelType w:val="hybridMultilevel"/>
    <w:tmpl w:val="D12626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FEF199B"/>
    <w:multiLevelType w:val="hybridMultilevel"/>
    <w:tmpl w:val="045C8158"/>
    <w:lvl w:ilvl="0" w:tplc="E19EF492">
      <w:numFmt w:val="bullet"/>
      <w:lvlText w:val="-"/>
      <w:lvlJc w:val="left"/>
      <w:pPr>
        <w:ind w:left="1080" w:hanging="360"/>
      </w:pPr>
      <w:rPr>
        <w:rFonts w:ascii="Cambria" w:eastAsia="Times New Roman" w:hAnsi="Cambria"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2A646B5"/>
    <w:multiLevelType w:val="hybridMultilevel"/>
    <w:tmpl w:val="852ED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BB5CCA"/>
    <w:multiLevelType w:val="hybridMultilevel"/>
    <w:tmpl w:val="D892D8D2"/>
    <w:lvl w:ilvl="0" w:tplc="BFE2F85C">
      <w:numFmt w:val="bullet"/>
      <w:lvlText w:val="-"/>
      <w:lvlJc w:val="left"/>
      <w:pPr>
        <w:ind w:left="107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8683299"/>
    <w:multiLevelType w:val="hybridMultilevel"/>
    <w:tmpl w:val="AFE694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8A02080"/>
    <w:multiLevelType w:val="hybridMultilevel"/>
    <w:tmpl w:val="D604CE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BAD291C"/>
    <w:multiLevelType w:val="hybridMultilevel"/>
    <w:tmpl w:val="7F3A3F3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0D45887"/>
    <w:multiLevelType w:val="multilevel"/>
    <w:tmpl w:val="D7009E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49212A8A"/>
    <w:multiLevelType w:val="multilevel"/>
    <w:tmpl w:val="AA3C5A26"/>
    <w:lvl w:ilvl="0">
      <w:start w:val="1"/>
      <w:numFmt w:val="decimal"/>
      <w:lvlText w:val="%1."/>
      <w:lvlJc w:val="left"/>
      <w:pPr>
        <w:ind w:left="720" w:hanging="360"/>
      </w:pPr>
      <w:rPr>
        <w:rFonts w:ascii="Arial" w:eastAsia="Times New Roman" w:hAnsi="Arial" w:cs="Arial"/>
        <w:b/>
        <w:i w:val="0"/>
        <w:color w:val="3333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B3A2555"/>
    <w:multiLevelType w:val="hybridMultilevel"/>
    <w:tmpl w:val="297250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8606BF"/>
    <w:multiLevelType w:val="hybridMultilevel"/>
    <w:tmpl w:val="C8200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0005D7B"/>
    <w:multiLevelType w:val="hybridMultilevel"/>
    <w:tmpl w:val="D408C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16D08E9"/>
    <w:multiLevelType w:val="multilevel"/>
    <w:tmpl w:val="EE9EEBCC"/>
    <w:lvl w:ilvl="0">
      <w:start w:val="1"/>
      <w:numFmt w:val="decimal"/>
      <w:pStyle w:val="article1"/>
      <w:lvlText w:val="%1."/>
      <w:lvlJc w:val="left"/>
      <w:pPr>
        <w:ind w:left="360" w:hanging="360"/>
      </w:pPr>
      <w:rPr>
        <w:rFonts w:hint="default"/>
      </w:rPr>
    </w:lvl>
    <w:lvl w:ilvl="1">
      <w:start w:val="1"/>
      <w:numFmt w:val="decimal"/>
      <w:pStyle w:val="article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pStyle w:val="article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71A4957"/>
    <w:multiLevelType w:val="multilevel"/>
    <w:tmpl w:val="B2304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BD24E4F"/>
    <w:multiLevelType w:val="hybridMultilevel"/>
    <w:tmpl w:val="B2DE895A"/>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DB226C"/>
    <w:multiLevelType w:val="hybridMultilevel"/>
    <w:tmpl w:val="83BEB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E75EBA"/>
    <w:multiLevelType w:val="hybridMultilevel"/>
    <w:tmpl w:val="41EC6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3E6284E"/>
    <w:multiLevelType w:val="hybridMultilevel"/>
    <w:tmpl w:val="F65CD8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9750C4B"/>
    <w:multiLevelType w:val="hybridMultilevel"/>
    <w:tmpl w:val="A9B86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D3C6CD9"/>
    <w:multiLevelType w:val="hybridMultilevel"/>
    <w:tmpl w:val="4B38F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D4B29B0"/>
    <w:multiLevelType w:val="hybridMultilevel"/>
    <w:tmpl w:val="08E47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DB920AB"/>
    <w:multiLevelType w:val="hybridMultilevel"/>
    <w:tmpl w:val="BF4A183A"/>
    <w:lvl w:ilvl="0" w:tplc="386612A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0F0508"/>
    <w:multiLevelType w:val="multilevel"/>
    <w:tmpl w:val="4472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3292E76"/>
    <w:multiLevelType w:val="hybridMultilevel"/>
    <w:tmpl w:val="373C4D92"/>
    <w:lvl w:ilvl="0" w:tplc="55A86DAA">
      <w:start w:val="1"/>
      <w:numFmt w:val="decimal"/>
      <w:lvlText w:val="%1."/>
      <w:lvlJc w:val="left"/>
      <w:pPr>
        <w:ind w:left="720" w:hanging="360"/>
      </w:pPr>
      <w:rPr>
        <w:color w:val="3333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3681ACF"/>
    <w:multiLevelType w:val="hybridMultilevel"/>
    <w:tmpl w:val="6F14B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22522F"/>
    <w:multiLevelType w:val="hybridMultilevel"/>
    <w:tmpl w:val="C99C0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7FA0152"/>
    <w:multiLevelType w:val="multilevel"/>
    <w:tmpl w:val="9B4A0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8595207"/>
    <w:multiLevelType w:val="hybridMultilevel"/>
    <w:tmpl w:val="CBB80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9F5716A"/>
    <w:multiLevelType w:val="hybridMultilevel"/>
    <w:tmpl w:val="B7FCD3B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A155360"/>
    <w:multiLevelType w:val="hybridMultilevel"/>
    <w:tmpl w:val="7E4CAC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AB37ABF"/>
    <w:multiLevelType w:val="hybridMultilevel"/>
    <w:tmpl w:val="9C946092"/>
    <w:lvl w:ilvl="0" w:tplc="386612A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C686548"/>
    <w:multiLevelType w:val="multilevel"/>
    <w:tmpl w:val="72B2B4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43"/>
  </w:num>
  <w:num w:numId="3">
    <w:abstractNumId w:val="48"/>
  </w:num>
  <w:num w:numId="4">
    <w:abstractNumId w:val="39"/>
  </w:num>
  <w:num w:numId="5">
    <w:abstractNumId w:val="6"/>
  </w:num>
  <w:num w:numId="6">
    <w:abstractNumId w:val="14"/>
  </w:num>
  <w:num w:numId="7">
    <w:abstractNumId w:val="25"/>
  </w:num>
  <w:num w:numId="8">
    <w:abstractNumId w:val="3"/>
  </w:num>
  <w:num w:numId="9">
    <w:abstractNumId w:val="13"/>
  </w:num>
  <w:num w:numId="10">
    <w:abstractNumId w:val="24"/>
  </w:num>
  <w:num w:numId="11">
    <w:abstractNumId w:val="30"/>
  </w:num>
  <w:num w:numId="12">
    <w:abstractNumId w:val="36"/>
  </w:num>
  <w:num w:numId="13">
    <w:abstractNumId w:val="34"/>
  </w:num>
  <w:num w:numId="14">
    <w:abstractNumId w:val="38"/>
  </w:num>
  <w:num w:numId="15">
    <w:abstractNumId w:val="4"/>
  </w:num>
  <w:num w:numId="16">
    <w:abstractNumId w:val="47"/>
  </w:num>
  <w:num w:numId="17">
    <w:abstractNumId w:val="31"/>
  </w:num>
  <w:num w:numId="18">
    <w:abstractNumId w:val="26"/>
  </w:num>
  <w:num w:numId="19">
    <w:abstractNumId w:val="7"/>
  </w:num>
  <w:num w:numId="20">
    <w:abstractNumId w:val="0"/>
  </w:num>
  <w:num w:numId="21">
    <w:abstractNumId w:val="27"/>
  </w:num>
  <w:num w:numId="22">
    <w:abstractNumId w:val="33"/>
  </w:num>
  <w:num w:numId="23">
    <w:abstractNumId w:val="20"/>
  </w:num>
  <w:num w:numId="24">
    <w:abstractNumId w:val="15"/>
  </w:num>
  <w:num w:numId="25">
    <w:abstractNumId w:val="18"/>
  </w:num>
  <w:num w:numId="26">
    <w:abstractNumId w:val="40"/>
  </w:num>
  <w:num w:numId="27">
    <w:abstractNumId w:val="22"/>
  </w:num>
  <w:num w:numId="28">
    <w:abstractNumId w:val="45"/>
  </w:num>
  <w:num w:numId="29">
    <w:abstractNumId w:val="10"/>
  </w:num>
  <w:num w:numId="30">
    <w:abstractNumId w:val="46"/>
  </w:num>
  <w:num w:numId="31">
    <w:abstractNumId w:val="42"/>
  </w:num>
  <w:num w:numId="32">
    <w:abstractNumId w:val="9"/>
  </w:num>
  <w:num w:numId="33">
    <w:abstractNumId w:val="2"/>
  </w:num>
  <w:num w:numId="34">
    <w:abstractNumId w:val="11"/>
  </w:num>
  <w:num w:numId="35">
    <w:abstractNumId w:val="32"/>
  </w:num>
  <w:num w:numId="36">
    <w:abstractNumId w:val="35"/>
  </w:num>
  <w:num w:numId="37">
    <w:abstractNumId w:val="44"/>
  </w:num>
  <w:num w:numId="38">
    <w:abstractNumId w:val="17"/>
  </w:num>
  <w:num w:numId="39">
    <w:abstractNumId w:val="5"/>
  </w:num>
  <w:num w:numId="40">
    <w:abstractNumId w:val="19"/>
  </w:num>
  <w:num w:numId="41">
    <w:abstractNumId w:val="28"/>
  </w:num>
  <w:num w:numId="42">
    <w:abstractNumId w:val="16"/>
  </w:num>
  <w:num w:numId="43">
    <w:abstractNumId w:val="23"/>
  </w:num>
  <w:num w:numId="44">
    <w:abstractNumId w:val="8"/>
  </w:num>
  <w:num w:numId="45">
    <w:abstractNumId w:val="41"/>
  </w:num>
  <w:num w:numId="46">
    <w:abstractNumId w:val="37"/>
  </w:num>
  <w:num w:numId="47">
    <w:abstractNumId w:val="1"/>
  </w:num>
  <w:num w:numId="48">
    <w:abstractNumId w:val="12"/>
  </w:num>
  <w:num w:numId="49">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56"/>
    <w:rsid w:val="0001297F"/>
    <w:rsid w:val="00017508"/>
    <w:rsid w:val="00027088"/>
    <w:rsid w:val="000331A3"/>
    <w:rsid w:val="000568DD"/>
    <w:rsid w:val="00062628"/>
    <w:rsid w:val="00074743"/>
    <w:rsid w:val="000814B4"/>
    <w:rsid w:val="00087524"/>
    <w:rsid w:val="000933A3"/>
    <w:rsid w:val="00095DE3"/>
    <w:rsid w:val="000D5D87"/>
    <w:rsid w:val="000D78D6"/>
    <w:rsid w:val="000E03CF"/>
    <w:rsid w:val="000E5990"/>
    <w:rsid w:val="00104A38"/>
    <w:rsid w:val="00105E3B"/>
    <w:rsid w:val="00115774"/>
    <w:rsid w:val="0017065B"/>
    <w:rsid w:val="00191F52"/>
    <w:rsid w:val="00193CD0"/>
    <w:rsid w:val="0019747E"/>
    <w:rsid w:val="001B73D1"/>
    <w:rsid w:val="001D20A3"/>
    <w:rsid w:val="001D40BC"/>
    <w:rsid w:val="001D61C6"/>
    <w:rsid w:val="00203A0B"/>
    <w:rsid w:val="0021738D"/>
    <w:rsid w:val="002312DC"/>
    <w:rsid w:val="00234492"/>
    <w:rsid w:val="002453DB"/>
    <w:rsid w:val="002468CD"/>
    <w:rsid w:val="00260462"/>
    <w:rsid w:val="00272D9C"/>
    <w:rsid w:val="00276D8A"/>
    <w:rsid w:val="00293CDE"/>
    <w:rsid w:val="002965F3"/>
    <w:rsid w:val="002A3E92"/>
    <w:rsid w:val="002A6AEB"/>
    <w:rsid w:val="002B4D51"/>
    <w:rsid w:val="002C0336"/>
    <w:rsid w:val="002C4947"/>
    <w:rsid w:val="002C600B"/>
    <w:rsid w:val="002D285E"/>
    <w:rsid w:val="002D7F36"/>
    <w:rsid w:val="002E48EC"/>
    <w:rsid w:val="002F28F5"/>
    <w:rsid w:val="002F4DBB"/>
    <w:rsid w:val="0030080C"/>
    <w:rsid w:val="0030545C"/>
    <w:rsid w:val="00307A19"/>
    <w:rsid w:val="00322767"/>
    <w:rsid w:val="00323719"/>
    <w:rsid w:val="0033064F"/>
    <w:rsid w:val="00341AE7"/>
    <w:rsid w:val="0034636D"/>
    <w:rsid w:val="00346FE2"/>
    <w:rsid w:val="00350C7B"/>
    <w:rsid w:val="00360083"/>
    <w:rsid w:val="00360AE4"/>
    <w:rsid w:val="00367798"/>
    <w:rsid w:val="003801E7"/>
    <w:rsid w:val="00392335"/>
    <w:rsid w:val="00392CAB"/>
    <w:rsid w:val="003B0D2A"/>
    <w:rsid w:val="003D14C2"/>
    <w:rsid w:val="003D46D4"/>
    <w:rsid w:val="003D789D"/>
    <w:rsid w:val="003E6E13"/>
    <w:rsid w:val="003E7004"/>
    <w:rsid w:val="00405AEA"/>
    <w:rsid w:val="00406F18"/>
    <w:rsid w:val="00407EDA"/>
    <w:rsid w:val="00412346"/>
    <w:rsid w:val="004222CA"/>
    <w:rsid w:val="00445598"/>
    <w:rsid w:val="0046591B"/>
    <w:rsid w:val="00465E0D"/>
    <w:rsid w:val="004707B2"/>
    <w:rsid w:val="00473D4F"/>
    <w:rsid w:val="00475FD5"/>
    <w:rsid w:val="00492092"/>
    <w:rsid w:val="004C0B01"/>
    <w:rsid w:val="004E6347"/>
    <w:rsid w:val="004F10D0"/>
    <w:rsid w:val="004F3F93"/>
    <w:rsid w:val="00511251"/>
    <w:rsid w:val="0052301B"/>
    <w:rsid w:val="00532279"/>
    <w:rsid w:val="00533F57"/>
    <w:rsid w:val="00546E10"/>
    <w:rsid w:val="005612BD"/>
    <w:rsid w:val="005653B5"/>
    <w:rsid w:val="00565DC9"/>
    <w:rsid w:val="00571BE5"/>
    <w:rsid w:val="00581B58"/>
    <w:rsid w:val="005B7CD4"/>
    <w:rsid w:val="005C441F"/>
    <w:rsid w:val="005D2F5B"/>
    <w:rsid w:val="005D5731"/>
    <w:rsid w:val="005E5CA0"/>
    <w:rsid w:val="005F17EE"/>
    <w:rsid w:val="005F2CFA"/>
    <w:rsid w:val="00601E66"/>
    <w:rsid w:val="006020A2"/>
    <w:rsid w:val="006025E3"/>
    <w:rsid w:val="0060595C"/>
    <w:rsid w:val="00605DFB"/>
    <w:rsid w:val="00627942"/>
    <w:rsid w:val="0063626A"/>
    <w:rsid w:val="00636EAA"/>
    <w:rsid w:val="006413B6"/>
    <w:rsid w:val="00642671"/>
    <w:rsid w:val="006436FB"/>
    <w:rsid w:val="00653ADA"/>
    <w:rsid w:val="006679E5"/>
    <w:rsid w:val="0067533D"/>
    <w:rsid w:val="00691D31"/>
    <w:rsid w:val="006A001D"/>
    <w:rsid w:val="006A05FE"/>
    <w:rsid w:val="006B47FA"/>
    <w:rsid w:val="006B7E1A"/>
    <w:rsid w:val="006E1168"/>
    <w:rsid w:val="006E6167"/>
    <w:rsid w:val="006F3B58"/>
    <w:rsid w:val="007105C5"/>
    <w:rsid w:val="00715F81"/>
    <w:rsid w:val="00732762"/>
    <w:rsid w:val="0074045B"/>
    <w:rsid w:val="00743566"/>
    <w:rsid w:val="0074647C"/>
    <w:rsid w:val="00755ED7"/>
    <w:rsid w:val="0076511C"/>
    <w:rsid w:val="00774A04"/>
    <w:rsid w:val="00794E01"/>
    <w:rsid w:val="007A2446"/>
    <w:rsid w:val="007A615F"/>
    <w:rsid w:val="007A7B51"/>
    <w:rsid w:val="007D48D2"/>
    <w:rsid w:val="007E0DDE"/>
    <w:rsid w:val="007E2F16"/>
    <w:rsid w:val="007E7A38"/>
    <w:rsid w:val="00805EE4"/>
    <w:rsid w:val="008067D5"/>
    <w:rsid w:val="00810BDB"/>
    <w:rsid w:val="00824E7A"/>
    <w:rsid w:val="00831A47"/>
    <w:rsid w:val="00840661"/>
    <w:rsid w:val="008420BC"/>
    <w:rsid w:val="00844FCB"/>
    <w:rsid w:val="0085172A"/>
    <w:rsid w:val="00852264"/>
    <w:rsid w:val="00860453"/>
    <w:rsid w:val="00870E24"/>
    <w:rsid w:val="00884A35"/>
    <w:rsid w:val="008968D7"/>
    <w:rsid w:val="008C5525"/>
    <w:rsid w:val="008C7852"/>
    <w:rsid w:val="008D1397"/>
    <w:rsid w:val="008E12AE"/>
    <w:rsid w:val="008E742E"/>
    <w:rsid w:val="0090102F"/>
    <w:rsid w:val="00902510"/>
    <w:rsid w:val="0093168F"/>
    <w:rsid w:val="00941D87"/>
    <w:rsid w:val="00942D31"/>
    <w:rsid w:val="00947533"/>
    <w:rsid w:val="00952DF7"/>
    <w:rsid w:val="00953AF6"/>
    <w:rsid w:val="00984E4F"/>
    <w:rsid w:val="00985AE5"/>
    <w:rsid w:val="00993B5A"/>
    <w:rsid w:val="009955FC"/>
    <w:rsid w:val="009967F1"/>
    <w:rsid w:val="009A5D3D"/>
    <w:rsid w:val="009B3CDB"/>
    <w:rsid w:val="009D03AD"/>
    <w:rsid w:val="009E5855"/>
    <w:rsid w:val="009E59B3"/>
    <w:rsid w:val="009F4AE5"/>
    <w:rsid w:val="00A0076B"/>
    <w:rsid w:val="00A33659"/>
    <w:rsid w:val="00A52F13"/>
    <w:rsid w:val="00A53008"/>
    <w:rsid w:val="00A56D66"/>
    <w:rsid w:val="00A74387"/>
    <w:rsid w:val="00A805E5"/>
    <w:rsid w:val="00A93462"/>
    <w:rsid w:val="00A94D11"/>
    <w:rsid w:val="00A95CEF"/>
    <w:rsid w:val="00AA7556"/>
    <w:rsid w:val="00AB256B"/>
    <w:rsid w:val="00AC0FEE"/>
    <w:rsid w:val="00AC5AF4"/>
    <w:rsid w:val="00AD10B1"/>
    <w:rsid w:val="00AF69D5"/>
    <w:rsid w:val="00B167F9"/>
    <w:rsid w:val="00B30ACE"/>
    <w:rsid w:val="00B30B94"/>
    <w:rsid w:val="00B33FDF"/>
    <w:rsid w:val="00B51EBD"/>
    <w:rsid w:val="00B53221"/>
    <w:rsid w:val="00B61480"/>
    <w:rsid w:val="00B61721"/>
    <w:rsid w:val="00B64FE4"/>
    <w:rsid w:val="00B66A05"/>
    <w:rsid w:val="00B66E17"/>
    <w:rsid w:val="00B83AD2"/>
    <w:rsid w:val="00B85880"/>
    <w:rsid w:val="00BA73F1"/>
    <w:rsid w:val="00BC2098"/>
    <w:rsid w:val="00BD2F85"/>
    <w:rsid w:val="00BE6BC3"/>
    <w:rsid w:val="00C0282E"/>
    <w:rsid w:val="00C073B0"/>
    <w:rsid w:val="00C10EB3"/>
    <w:rsid w:val="00C31E2C"/>
    <w:rsid w:val="00C40EC5"/>
    <w:rsid w:val="00C554CA"/>
    <w:rsid w:val="00C56FCF"/>
    <w:rsid w:val="00C74C4A"/>
    <w:rsid w:val="00C77928"/>
    <w:rsid w:val="00C811CD"/>
    <w:rsid w:val="00C85662"/>
    <w:rsid w:val="00C874DE"/>
    <w:rsid w:val="00C90296"/>
    <w:rsid w:val="00C9305E"/>
    <w:rsid w:val="00C96CE8"/>
    <w:rsid w:val="00CC1725"/>
    <w:rsid w:val="00CC30BB"/>
    <w:rsid w:val="00CC3225"/>
    <w:rsid w:val="00CE4B52"/>
    <w:rsid w:val="00CE5880"/>
    <w:rsid w:val="00CF7CDD"/>
    <w:rsid w:val="00D01831"/>
    <w:rsid w:val="00D2232F"/>
    <w:rsid w:val="00D23008"/>
    <w:rsid w:val="00D27208"/>
    <w:rsid w:val="00D31260"/>
    <w:rsid w:val="00D323C4"/>
    <w:rsid w:val="00D45742"/>
    <w:rsid w:val="00D61005"/>
    <w:rsid w:val="00D638CB"/>
    <w:rsid w:val="00D742B1"/>
    <w:rsid w:val="00D874DD"/>
    <w:rsid w:val="00D96090"/>
    <w:rsid w:val="00D962BD"/>
    <w:rsid w:val="00D96ED8"/>
    <w:rsid w:val="00DC0EC4"/>
    <w:rsid w:val="00DD2C65"/>
    <w:rsid w:val="00DD5EC1"/>
    <w:rsid w:val="00DE55E2"/>
    <w:rsid w:val="00E11C55"/>
    <w:rsid w:val="00E316CC"/>
    <w:rsid w:val="00E327B8"/>
    <w:rsid w:val="00E33D55"/>
    <w:rsid w:val="00E3668C"/>
    <w:rsid w:val="00E445D2"/>
    <w:rsid w:val="00E51C90"/>
    <w:rsid w:val="00E650A8"/>
    <w:rsid w:val="00E66C67"/>
    <w:rsid w:val="00E72543"/>
    <w:rsid w:val="00E757F0"/>
    <w:rsid w:val="00E82ADE"/>
    <w:rsid w:val="00E85765"/>
    <w:rsid w:val="00E903DF"/>
    <w:rsid w:val="00E92595"/>
    <w:rsid w:val="00E9533A"/>
    <w:rsid w:val="00E957E4"/>
    <w:rsid w:val="00E966CE"/>
    <w:rsid w:val="00EA298B"/>
    <w:rsid w:val="00EA32D4"/>
    <w:rsid w:val="00EA3A02"/>
    <w:rsid w:val="00EA3AAC"/>
    <w:rsid w:val="00EA6244"/>
    <w:rsid w:val="00ED3E17"/>
    <w:rsid w:val="00EE012B"/>
    <w:rsid w:val="00EF28C8"/>
    <w:rsid w:val="00F04C66"/>
    <w:rsid w:val="00F116BC"/>
    <w:rsid w:val="00F2450D"/>
    <w:rsid w:val="00F62343"/>
    <w:rsid w:val="00F644AA"/>
    <w:rsid w:val="00F663EF"/>
    <w:rsid w:val="00F74409"/>
    <w:rsid w:val="00F83E4B"/>
    <w:rsid w:val="00FA3058"/>
    <w:rsid w:val="00FA78FC"/>
    <w:rsid w:val="00FB6399"/>
    <w:rsid w:val="00FC37B4"/>
    <w:rsid w:val="00FD4EF4"/>
    <w:rsid w:val="00FE26F3"/>
    <w:rsid w:val="00FE4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685D0"/>
  <w15:docId w15:val="{68B9CD40-5C19-4B6A-BED6-1132DE70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DE3"/>
  </w:style>
  <w:style w:type="paragraph" w:styleId="Titre1">
    <w:name w:val="heading 1"/>
    <w:basedOn w:val="Normal"/>
    <w:next w:val="Normal"/>
    <w:link w:val="Titre1Car"/>
    <w:uiPriority w:val="9"/>
    <w:qFormat/>
    <w:pPr>
      <w:keepNext/>
      <w:keepLines/>
      <w:spacing w:before="240" w:after="240"/>
      <w:outlineLvl w:val="0"/>
    </w:pPr>
    <w:rPr>
      <w:rFonts w:eastAsiaTheme="majorEastAsia" w:cstheme="majorBidi"/>
      <w:b/>
      <w:szCs w:val="32"/>
      <w:u w:val="single"/>
    </w:rPr>
  </w:style>
  <w:style w:type="paragraph" w:styleId="Titre2">
    <w:name w:val="heading 2"/>
    <w:basedOn w:val="Normal"/>
    <w:next w:val="Normal"/>
    <w:link w:val="Titre2Car"/>
    <w:uiPriority w:val="9"/>
    <w:unhideWhenUsed/>
    <w:qFormat/>
    <w:pPr>
      <w:keepNext/>
      <w:keepLines/>
      <w:ind w:left="709"/>
      <w:outlineLvl w:val="1"/>
    </w:pPr>
    <w:rPr>
      <w:rFonts w:eastAsiaTheme="majorEastAsia" w:cstheme="majorBidi"/>
      <w:color w:val="0070C0"/>
      <w:sz w:val="20"/>
      <w:szCs w:val="26"/>
    </w:rPr>
  </w:style>
  <w:style w:type="paragraph" w:styleId="Titre3">
    <w:name w:val="heading 3"/>
    <w:basedOn w:val="Normal"/>
    <w:next w:val="Normal"/>
    <w:link w:val="Titre3Car"/>
    <w:uiPriority w:val="9"/>
    <w:unhideWhenUsed/>
    <w:qFormat/>
    <w:pPr>
      <w:keepNext/>
      <w:keepLines/>
      <w:ind w:left="1418"/>
      <w:outlineLvl w:val="2"/>
    </w:pPr>
    <w:rPr>
      <w:rFonts w:eastAsiaTheme="majorEastAsia" w:cstheme="majorBidi"/>
      <w:color w:val="002060"/>
      <w:szCs w:val="24"/>
    </w:rPr>
  </w:style>
  <w:style w:type="paragraph" w:styleId="Titre4">
    <w:name w:val="heading 4"/>
    <w:basedOn w:val="Normal"/>
    <w:next w:val="Normal"/>
    <w:link w:val="Titre4Car"/>
    <w:uiPriority w:val="9"/>
    <w:unhideWhenUsed/>
    <w:qFormat/>
    <w:pPr>
      <w:keepNext/>
      <w:keepLines/>
      <w:ind w:left="2126"/>
      <w:outlineLvl w:val="3"/>
    </w:pPr>
    <w:rPr>
      <w:rFonts w:eastAsiaTheme="majorEastAsia" w:cstheme="majorBidi"/>
      <w:iCs/>
      <w:color w:val="002060"/>
      <w:sz w:val="20"/>
    </w:rPr>
  </w:style>
  <w:style w:type="paragraph" w:styleId="Titre5">
    <w:name w:val="heading 5"/>
    <w:basedOn w:val="Normal"/>
    <w:next w:val="Normal"/>
    <w:link w:val="Titre5Car"/>
    <w:uiPriority w:val="9"/>
    <w:unhideWhenUsed/>
    <w:qFormat/>
    <w:pPr>
      <w:keepNext/>
      <w:keepLines/>
      <w:spacing w:before="40"/>
      <w:ind w:left="2832"/>
      <w:outlineLvl w:val="4"/>
    </w:pPr>
    <w:rPr>
      <w:rFonts w:eastAsiaTheme="majorEastAsia" w:cstheme="majorBidi"/>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QuoteChar">
    <w:name w:val="Quote Char"/>
    <w:basedOn w:val="Policepardfaut"/>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nhideWhenUsed/>
    <w:pPr>
      <w:spacing w:after="40"/>
    </w:pPr>
    <w:rPr>
      <w:sz w:val="18"/>
    </w:rPr>
  </w:style>
  <w:style w:type="character" w:customStyle="1" w:styleId="NotedebasdepageCar">
    <w:name w:val="Note de bas de page Car"/>
    <w:link w:val="Notedebasdepage"/>
    <w:rPr>
      <w:sz w:val="18"/>
    </w:rPr>
  </w:style>
  <w:style w:type="character" w:styleId="Appelnotedebasdep">
    <w:name w:val="footnote reference"/>
    <w:basedOn w:val="Policepardfaut"/>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paragraph" w:styleId="Paragraphedeliste">
    <w:name w:val="List Paragraph"/>
    <w:basedOn w:val="Normal"/>
    <w:link w:val="ParagraphedelisteCar"/>
    <w:uiPriority w:val="34"/>
    <w:qFormat/>
    <w:pPr>
      <w:ind w:left="720"/>
      <w:contextualSpacing/>
    </w:pPr>
    <w:rPr>
      <w:rFonts w:ascii="Calibri" w:eastAsia="Times New Roman" w:hAnsi="Calibri" w:cs="Times New Roman"/>
      <w:sz w:val="20"/>
      <w:szCs w:val="24"/>
      <w:lang w:eastAsia="fr-FR"/>
    </w:rPr>
  </w:style>
  <w:style w:type="character" w:styleId="Marquedecommentaire">
    <w:name w:val="annotation reference"/>
    <w:basedOn w:val="Policepardfaut"/>
    <w:uiPriority w:val="99"/>
    <w:semiHidden/>
    <w:unhideWhenUsed/>
    <w:qFormat/>
    <w:rPr>
      <w:sz w:val="16"/>
      <w:szCs w:val="16"/>
    </w:rPr>
  </w:style>
  <w:style w:type="paragraph" w:styleId="Commentaire">
    <w:name w:val="annotation text"/>
    <w:basedOn w:val="Normal"/>
    <w:link w:val="CommentaireCar"/>
    <w:uiPriority w:val="99"/>
    <w:unhideWhenUsed/>
    <w:qFormat/>
    <w:rPr>
      <w:sz w:val="20"/>
      <w:szCs w:val="20"/>
    </w:rPr>
  </w:style>
  <w:style w:type="character" w:customStyle="1" w:styleId="CommentaireCar">
    <w:name w:val="Commentaire Car"/>
    <w:basedOn w:val="Policepardfaut"/>
    <w:link w:val="Commentaire"/>
    <w:uiPriority w:val="99"/>
    <w:qFormat/>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SansinterligneCar">
    <w:name w:val="Sans interligne Car"/>
    <w:basedOn w:val="Policepardfaut"/>
    <w:link w:val="Sansinterligne"/>
    <w:uiPriority w:val="1"/>
  </w:style>
  <w:style w:type="paragraph" w:styleId="Sansinterligne">
    <w:name w:val="No Spacing"/>
    <w:link w:val="SansinterligneCar"/>
    <w:uiPriority w:val="1"/>
    <w:qFormat/>
  </w:style>
  <w:style w:type="character" w:customStyle="1" w:styleId="Titre1Car">
    <w:name w:val="Titre 1 Car"/>
    <w:basedOn w:val="Policepardfaut"/>
    <w:link w:val="Titre1"/>
    <w:uiPriority w:val="9"/>
    <w:rPr>
      <w:rFonts w:eastAsiaTheme="majorEastAsia" w:cstheme="majorBidi"/>
      <w:b/>
      <w:szCs w:val="32"/>
      <w:u w:val="single"/>
    </w:rPr>
  </w:style>
  <w:style w:type="paragraph" w:styleId="En-ttedetabledesmatires">
    <w:name w:val="TOC Heading"/>
    <w:basedOn w:val="Titre1"/>
    <w:next w:val="Normal"/>
    <w:uiPriority w:val="39"/>
    <w:unhideWhenUsed/>
    <w:qFormat/>
    <w:pPr>
      <w:outlineLvl w:val="9"/>
    </w:pPr>
    <w:rPr>
      <w:rFonts w:asciiTheme="majorHAnsi" w:hAnsiTheme="majorHAnsi"/>
      <w:b w:val="0"/>
      <w:color w:val="2E74B5" w:themeColor="accent1" w:themeShade="BF"/>
      <w:sz w:val="32"/>
      <w:lang w:eastAsia="fr-FR"/>
    </w:rPr>
  </w:style>
  <w:style w:type="paragraph" w:styleId="TM1">
    <w:name w:val="toc 1"/>
    <w:basedOn w:val="Normal"/>
    <w:next w:val="Normal"/>
    <w:uiPriority w:val="39"/>
    <w:unhideWhenUsed/>
    <w:pPr>
      <w:tabs>
        <w:tab w:val="right" w:leader="dot" w:pos="9062"/>
      </w:tabs>
      <w:spacing w:after="100"/>
    </w:pPr>
    <w:rPr>
      <w:rFonts w:cstheme="minorHAnsi"/>
      <w:b/>
    </w:rPr>
  </w:style>
  <w:style w:type="character" w:styleId="Lienhypertexte">
    <w:name w:val="Hyperlink"/>
    <w:basedOn w:val="Policepardfaut"/>
    <w:uiPriority w:val="99"/>
    <w:unhideWhenUsed/>
    <w:rPr>
      <w:color w:val="0563C1" w:themeColor="hyperlink"/>
      <w:u w:val="single"/>
    </w:rPr>
  </w:style>
  <w:style w:type="character" w:customStyle="1" w:styleId="Titre2Car">
    <w:name w:val="Titre 2 Car"/>
    <w:basedOn w:val="Policepardfaut"/>
    <w:link w:val="Titre2"/>
    <w:uiPriority w:val="9"/>
    <w:rPr>
      <w:rFonts w:eastAsiaTheme="majorEastAsia" w:cstheme="majorBidi"/>
      <w:color w:val="0070C0"/>
      <w:sz w:val="20"/>
      <w:szCs w:val="26"/>
    </w:rPr>
  </w:style>
  <w:style w:type="paragraph" w:styleId="TM2">
    <w:name w:val="toc 2"/>
    <w:basedOn w:val="Normal"/>
    <w:next w:val="Normal"/>
    <w:uiPriority w:val="39"/>
    <w:unhideWhenUsed/>
    <w:pPr>
      <w:spacing w:after="100"/>
      <w:ind w:left="220"/>
    </w:pPr>
  </w:style>
  <w:style w:type="character" w:customStyle="1" w:styleId="Titre3Car">
    <w:name w:val="Titre 3 Car"/>
    <w:basedOn w:val="Policepardfaut"/>
    <w:link w:val="Titre3"/>
    <w:uiPriority w:val="9"/>
    <w:rPr>
      <w:rFonts w:eastAsiaTheme="majorEastAsia" w:cstheme="majorBidi"/>
      <w:color w:val="002060"/>
      <w:szCs w:val="24"/>
    </w:rPr>
  </w:style>
  <w:style w:type="paragraph" w:styleId="TM3">
    <w:name w:val="toc 3"/>
    <w:basedOn w:val="Normal"/>
    <w:next w:val="Normal"/>
    <w:uiPriority w:val="39"/>
    <w:unhideWhenUsed/>
    <w:pPr>
      <w:spacing w:after="100"/>
      <w:ind w:left="440"/>
    </w:pPr>
  </w:style>
  <w:style w:type="character" w:customStyle="1" w:styleId="Titre4Car">
    <w:name w:val="Titre 4 Car"/>
    <w:basedOn w:val="Policepardfaut"/>
    <w:link w:val="Titre4"/>
    <w:uiPriority w:val="9"/>
    <w:rPr>
      <w:rFonts w:eastAsiaTheme="majorEastAsia" w:cstheme="majorBidi"/>
      <w:iCs/>
      <w:color w:val="002060"/>
      <w:sz w:val="20"/>
    </w:rPr>
  </w:style>
  <w:style w:type="character" w:customStyle="1" w:styleId="Titre5Car">
    <w:name w:val="Titre 5 Car"/>
    <w:basedOn w:val="Policepardfaut"/>
    <w:link w:val="Titre5"/>
    <w:uiPriority w:val="9"/>
    <w:rPr>
      <w:rFonts w:eastAsiaTheme="majorEastAsia" w:cstheme="majorBidi"/>
    </w:rPr>
  </w:style>
  <w:style w:type="paragraph" w:customStyle="1" w:styleId="CarCarCar1">
    <w:name w:val="Car Car Car1"/>
    <w:basedOn w:val="Normal"/>
    <w:pPr>
      <w:spacing w:after="160" w:line="240" w:lineRule="exact"/>
      <w:jc w:val="both"/>
    </w:pPr>
    <w:rPr>
      <w:rFonts w:ascii="Tahoma" w:hAnsi="Tahoma" w:cs="Tahoma"/>
    </w:rPr>
  </w:style>
  <w:style w:type="table" w:styleId="Grilledutableau">
    <w:name w:val="Table Grid"/>
    <w:basedOn w:val="TableauNormal"/>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rticle1">
    <w:name w:val="article 1"/>
    <w:basedOn w:val="Titre"/>
    <w:next w:val="Normal"/>
    <w:qFormat/>
    <w:pPr>
      <w:keepNext/>
      <w:numPr>
        <w:numId w:val="1"/>
      </w:numPr>
      <w:spacing w:before="120" w:after="120" w:line="264" w:lineRule="auto"/>
      <w:ind w:left="720"/>
      <w:contextualSpacing w:val="0"/>
      <w:jc w:val="both"/>
    </w:pPr>
    <w:rPr>
      <w:rFonts w:ascii="Arial" w:eastAsia="Calibri" w:hAnsi="Arial" w:cs="Times New Roman"/>
      <w:b/>
      <w:caps/>
      <w:color w:val="000000" w:themeColor="text1"/>
      <w:spacing w:val="0"/>
      <w:sz w:val="22"/>
      <w:szCs w:val="22"/>
      <w:u w:val="single"/>
      <w:lang w:eastAsia="fr-FR"/>
    </w:rPr>
  </w:style>
  <w:style w:type="paragraph" w:customStyle="1" w:styleId="article2">
    <w:name w:val="article 2"/>
    <w:basedOn w:val="Sous-titre"/>
    <w:next w:val="Normal"/>
    <w:qFormat/>
    <w:pPr>
      <w:keepNext/>
      <w:numPr>
        <w:ilvl w:val="3"/>
        <w:numId w:val="1"/>
      </w:numPr>
      <w:spacing w:before="120" w:after="120" w:line="264" w:lineRule="auto"/>
      <w:ind w:left="432" w:hanging="432"/>
      <w:jc w:val="both"/>
    </w:pPr>
    <w:rPr>
      <w:rFonts w:ascii="Arial" w:eastAsia="Calibri" w:hAnsi="Arial"/>
      <w:b/>
      <w:color w:val="000000" w:themeColor="text1"/>
      <w:lang w:eastAsia="ko-KR"/>
    </w:rPr>
  </w:style>
  <w:style w:type="paragraph" w:customStyle="1" w:styleId="article3">
    <w:name w:val="article 3"/>
    <w:basedOn w:val="Normal"/>
    <w:next w:val="Normal"/>
    <w:qFormat/>
    <w:pPr>
      <w:keepNext/>
      <w:numPr>
        <w:ilvl w:val="2"/>
        <w:numId w:val="9"/>
      </w:numPr>
      <w:spacing w:before="120" w:after="120" w:line="276" w:lineRule="auto"/>
      <w:jc w:val="both"/>
      <w:outlineLvl w:val="1"/>
    </w:pPr>
    <w:rPr>
      <w:rFonts w:ascii="Trebuchet MS" w:eastAsia="Calibri" w:hAnsi="Trebuchet MS" w:cs="Arial"/>
      <w:bCs/>
      <w:sz w:val="20"/>
      <w:szCs w:val="20"/>
      <w:u w:val="single"/>
      <w:lang w:val="fr" w:eastAsia="fr-FR"/>
    </w:rPr>
  </w:style>
  <w:style w:type="paragraph" w:styleId="Titre">
    <w:name w:val="Title"/>
    <w:basedOn w:val="Normal"/>
    <w:next w:val="Normal"/>
    <w:link w:val="TitreCar"/>
    <w:uiPriority w:val="10"/>
    <w:qFormat/>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Pr>
      <w:rFonts w:eastAsiaTheme="minorEastAsia"/>
      <w:color w:val="5A5A5A" w:themeColor="text1" w:themeTint="A5"/>
      <w:spacing w:val="15"/>
    </w:rPr>
  </w:style>
  <w:style w:type="character" w:customStyle="1" w:styleId="fontstyle01">
    <w:name w:val="fontstyle01"/>
    <w:basedOn w:val="Policepardfaut"/>
    <w:rPr>
      <w:rFonts w:ascii="Wingdings" w:hAnsi="Wingdings" w:hint="default"/>
      <w:b w:val="0"/>
      <w:bCs w:val="0"/>
      <w:i w:val="0"/>
      <w:iCs w:val="0"/>
      <w:color w:val="000000"/>
      <w:sz w:val="22"/>
      <w:szCs w:val="22"/>
    </w:rPr>
  </w:style>
  <w:style w:type="character" w:customStyle="1" w:styleId="fontstyle21">
    <w:name w:val="fontstyle21"/>
    <w:basedOn w:val="Policepardfaut"/>
    <w:rPr>
      <w:rFonts w:ascii="Calibri" w:hAnsi="Calibri" w:cs="Calibri" w:hint="default"/>
      <w:b w:val="0"/>
      <w:bCs w:val="0"/>
      <w:i w:val="0"/>
      <w:iCs w:val="0"/>
      <w:color w:val="000000"/>
      <w:sz w:val="22"/>
      <w:szCs w:val="22"/>
    </w:rPr>
  </w:style>
  <w:style w:type="character" w:customStyle="1" w:styleId="ParagraphedelisteCar">
    <w:name w:val="Paragraphe de liste Car"/>
    <w:link w:val="Paragraphedeliste"/>
    <w:uiPriority w:val="34"/>
    <w:qFormat/>
    <w:rPr>
      <w:rFonts w:ascii="Calibri" w:eastAsia="Times New Roman" w:hAnsi="Calibri" w:cs="Times New Roman"/>
      <w:sz w:val="20"/>
      <w:szCs w:val="24"/>
      <w:lang w:eastAsia="fr-FR"/>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hgkelc">
    <w:name w:val="hgkelc"/>
    <w:basedOn w:val="Policepardfaut"/>
  </w:style>
  <w:style w:type="table" w:customStyle="1" w:styleId="Grilledutableau1">
    <w:name w:val="Grille du tableau1"/>
    <w:basedOn w:val="TableauNormal"/>
    <w:next w:val="Grilledutableau"/>
    <w:pPr>
      <w:spacing w:after="160" w:line="300" w:lineRule="auto"/>
    </w:pPr>
    <w:rPr>
      <w:rFonts w:eastAsiaTheme="minorEastAsia"/>
      <w:sz w:val="21"/>
      <w:szCs w:val="21"/>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pPr>
      <w:spacing w:after="160" w:line="300" w:lineRule="auto"/>
    </w:pPr>
    <w:rPr>
      <w:rFonts w:eastAsiaTheme="minorEastAsia"/>
      <w:sz w:val="21"/>
      <w:szCs w:val="21"/>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Pr>
      <w:rFonts w:ascii="Arial" w:hAnsi="Arial" w:cs="Arial"/>
      <w:color w:val="000000"/>
      <w:sz w:val="24"/>
      <w:szCs w:val="24"/>
    </w:rPr>
  </w:style>
  <w:style w:type="paragraph" w:styleId="Corpsdetexte">
    <w:name w:val="Body Text"/>
    <w:basedOn w:val="Normal"/>
    <w:link w:val="CorpsdetexteCar"/>
    <w:uiPriority w:val="1"/>
    <w:qFormat/>
    <w:pPr>
      <w:widowControl w:val="0"/>
    </w:pPr>
    <w:rPr>
      <w:rFonts w:ascii="Calibri" w:eastAsia="Calibri" w:hAnsi="Calibri" w:cs="Calibri"/>
      <w:sz w:val="20"/>
      <w:szCs w:val="20"/>
    </w:rPr>
  </w:style>
  <w:style w:type="character" w:customStyle="1" w:styleId="CorpsdetexteCar">
    <w:name w:val="Corps de texte Car"/>
    <w:basedOn w:val="Policepardfaut"/>
    <w:link w:val="Corpsdetexte"/>
    <w:uiPriority w:val="1"/>
    <w:rPr>
      <w:rFonts w:ascii="Calibri" w:eastAsia="Calibri" w:hAnsi="Calibri" w:cs="Calibri"/>
      <w:sz w:val="20"/>
      <w:szCs w:val="20"/>
    </w:rPr>
  </w:style>
  <w:style w:type="paragraph" w:customStyle="1" w:styleId="TableParagraph">
    <w:name w:val="Table Paragraph"/>
    <w:basedOn w:val="Normal"/>
    <w:uiPriority w:val="1"/>
    <w:qFormat/>
    <w:pPr>
      <w:widowControl w:val="0"/>
    </w:pPr>
    <w:rPr>
      <w:rFonts w:ascii="Calibri" w:eastAsia="Calibri" w:hAnsi="Calibri" w:cs="Calibri"/>
    </w:rPr>
  </w:style>
  <w:style w:type="paragraph" w:styleId="TM4">
    <w:name w:val="toc 4"/>
    <w:basedOn w:val="Normal"/>
    <w:next w:val="Normal"/>
    <w:uiPriority w:val="39"/>
    <w:unhideWhenUsed/>
    <w:pPr>
      <w:spacing w:after="100" w:line="259" w:lineRule="auto"/>
      <w:ind w:left="660"/>
    </w:pPr>
    <w:rPr>
      <w:rFonts w:eastAsiaTheme="minorEastAsia"/>
      <w:lang w:eastAsia="fr-FR"/>
    </w:rPr>
  </w:style>
  <w:style w:type="paragraph" w:styleId="TM5">
    <w:name w:val="toc 5"/>
    <w:basedOn w:val="Normal"/>
    <w:next w:val="Normal"/>
    <w:uiPriority w:val="39"/>
    <w:unhideWhenUsed/>
    <w:pPr>
      <w:spacing w:after="100" w:line="259" w:lineRule="auto"/>
      <w:ind w:left="880"/>
    </w:pPr>
    <w:rPr>
      <w:rFonts w:eastAsiaTheme="minorEastAsia"/>
      <w:lang w:eastAsia="fr-FR"/>
    </w:rPr>
  </w:style>
  <w:style w:type="paragraph" w:styleId="TM6">
    <w:name w:val="toc 6"/>
    <w:basedOn w:val="Normal"/>
    <w:next w:val="Normal"/>
    <w:uiPriority w:val="39"/>
    <w:unhideWhenUsed/>
    <w:pPr>
      <w:spacing w:after="100" w:line="259" w:lineRule="auto"/>
      <w:ind w:left="1100"/>
    </w:pPr>
    <w:rPr>
      <w:rFonts w:eastAsiaTheme="minorEastAsia"/>
      <w:lang w:eastAsia="fr-FR"/>
    </w:rPr>
  </w:style>
  <w:style w:type="paragraph" w:styleId="TM7">
    <w:name w:val="toc 7"/>
    <w:basedOn w:val="Normal"/>
    <w:next w:val="Normal"/>
    <w:uiPriority w:val="39"/>
    <w:unhideWhenUsed/>
    <w:pPr>
      <w:spacing w:after="100" w:line="259" w:lineRule="auto"/>
      <w:ind w:left="1320"/>
    </w:pPr>
    <w:rPr>
      <w:rFonts w:eastAsiaTheme="minorEastAsia"/>
      <w:lang w:eastAsia="fr-FR"/>
    </w:rPr>
  </w:style>
  <w:style w:type="paragraph" w:styleId="TM8">
    <w:name w:val="toc 8"/>
    <w:basedOn w:val="Normal"/>
    <w:next w:val="Normal"/>
    <w:uiPriority w:val="39"/>
    <w:unhideWhenUsed/>
    <w:pPr>
      <w:spacing w:after="100" w:line="259" w:lineRule="auto"/>
      <w:ind w:left="1540"/>
    </w:pPr>
    <w:rPr>
      <w:rFonts w:eastAsiaTheme="minorEastAsia"/>
      <w:lang w:eastAsia="fr-FR"/>
    </w:rPr>
  </w:style>
  <w:style w:type="paragraph" w:styleId="TM9">
    <w:name w:val="toc 9"/>
    <w:basedOn w:val="Normal"/>
    <w:next w:val="Normal"/>
    <w:uiPriority w:val="39"/>
    <w:unhideWhenUsed/>
    <w:pPr>
      <w:spacing w:after="100" w:line="259" w:lineRule="auto"/>
      <w:ind w:left="1760"/>
    </w:pPr>
    <w:rPr>
      <w:rFonts w:eastAsiaTheme="minorEastAsia"/>
      <w:lang w:eastAsia="fr-FR"/>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Contenudecadre">
    <w:name w:val="Contenu de cadre"/>
    <w:basedOn w:val="Normal"/>
    <w:qFormat/>
    <w:pPr>
      <w:spacing w:after="5" w:line="247" w:lineRule="auto"/>
      <w:ind w:left="44" w:hanging="10"/>
      <w:jc w:val="both"/>
    </w:pPr>
    <w:rPr>
      <w:rFonts w:ascii="Calibri" w:eastAsia="Calibri" w:hAnsi="Calibri" w:cs="Calibri"/>
      <w:color w:val="000000"/>
      <w:lang w:eastAsia="fr-FR"/>
    </w:rPr>
  </w:style>
  <w:style w:type="paragraph" w:customStyle="1" w:styleId="docdata">
    <w:name w:val="docdata"/>
    <w:basedOn w:val="Normal"/>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47589">
      <w:bodyDiv w:val="1"/>
      <w:marLeft w:val="0"/>
      <w:marRight w:val="0"/>
      <w:marTop w:val="0"/>
      <w:marBottom w:val="0"/>
      <w:divBdr>
        <w:top w:val="none" w:sz="0" w:space="0" w:color="auto"/>
        <w:left w:val="none" w:sz="0" w:space="0" w:color="auto"/>
        <w:bottom w:val="none" w:sz="0" w:space="0" w:color="auto"/>
        <w:right w:val="none" w:sz="0" w:space="0" w:color="auto"/>
      </w:divBdr>
    </w:div>
    <w:div w:id="160650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0.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economie.gouv.fr/dgfip/taux_chancellerie_chan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D2EF-1BB8-4DE9-BD47-731F72BD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843</Words>
  <Characters>4640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OFII</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BOILEAU</dc:creator>
  <cp:keywords/>
  <dc:description/>
  <cp:lastModifiedBy>Vardouhie MIKAYELYAN</cp:lastModifiedBy>
  <cp:revision>11</cp:revision>
  <cp:lastPrinted>2025-10-09T09:42:00Z</cp:lastPrinted>
  <dcterms:created xsi:type="dcterms:W3CDTF">2025-12-15T05:42:00Z</dcterms:created>
  <dcterms:modified xsi:type="dcterms:W3CDTF">2026-02-05T10:48:00Z</dcterms:modified>
</cp:coreProperties>
</file>