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96AE" w14:textId="77777777" w:rsidR="00D74EEA" w:rsidRPr="00DC513E" w:rsidRDefault="00D74EEA" w:rsidP="00AD2BCC">
      <w:pPr>
        <w:spacing w:line="240" w:lineRule="auto"/>
        <w:jc w:val="center"/>
        <w:rPr>
          <w:rFonts w:ascii="Sylfaen" w:hAnsi="Sylfaen" w:cs="Segoe UI"/>
          <w:b/>
          <w:sz w:val="20"/>
          <w:szCs w:val="20"/>
        </w:rPr>
      </w:pPr>
    </w:p>
    <w:p w14:paraId="0AE38E1F" w14:textId="06F1ED98" w:rsidR="00F76284" w:rsidRPr="00DC513E" w:rsidRDefault="00D74EEA" w:rsidP="00AD2BCC">
      <w:pPr>
        <w:spacing w:line="240" w:lineRule="auto"/>
        <w:jc w:val="center"/>
        <w:rPr>
          <w:rFonts w:ascii="Sylfaen" w:hAnsi="Sylfaen" w:cs="Sylfaen"/>
          <w:b/>
          <w:noProof/>
          <w:sz w:val="20"/>
          <w:szCs w:val="20"/>
          <w:lang w:val="ka-GE"/>
        </w:rPr>
      </w:pPr>
      <w:r w:rsidRPr="00DC513E">
        <w:rPr>
          <w:rFonts w:ascii="Sylfaen" w:hAnsi="Sylfaen" w:cs="Sylfaen"/>
          <w:b/>
          <w:noProof/>
          <w:sz w:val="20"/>
          <w:szCs w:val="20"/>
        </w:rPr>
        <w:drawing>
          <wp:inline distT="0" distB="0" distL="0" distR="0" wp14:anchorId="14FF3415" wp14:editId="1D7DBEAE">
            <wp:extent cx="2619375" cy="1851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6819" cy="1857053"/>
                    </a:xfrm>
                    <a:prstGeom prst="rect">
                      <a:avLst/>
                    </a:prstGeom>
                  </pic:spPr>
                </pic:pic>
              </a:graphicData>
            </a:graphic>
          </wp:inline>
        </w:drawing>
      </w:r>
    </w:p>
    <w:p w14:paraId="56CFE6DE" w14:textId="77777777" w:rsidR="00F76284" w:rsidRPr="00DC513E" w:rsidRDefault="00F76284" w:rsidP="00AD2BCC">
      <w:pPr>
        <w:spacing w:line="240" w:lineRule="auto"/>
        <w:ind w:left="2520"/>
        <w:jc w:val="center"/>
        <w:rPr>
          <w:rFonts w:ascii="Sylfaen" w:hAnsi="Sylfaen" w:cs="Sylfaen"/>
          <w:b/>
          <w:noProof/>
          <w:sz w:val="20"/>
          <w:szCs w:val="20"/>
          <w:lang w:val="ka-GE"/>
        </w:rPr>
      </w:pPr>
    </w:p>
    <w:p w14:paraId="00D8C7EA" w14:textId="0A34A190" w:rsidR="00D74EEA" w:rsidRPr="00DC513E" w:rsidRDefault="00F76284" w:rsidP="00AD2BCC">
      <w:pPr>
        <w:spacing w:line="240" w:lineRule="auto"/>
        <w:jc w:val="center"/>
        <w:rPr>
          <w:rFonts w:ascii="Sylfaen" w:hAnsi="Sylfaen" w:cs="Segoe UI"/>
          <w:b/>
          <w:sz w:val="20"/>
          <w:szCs w:val="20"/>
        </w:rPr>
      </w:pPr>
      <w:r w:rsidRPr="00DC513E">
        <w:rPr>
          <w:noProof/>
          <w:sz w:val="20"/>
          <w:szCs w:val="20"/>
        </w:rPr>
        <w:drawing>
          <wp:inline distT="0" distB="0" distL="0" distR="0" wp14:anchorId="70037681" wp14:editId="4FE63430">
            <wp:extent cx="2305050" cy="117325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1146" cy="1186540"/>
                    </a:xfrm>
                    <a:prstGeom prst="rect">
                      <a:avLst/>
                    </a:prstGeom>
                  </pic:spPr>
                </pic:pic>
              </a:graphicData>
            </a:graphic>
          </wp:inline>
        </w:drawing>
      </w:r>
      <w:r w:rsidRPr="00DC513E">
        <w:rPr>
          <w:noProof/>
          <w:sz w:val="20"/>
          <w:szCs w:val="20"/>
        </w:rPr>
        <w:drawing>
          <wp:inline distT="0" distB="0" distL="0" distR="0" wp14:anchorId="2E9A09C2" wp14:editId="66751584">
            <wp:extent cx="2905692" cy="104203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21032" cy="1047536"/>
                    </a:xfrm>
                    <a:prstGeom prst="rect">
                      <a:avLst/>
                    </a:prstGeom>
                  </pic:spPr>
                </pic:pic>
              </a:graphicData>
            </a:graphic>
          </wp:inline>
        </w:drawing>
      </w:r>
    </w:p>
    <w:p w14:paraId="177A19C0" w14:textId="77777777" w:rsidR="00D74EEA" w:rsidRPr="00DC513E" w:rsidRDefault="00D74EEA" w:rsidP="00D74EEA">
      <w:pPr>
        <w:spacing w:line="240" w:lineRule="auto"/>
        <w:rPr>
          <w:rFonts w:ascii="Sylfaen" w:hAnsi="Sylfaen" w:cs="Segoe UI"/>
          <w:b/>
          <w:sz w:val="20"/>
          <w:szCs w:val="20"/>
        </w:rPr>
      </w:pPr>
    </w:p>
    <w:p w14:paraId="423AA801" w14:textId="77777777" w:rsidR="00D74EEA" w:rsidRPr="00DC513E" w:rsidRDefault="00D74EEA" w:rsidP="00D74EEA">
      <w:pPr>
        <w:spacing w:line="240" w:lineRule="auto"/>
        <w:rPr>
          <w:rFonts w:ascii="Sylfaen" w:hAnsi="Sylfaen" w:cs="Segoe UI"/>
          <w:b/>
          <w:sz w:val="20"/>
          <w:szCs w:val="20"/>
        </w:rPr>
      </w:pPr>
    </w:p>
    <w:p w14:paraId="5F4BF7C1" w14:textId="77777777" w:rsidR="003E3659" w:rsidRPr="00DC513E" w:rsidRDefault="003E3659" w:rsidP="00D74EEA">
      <w:pPr>
        <w:spacing w:line="240" w:lineRule="auto"/>
        <w:rPr>
          <w:rFonts w:ascii="Sylfaen" w:hAnsi="Sylfaen" w:cs="Segoe UI"/>
          <w:b/>
          <w:sz w:val="20"/>
          <w:szCs w:val="20"/>
        </w:rPr>
      </w:pPr>
    </w:p>
    <w:p w14:paraId="006C90EB" w14:textId="77777777" w:rsidR="00F544C6" w:rsidRPr="00AD2BCC" w:rsidRDefault="00F76284" w:rsidP="00F544C6">
      <w:pPr>
        <w:tabs>
          <w:tab w:val="left" w:pos="1380"/>
        </w:tabs>
        <w:jc w:val="center"/>
        <w:rPr>
          <w:rFonts w:ascii="Sylfaen" w:hAnsi="Sylfaen" w:cs="Segoe UI"/>
          <w:b/>
          <w:sz w:val="24"/>
          <w:szCs w:val="24"/>
          <w:lang w:val="ka-GE"/>
        </w:rPr>
      </w:pPr>
      <w:r w:rsidRPr="00AD2BCC">
        <w:rPr>
          <w:rFonts w:ascii="Sylfaen" w:hAnsi="Sylfaen" w:cs="Sylfaen"/>
          <w:b/>
          <w:sz w:val="24"/>
          <w:szCs w:val="24"/>
        </w:rPr>
        <w:t xml:space="preserve">Consolidated </w:t>
      </w:r>
      <w:r w:rsidR="00F544C6" w:rsidRPr="00AD2BCC">
        <w:rPr>
          <w:rFonts w:ascii="Sylfaen" w:hAnsi="Sylfaen" w:cs="Sylfaen"/>
          <w:b/>
          <w:sz w:val="24"/>
          <w:szCs w:val="24"/>
        </w:rPr>
        <w:t xml:space="preserve">E-Tender Documentation for the Purchase of the </w:t>
      </w:r>
      <w:r w:rsidR="006E174F" w:rsidRPr="00AD2BCC">
        <w:rPr>
          <w:rFonts w:ascii="Sylfaen" w:hAnsi="Sylfaen" w:cs="Sylfaen"/>
          <w:b/>
          <w:sz w:val="24"/>
          <w:szCs w:val="24"/>
        </w:rPr>
        <w:t xml:space="preserve">personal </w:t>
      </w:r>
      <w:r w:rsidRPr="00AD2BCC">
        <w:rPr>
          <w:rFonts w:ascii="Sylfaen" w:hAnsi="Sylfaen" w:cs="Sylfaen"/>
          <w:b/>
          <w:sz w:val="24"/>
          <w:szCs w:val="24"/>
        </w:rPr>
        <w:t xml:space="preserve">protective </w:t>
      </w:r>
      <w:r w:rsidR="006E174F" w:rsidRPr="00AD2BCC">
        <w:rPr>
          <w:rFonts w:ascii="Sylfaen" w:hAnsi="Sylfaen" w:cs="Sylfaen"/>
          <w:b/>
          <w:sz w:val="24"/>
          <w:szCs w:val="24"/>
        </w:rPr>
        <w:t>equipment</w:t>
      </w:r>
      <w:r w:rsidR="00407F0B" w:rsidRPr="00AD2BCC">
        <w:rPr>
          <w:rFonts w:ascii="Sylfaen" w:hAnsi="Sylfaen" w:cs="Sylfaen"/>
          <w:b/>
          <w:sz w:val="24"/>
          <w:szCs w:val="24"/>
        </w:rPr>
        <w:t xml:space="preserve"> </w:t>
      </w:r>
    </w:p>
    <w:p w14:paraId="600026C4" w14:textId="77777777" w:rsidR="00D74EEA" w:rsidRPr="00DC513E" w:rsidRDefault="00D74EEA" w:rsidP="00D74EEA">
      <w:pPr>
        <w:spacing w:line="240" w:lineRule="auto"/>
        <w:rPr>
          <w:rFonts w:ascii="Sylfaen" w:hAnsi="Sylfaen" w:cs="Segoe UI"/>
          <w:b/>
          <w:sz w:val="20"/>
          <w:szCs w:val="20"/>
        </w:rPr>
      </w:pPr>
    </w:p>
    <w:p w14:paraId="00DC0B2B" w14:textId="77777777" w:rsidR="00D74EEA" w:rsidRPr="00DC513E" w:rsidRDefault="00D74EEA" w:rsidP="00D74EEA">
      <w:pPr>
        <w:spacing w:line="240" w:lineRule="auto"/>
        <w:rPr>
          <w:rFonts w:ascii="Sylfaen" w:hAnsi="Sylfaen" w:cs="Segoe UI"/>
          <w:b/>
          <w:sz w:val="20"/>
          <w:szCs w:val="20"/>
        </w:rPr>
      </w:pPr>
    </w:p>
    <w:p w14:paraId="14A52706" w14:textId="77777777" w:rsidR="00D74EEA" w:rsidRPr="00DC513E" w:rsidRDefault="00D74EEA" w:rsidP="00D74EEA">
      <w:pPr>
        <w:spacing w:line="240" w:lineRule="auto"/>
        <w:rPr>
          <w:rFonts w:ascii="Sylfaen" w:hAnsi="Sylfaen" w:cs="Segoe UI"/>
          <w:b/>
          <w:sz w:val="20"/>
          <w:szCs w:val="20"/>
        </w:rPr>
      </w:pPr>
    </w:p>
    <w:p w14:paraId="1ED6BFB7" w14:textId="77777777" w:rsidR="00D74EEA" w:rsidRPr="00DC513E" w:rsidRDefault="00D74EEA" w:rsidP="00D74EEA">
      <w:pPr>
        <w:spacing w:line="240" w:lineRule="auto"/>
        <w:rPr>
          <w:rFonts w:ascii="Sylfaen" w:hAnsi="Sylfaen" w:cs="Segoe UI"/>
          <w:b/>
          <w:sz w:val="20"/>
          <w:szCs w:val="20"/>
        </w:rPr>
      </w:pPr>
    </w:p>
    <w:p w14:paraId="2F8586BE" w14:textId="77777777" w:rsidR="00D74EEA" w:rsidRPr="00DC513E" w:rsidRDefault="00D74EEA" w:rsidP="00D74EEA">
      <w:pPr>
        <w:spacing w:line="240" w:lineRule="auto"/>
        <w:rPr>
          <w:rFonts w:ascii="Sylfaen" w:hAnsi="Sylfaen" w:cs="Segoe UI"/>
          <w:b/>
          <w:sz w:val="20"/>
          <w:szCs w:val="20"/>
          <w:lang w:val="ka-GE"/>
        </w:rPr>
      </w:pPr>
    </w:p>
    <w:p w14:paraId="308EEC25" w14:textId="77777777" w:rsidR="00F544C6" w:rsidRPr="00DC513E" w:rsidRDefault="00F544C6" w:rsidP="00D74EEA">
      <w:pPr>
        <w:spacing w:line="240" w:lineRule="auto"/>
        <w:rPr>
          <w:rFonts w:ascii="Sylfaen" w:hAnsi="Sylfaen" w:cs="Segoe UI"/>
          <w:b/>
          <w:sz w:val="20"/>
          <w:szCs w:val="20"/>
          <w:lang w:val="ka-GE"/>
        </w:rPr>
      </w:pPr>
    </w:p>
    <w:p w14:paraId="760623B6" w14:textId="77777777" w:rsidR="00F544C6" w:rsidRPr="00DC513E" w:rsidRDefault="00F544C6" w:rsidP="00D74EEA">
      <w:pPr>
        <w:spacing w:line="240" w:lineRule="auto"/>
        <w:rPr>
          <w:rFonts w:ascii="Sylfaen" w:hAnsi="Sylfaen" w:cs="Segoe UI"/>
          <w:b/>
          <w:sz w:val="20"/>
          <w:szCs w:val="20"/>
          <w:lang w:val="ka-GE"/>
        </w:rPr>
      </w:pPr>
    </w:p>
    <w:p w14:paraId="649504A0" w14:textId="77777777" w:rsidR="003E3659" w:rsidRDefault="003E3659" w:rsidP="00D74EEA">
      <w:pPr>
        <w:spacing w:line="240" w:lineRule="auto"/>
        <w:rPr>
          <w:rFonts w:ascii="Sylfaen" w:hAnsi="Sylfaen" w:cs="Segoe UI"/>
          <w:b/>
          <w:sz w:val="20"/>
          <w:szCs w:val="20"/>
          <w:lang w:val="ka-GE"/>
        </w:rPr>
      </w:pPr>
    </w:p>
    <w:p w14:paraId="1032895F" w14:textId="77777777" w:rsidR="00DC513E" w:rsidRPr="00DC513E" w:rsidRDefault="00DC513E" w:rsidP="00D74EEA">
      <w:pPr>
        <w:spacing w:line="240" w:lineRule="auto"/>
        <w:rPr>
          <w:rFonts w:ascii="Sylfaen" w:hAnsi="Sylfaen" w:cs="Segoe UI"/>
          <w:b/>
          <w:sz w:val="20"/>
          <w:szCs w:val="20"/>
          <w:lang w:val="ka-GE"/>
        </w:rPr>
      </w:pPr>
    </w:p>
    <w:p w14:paraId="43DF47F7" w14:textId="77777777" w:rsidR="003E3659" w:rsidRPr="00DC513E" w:rsidRDefault="003E3659" w:rsidP="00D74EEA">
      <w:pPr>
        <w:spacing w:line="240" w:lineRule="auto"/>
        <w:rPr>
          <w:rFonts w:ascii="Sylfaen" w:hAnsi="Sylfaen" w:cs="Segoe UI"/>
          <w:b/>
          <w:sz w:val="20"/>
          <w:szCs w:val="20"/>
          <w:lang w:val="ka-GE"/>
        </w:rPr>
      </w:pPr>
    </w:p>
    <w:p w14:paraId="67D8A066" w14:textId="77777777" w:rsidR="003E3659" w:rsidRPr="00DC513E" w:rsidRDefault="003E3659" w:rsidP="00D74EEA">
      <w:pPr>
        <w:spacing w:line="240" w:lineRule="auto"/>
        <w:rPr>
          <w:rFonts w:ascii="Sylfaen" w:hAnsi="Sylfaen" w:cs="Segoe UI"/>
          <w:b/>
          <w:sz w:val="20"/>
          <w:szCs w:val="20"/>
          <w:lang w:val="ka-GE"/>
        </w:rPr>
      </w:pPr>
    </w:p>
    <w:p w14:paraId="7C8E68CE" w14:textId="77777777" w:rsidR="00D74EEA" w:rsidRPr="00DC513E" w:rsidRDefault="00D74EEA" w:rsidP="00D74EEA">
      <w:pPr>
        <w:spacing w:line="240" w:lineRule="auto"/>
        <w:rPr>
          <w:rFonts w:ascii="Sylfaen" w:hAnsi="Sylfaen" w:cs="Segoe UI"/>
          <w:b/>
          <w:sz w:val="20"/>
          <w:szCs w:val="20"/>
        </w:rPr>
      </w:pPr>
      <w:r w:rsidRPr="00DC513E">
        <w:rPr>
          <w:rFonts w:ascii="Sylfaen" w:hAnsi="Sylfaen" w:cs="Segoe UI"/>
          <w:b/>
          <w:sz w:val="20"/>
          <w:szCs w:val="20"/>
        </w:rPr>
        <w:lastRenderedPageBreak/>
        <w:t xml:space="preserve">1.1 Title of procurement </w:t>
      </w:r>
    </w:p>
    <w:p w14:paraId="7E579B6C" w14:textId="77777777" w:rsidR="00F544C6" w:rsidRPr="00DC513E" w:rsidRDefault="00D74EEA" w:rsidP="00F544C6">
      <w:pPr>
        <w:tabs>
          <w:tab w:val="left" w:pos="1380"/>
        </w:tabs>
        <w:jc w:val="both"/>
        <w:rPr>
          <w:rFonts w:ascii="Sylfaen" w:hAnsi="Sylfaen" w:cs="Segoe UI"/>
          <w:b/>
          <w:sz w:val="20"/>
          <w:szCs w:val="20"/>
        </w:rPr>
      </w:pPr>
      <w:r w:rsidRPr="00DC513E">
        <w:rPr>
          <w:rFonts w:ascii="Sylfaen" w:hAnsi="Sylfaen" w:cs="Sylfaen"/>
          <w:sz w:val="20"/>
          <w:szCs w:val="20"/>
        </w:rPr>
        <w:t xml:space="preserve">Georgian Water and Power </w:t>
      </w:r>
      <w:proofErr w:type="gramStart"/>
      <w:r w:rsidRPr="00DC513E">
        <w:rPr>
          <w:rFonts w:ascii="Sylfaen" w:hAnsi="Sylfaen" w:cs="Sylfaen"/>
          <w:sz w:val="20"/>
          <w:szCs w:val="20"/>
        </w:rPr>
        <w:t xml:space="preserve">LLC </w:t>
      </w:r>
      <w:r w:rsidR="00F544C6" w:rsidRPr="00DC513E">
        <w:rPr>
          <w:rFonts w:ascii="Sylfaen" w:hAnsi="Sylfaen" w:cs="Sylfaen"/>
          <w:sz w:val="20"/>
          <w:szCs w:val="20"/>
        </w:rPr>
        <w:t xml:space="preserve"> (</w:t>
      </w:r>
      <w:proofErr w:type="gramEnd"/>
      <w:r w:rsidR="00F544C6" w:rsidRPr="00DC513E">
        <w:rPr>
          <w:rFonts w:ascii="Sylfaen" w:hAnsi="Sylfaen" w:cs="Sylfaen"/>
          <w:sz w:val="20"/>
          <w:szCs w:val="20"/>
        </w:rPr>
        <w:t>GWP C/C 203826002)</w:t>
      </w:r>
      <w:r w:rsidR="00F76284" w:rsidRPr="00DC513E">
        <w:rPr>
          <w:rFonts w:ascii="Sylfaen" w:hAnsi="Sylfaen" w:cs="Sylfaen"/>
          <w:sz w:val="20"/>
          <w:szCs w:val="20"/>
        </w:rPr>
        <w:t xml:space="preserve">, Gardabani Sewage treatment Plant LLC (GST C/C 203828313), </w:t>
      </w:r>
      <w:proofErr w:type="spellStart"/>
      <w:r w:rsidR="00F76284" w:rsidRPr="00DC513E">
        <w:rPr>
          <w:rFonts w:ascii="Sylfaen" w:hAnsi="Sylfaen" w:cs="Sylfaen"/>
          <w:sz w:val="20"/>
          <w:szCs w:val="20"/>
        </w:rPr>
        <w:t>Saguramo</w:t>
      </w:r>
      <w:proofErr w:type="spellEnd"/>
      <w:r w:rsidR="00F76284" w:rsidRPr="00DC513E">
        <w:rPr>
          <w:rFonts w:ascii="Sylfaen" w:hAnsi="Sylfaen" w:cs="Sylfaen"/>
          <w:sz w:val="20"/>
          <w:szCs w:val="20"/>
        </w:rPr>
        <w:t xml:space="preserve"> Energy LLC (C/C 206337007</w:t>
      </w:r>
      <w:proofErr w:type="gramStart"/>
      <w:r w:rsidR="00F76284" w:rsidRPr="00DC513E">
        <w:rPr>
          <w:rFonts w:ascii="Sylfaen" w:hAnsi="Sylfaen" w:cs="Sylfaen"/>
          <w:sz w:val="20"/>
          <w:szCs w:val="20"/>
        </w:rPr>
        <w:t xml:space="preserve">) </w:t>
      </w:r>
      <w:r w:rsidR="00F544C6" w:rsidRPr="00DC513E">
        <w:rPr>
          <w:rFonts w:ascii="Sylfaen" w:hAnsi="Sylfaen" w:cs="Sylfaen"/>
          <w:sz w:val="20"/>
          <w:szCs w:val="20"/>
        </w:rPr>
        <w:t xml:space="preserve"> </w:t>
      </w:r>
      <w:r w:rsidR="00F76284" w:rsidRPr="00DC513E">
        <w:rPr>
          <w:rFonts w:ascii="Sylfaen" w:hAnsi="Sylfaen" w:cs="Sylfaen"/>
          <w:sz w:val="20"/>
          <w:szCs w:val="20"/>
        </w:rPr>
        <w:t>announce</w:t>
      </w:r>
      <w:proofErr w:type="gramEnd"/>
      <w:r w:rsidRPr="00DC513E">
        <w:rPr>
          <w:rFonts w:ascii="Sylfaen" w:hAnsi="Sylfaen" w:cs="Sylfaen"/>
          <w:sz w:val="20"/>
          <w:szCs w:val="20"/>
        </w:rPr>
        <w:t xml:space="preserve"> </w:t>
      </w:r>
      <w:r w:rsidR="002E584D" w:rsidRPr="00DC513E">
        <w:rPr>
          <w:rFonts w:ascii="Sylfaen" w:hAnsi="Sylfaen" w:cs="Sylfaen"/>
          <w:sz w:val="20"/>
          <w:szCs w:val="20"/>
        </w:rPr>
        <w:t xml:space="preserve">consolidated </w:t>
      </w:r>
      <w:r w:rsidRPr="00DC513E">
        <w:rPr>
          <w:rFonts w:ascii="Sylfaen" w:hAnsi="Sylfaen" w:cs="Sylfaen"/>
          <w:sz w:val="20"/>
          <w:szCs w:val="20"/>
        </w:rPr>
        <w:t xml:space="preserve">electronic tender for the purchase of </w:t>
      </w:r>
      <w:r w:rsidR="002E584D" w:rsidRPr="00DC513E">
        <w:rPr>
          <w:rFonts w:ascii="Sylfaen" w:hAnsi="Sylfaen" w:cs="Sylfaen"/>
          <w:b/>
          <w:sz w:val="20"/>
          <w:szCs w:val="20"/>
        </w:rPr>
        <w:t>personal protective equipment.</w:t>
      </w:r>
    </w:p>
    <w:p w14:paraId="01F2705B" w14:textId="77777777" w:rsidR="00D74EEA" w:rsidRPr="00DC513E" w:rsidRDefault="00F544C6" w:rsidP="00D74EEA">
      <w:pPr>
        <w:spacing w:after="0" w:line="240" w:lineRule="auto"/>
        <w:jc w:val="both"/>
        <w:rPr>
          <w:rFonts w:ascii="Sylfaen" w:hAnsi="Sylfaen" w:cs="Sylfaen"/>
          <w:b/>
          <w:sz w:val="20"/>
          <w:szCs w:val="20"/>
        </w:rPr>
      </w:pPr>
      <w:r w:rsidRPr="00DC513E">
        <w:rPr>
          <w:rFonts w:ascii="Sylfaen" w:hAnsi="Sylfaen" w:cs="Sylfaen"/>
          <w:b/>
          <w:sz w:val="20"/>
          <w:szCs w:val="20"/>
        </w:rPr>
        <w:t xml:space="preserve">Note: </w:t>
      </w:r>
    </w:p>
    <w:p w14:paraId="4CCCF8BF" w14:textId="77777777" w:rsidR="00F544C6" w:rsidRPr="00DC513E" w:rsidRDefault="00F544C6" w:rsidP="00F544C6">
      <w:pPr>
        <w:pStyle w:val="ListParagraph"/>
        <w:spacing w:after="0" w:line="240" w:lineRule="auto"/>
        <w:jc w:val="both"/>
        <w:rPr>
          <w:rFonts w:ascii="Sylfaen" w:hAnsi="Sylfaen" w:cs="Sylfaen"/>
          <w:sz w:val="20"/>
          <w:szCs w:val="20"/>
          <w:lang w:val="ka-GE"/>
        </w:rPr>
      </w:pPr>
    </w:p>
    <w:p w14:paraId="6E6F9F3D" w14:textId="77777777" w:rsidR="00F544C6" w:rsidRPr="00DC513E" w:rsidRDefault="00F544C6" w:rsidP="00F544C6">
      <w:pPr>
        <w:pStyle w:val="ListParagraph"/>
        <w:spacing w:after="0" w:line="240" w:lineRule="auto"/>
        <w:ind w:left="0"/>
        <w:jc w:val="both"/>
        <w:rPr>
          <w:rFonts w:ascii="Sylfaen" w:hAnsi="Sylfaen" w:cs="Sylfaen"/>
          <w:sz w:val="20"/>
          <w:szCs w:val="20"/>
        </w:rPr>
      </w:pPr>
      <w:r w:rsidRPr="00DC513E">
        <w:rPr>
          <w:rFonts w:ascii="Sylfaen" w:hAnsi="Sylfaen" w:cs="Sylfaen"/>
          <w:sz w:val="20"/>
          <w:szCs w:val="20"/>
          <w:lang w:val="ka-GE"/>
        </w:rPr>
        <w:t>The purpose of the tender is to select the company</w:t>
      </w:r>
      <w:r w:rsidR="002E584D" w:rsidRPr="00DC513E">
        <w:rPr>
          <w:rFonts w:ascii="Sylfaen" w:hAnsi="Sylfaen" w:cs="Sylfaen"/>
          <w:sz w:val="20"/>
          <w:szCs w:val="20"/>
        </w:rPr>
        <w:t>(s)</w:t>
      </w:r>
      <w:r w:rsidRPr="00DC513E">
        <w:rPr>
          <w:rFonts w:ascii="Sylfaen" w:hAnsi="Sylfaen" w:cs="Sylfaen"/>
          <w:sz w:val="20"/>
          <w:szCs w:val="20"/>
          <w:lang w:val="ka-GE"/>
        </w:rPr>
        <w:t xml:space="preserve"> </w:t>
      </w:r>
      <w:r w:rsidRPr="00DC513E">
        <w:rPr>
          <w:rFonts w:ascii="Sylfaen" w:hAnsi="Sylfaen" w:cs="Sylfaen"/>
          <w:sz w:val="20"/>
          <w:szCs w:val="20"/>
        </w:rPr>
        <w:t>for</w:t>
      </w:r>
      <w:r w:rsidR="002E584D" w:rsidRPr="00DC513E">
        <w:rPr>
          <w:rFonts w:ascii="Sylfaen" w:hAnsi="Sylfaen" w:cs="Sylfaen"/>
          <w:sz w:val="20"/>
          <w:szCs w:val="20"/>
        </w:rPr>
        <w:t xml:space="preserve"> partially</w:t>
      </w:r>
      <w:r w:rsidRPr="00DC513E">
        <w:rPr>
          <w:rFonts w:ascii="Sylfaen" w:hAnsi="Sylfaen" w:cs="Sylfaen"/>
          <w:sz w:val="20"/>
          <w:szCs w:val="20"/>
        </w:rPr>
        <w:t xml:space="preserve"> </w:t>
      </w:r>
      <w:r w:rsidR="00F76284" w:rsidRPr="00DC513E">
        <w:rPr>
          <w:rFonts w:ascii="Sylfaen" w:hAnsi="Sylfaen" w:cs="Sylfaen"/>
          <w:sz w:val="20"/>
          <w:szCs w:val="20"/>
        </w:rPr>
        <w:t xml:space="preserve">suppling goods given in Annex N1 </w:t>
      </w:r>
      <w:r w:rsidR="002E584D" w:rsidRPr="00DC513E">
        <w:rPr>
          <w:rFonts w:ascii="Sylfaen" w:hAnsi="Sylfaen" w:cs="Sylfaen"/>
          <w:sz w:val="20"/>
          <w:szCs w:val="20"/>
        </w:rPr>
        <w:t xml:space="preserve">during one year under current request. </w:t>
      </w:r>
    </w:p>
    <w:p w14:paraId="4B3CCE90" w14:textId="77777777" w:rsidR="00F76284" w:rsidRPr="00DC513E" w:rsidRDefault="00F76284" w:rsidP="00F544C6">
      <w:pPr>
        <w:pStyle w:val="ListParagraph"/>
        <w:spacing w:after="0" w:line="240" w:lineRule="auto"/>
        <w:ind w:left="0"/>
        <w:jc w:val="both"/>
        <w:rPr>
          <w:rFonts w:ascii="Sylfaen" w:hAnsi="Sylfaen" w:cs="Sylfaen"/>
          <w:sz w:val="20"/>
          <w:szCs w:val="20"/>
        </w:rPr>
      </w:pPr>
    </w:p>
    <w:p w14:paraId="76CD3743" w14:textId="77777777" w:rsidR="00407F0B" w:rsidRPr="00DC513E" w:rsidRDefault="00407F0B" w:rsidP="00407F0B">
      <w:pPr>
        <w:spacing w:after="0" w:line="240" w:lineRule="auto"/>
        <w:jc w:val="both"/>
        <w:rPr>
          <w:rFonts w:asciiTheme="minorHAnsi" w:hAnsiTheme="minorHAnsi" w:cstheme="minorHAnsi"/>
          <w:i/>
          <w:sz w:val="20"/>
          <w:szCs w:val="20"/>
        </w:rPr>
      </w:pPr>
      <w:r w:rsidRPr="00DC513E">
        <w:rPr>
          <w:rFonts w:asciiTheme="minorHAnsi" w:hAnsiTheme="minorHAnsi" w:cstheme="minorHAnsi"/>
          <w:i/>
          <w:sz w:val="20"/>
          <w:szCs w:val="20"/>
        </w:rPr>
        <w:t>In order to exclude any definition, “Georgian Water and Power”,"</w:t>
      </w:r>
      <w:proofErr w:type="spellStart"/>
      <w:r w:rsidRPr="00DC513E">
        <w:rPr>
          <w:rFonts w:asciiTheme="minorHAnsi" w:hAnsiTheme="minorHAnsi" w:cstheme="minorHAnsi"/>
          <w:i/>
          <w:sz w:val="20"/>
          <w:szCs w:val="20"/>
        </w:rPr>
        <w:t>Gardbani</w:t>
      </w:r>
      <w:proofErr w:type="spellEnd"/>
      <w:r w:rsidRPr="00DC513E">
        <w:rPr>
          <w:rFonts w:asciiTheme="minorHAnsi" w:hAnsiTheme="minorHAnsi" w:cstheme="minorHAnsi"/>
          <w:i/>
          <w:sz w:val="20"/>
          <w:szCs w:val="20"/>
        </w:rPr>
        <w:t xml:space="preserve"> treatment plant" LLC and </w:t>
      </w:r>
      <w:proofErr w:type="spellStart"/>
      <w:r w:rsidRPr="00DC513E">
        <w:rPr>
          <w:rFonts w:asciiTheme="minorHAnsi" w:hAnsiTheme="minorHAnsi" w:cstheme="minorHAnsi"/>
          <w:i/>
          <w:sz w:val="20"/>
          <w:szCs w:val="20"/>
        </w:rPr>
        <w:t>Saguramo</w:t>
      </w:r>
      <w:proofErr w:type="spellEnd"/>
      <w:r w:rsidRPr="00DC513E">
        <w:rPr>
          <w:rFonts w:asciiTheme="minorHAnsi" w:hAnsiTheme="minorHAnsi" w:cstheme="minorHAnsi"/>
          <w:i/>
          <w:sz w:val="20"/>
          <w:szCs w:val="20"/>
        </w:rPr>
        <w:t xml:space="preserve"> Energy LLC” note that the indicative total volume is one and its indication </w:t>
      </w:r>
      <w:proofErr w:type="spellStart"/>
      <w:r w:rsidRPr="00DC513E">
        <w:rPr>
          <w:rFonts w:asciiTheme="minorHAnsi" w:hAnsiTheme="minorHAnsi" w:cstheme="minorHAnsi"/>
          <w:i/>
          <w:sz w:val="20"/>
          <w:szCs w:val="20"/>
        </w:rPr>
        <w:t>can not</w:t>
      </w:r>
      <w:proofErr w:type="spellEnd"/>
      <w:r w:rsidRPr="00DC513E">
        <w:rPr>
          <w:rFonts w:asciiTheme="minorHAnsi" w:hAnsiTheme="minorHAnsi" w:cstheme="minorHAnsi"/>
          <w:i/>
          <w:sz w:val="20"/>
          <w:szCs w:val="20"/>
        </w:rPr>
        <w:t xml:space="preserve"> be interpreted in any case as an obligation of “Georgian Water and Power”,"</w:t>
      </w:r>
      <w:proofErr w:type="spellStart"/>
      <w:r w:rsidRPr="00DC513E">
        <w:rPr>
          <w:rFonts w:asciiTheme="minorHAnsi" w:hAnsiTheme="minorHAnsi" w:cstheme="minorHAnsi"/>
          <w:i/>
          <w:sz w:val="20"/>
          <w:szCs w:val="20"/>
        </w:rPr>
        <w:t>Gardbani</w:t>
      </w:r>
      <w:proofErr w:type="spellEnd"/>
      <w:r w:rsidRPr="00DC513E">
        <w:rPr>
          <w:rFonts w:asciiTheme="minorHAnsi" w:hAnsiTheme="minorHAnsi" w:cstheme="minorHAnsi"/>
          <w:i/>
          <w:sz w:val="20"/>
          <w:szCs w:val="20"/>
        </w:rPr>
        <w:t xml:space="preserve"> treatment plant" LLC and </w:t>
      </w:r>
      <w:proofErr w:type="spellStart"/>
      <w:r w:rsidRPr="00DC513E">
        <w:rPr>
          <w:rFonts w:asciiTheme="minorHAnsi" w:hAnsiTheme="minorHAnsi" w:cstheme="minorHAnsi"/>
          <w:i/>
          <w:sz w:val="20"/>
          <w:szCs w:val="20"/>
        </w:rPr>
        <w:t>Saguramo</w:t>
      </w:r>
      <w:proofErr w:type="spellEnd"/>
      <w:r w:rsidRPr="00DC513E">
        <w:rPr>
          <w:rFonts w:asciiTheme="minorHAnsi" w:hAnsiTheme="minorHAnsi" w:cstheme="minorHAnsi"/>
          <w:i/>
          <w:sz w:val="20"/>
          <w:szCs w:val="20"/>
        </w:rPr>
        <w:t xml:space="preserve"> Energy LLC” to purchase goods/services in an indicative total volume. The indicative total volume does not represent the exact volume of goods/services to be purchased during the term of the contract in case of signing the contract, the volume of goods/services actually purchased may differ significantly (be more or less) from the indicative total volume, in such case: (a) the tenderer guarantees that he will not claim damages on this basis and declares his refusal to claim any kind of damages/losses on this basis, (b) This circumstance cannot be the basis for the termination of the contract of “Georgian Water and Power”,"</w:t>
      </w:r>
      <w:proofErr w:type="spellStart"/>
      <w:r w:rsidRPr="00DC513E">
        <w:rPr>
          <w:rFonts w:asciiTheme="minorHAnsi" w:hAnsiTheme="minorHAnsi" w:cstheme="minorHAnsi"/>
          <w:i/>
          <w:sz w:val="20"/>
          <w:szCs w:val="20"/>
        </w:rPr>
        <w:t>Gardbani</w:t>
      </w:r>
      <w:proofErr w:type="spellEnd"/>
      <w:r w:rsidRPr="00DC513E">
        <w:rPr>
          <w:rFonts w:asciiTheme="minorHAnsi" w:hAnsiTheme="minorHAnsi" w:cstheme="minorHAnsi"/>
          <w:i/>
          <w:sz w:val="20"/>
          <w:szCs w:val="20"/>
        </w:rPr>
        <w:t xml:space="preserve"> treatment plant" LLC and </w:t>
      </w:r>
      <w:proofErr w:type="spellStart"/>
      <w:r w:rsidRPr="00DC513E">
        <w:rPr>
          <w:rFonts w:asciiTheme="minorHAnsi" w:hAnsiTheme="minorHAnsi" w:cstheme="minorHAnsi"/>
          <w:i/>
          <w:sz w:val="20"/>
          <w:szCs w:val="20"/>
        </w:rPr>
        <w:t>Saguramo</w:t>
      </w:r>
      <w:proofErr w:type="spellEnd"/>
      <w:r w:rsidRPr="00DC513E">
        <w:rPr>
          <w:rFonts w:asciiTheme="minorHAnsi" w:hAnsiTheme="minorHAnsi" w:cstheme="minorHAnsi"/>
          <w:i/>
          <w:sz w:val="20"/>
          <w:szCs w:val="20"/>
        </w:rPr>
        <w:t xml:space="preserve"> Energy LLC” or the request to change the contractual conditions by the person participating in the tender. By participating in the tender, the tender participant agrees to these terms and has no claims against them.</w:t>
      </w:r>
    </w:p>
    <w:p w14:paraId="39CDF416" w14:textId="77777777" w:rsidR="00407F0B" w:rsidRPr="00DC513E" w:rsidRDefault="00407F0B" w:rsidP="00F544C6">
      <w:pPr>
        <w:pStyle w:val="ListParagraph"/>
        <w:spacing w:after="0" w:line="240" w:lineRule="auto"/>
        <w:ind w:left="0"/>
        <w:jc w:val="both"/>
        <w:rPr>
          <w:rFonts w:ascii="Sylfaen" w:hAnsi="Sylfaen" w:cs="Sylfaen"/>
          <w:sz w:val="20"/>
          <w:szCs w:val="20"/>
        </w:rPr>
      </w:pPr>
    </w:p>
    <w:p w14:paraId="2D19B574" w14:textId="77777777" w:rsidR="00F544C6" w:rsidRPr="00DC513E" w:rsidRDefault="00F544C6" w:rsidP="00F544C6">
      <w:pPr>
        <w:pStyle w:val="ListParagraph"/>
        <w:spacing w:after="0" w:line="240" w:lineRule="auto"/>
        <w:jc w:val="both"/>
        <w:rPr>
          <w:rFonts w:ascii="Sylfaen" w:hAnsi="Sylfaen" w:cs="Sylfaen"/>
          <w:sz w:val="20"/>
          <w:szCs w:val="20"/>
          <w:lang w:val="ka-GE"/>
        </w:rPr>
      </w:pPr>
    </w:p>
    <w:p w14:paraId="4E52E53A" w14:textId="77777777" w:rsidR="00D74EEA" w:rsidRPr="00DC513E" w:rsidRDefault="00D74EEA" w:rsidP="00D74EEA">
      <w:pPr>
        <w:spacing w:after="0" w:line="240" w:lineRule="auto"/>
        <w:jc w:val="both"/>
        <w:rPr>
          <w:rFonts w:ascii="Sylfaen" w:hAnsi="Sylfaen" w:cs="Sylfaen"/>
          <w:sz w:val="20"/>
          <w:szCs w:val="20"/>
        </w:rPr>
      </w:pPr>
    </w:p>
    <w:p w14:paraId="5D30C3DA" w14:textId="77777777" w:rsidR="00D74EEA" w:rsidRPr="00DC513E" w:rsidRDefault="00D74EEA" w:rsidP="00D74EEA">
      <w:pPr>
        <w:spacing w:after="0" w:line="240" w:lineRule="auto"/>
        <w:jc w:val="both"/>
        <w:rPr>
          <w:rFonts w:ascii="Sylfaen" w:hAnsi="Sylfaen" w:cs="Segoe UI"/>
          <w:b/>
          <w:sz w:val="20"/>
          <w:szCs w:val="20"/>
        </w:rPr>
      </w:pPr>
      <w:r w:rsidRPr="00DC513E">
        <w:rPr>
          <w:rFonts w:ascii="Sylfaen" w:hAnsi="Sylfaen" w:cs="Segoe UI"/>
          <w:b/>
          <w:sz w:val="20"/>
          <w:szCs w:val="20"/>
        </w:rPr>
        <w:t xml:space="preserve">1.2 Description of goods </w:t>
      </w:r>
      <w:r w:rsidR="00411CAE" w:rsidRPr="00DC513E">
        <w:rPr>
          <w:rFonts w:ascii="Sylfaen" w:hAnsi="Sylfaen" w:cs="Segoe UI"/>
          <w:b/>
          <w:sz w:val="20"/>
          <w:szCs w:val="20"/>
        </w:rPr>
        <w:t xml:space="preserve">(Technical </w:t>
      </w:r>
      <w:r w:rsidR="001A797C" w:rsidRPr="00DC513E">
        <w:rPr>
          <w:rFonts w:ascii="Sylfaen" w:hAnsi="Sylfaen" w:cs="Segoe UI"/>
          <w:b/>
          <w:sz w:val="20"/>
          <w:szCs w:val="20"/>
        </w:rPr>
        <w:t>requirements</w:t>
      </w:r>
      <w:r w:rsidR="00411CAE" w:rsidRPr="00DC513E">
        <w:rPr>
          <w:rFonts w:ascii="Sylfaen" w:hAnsi="Sylfaen" w:cs="Segoe UI"/>
          <w:b/>
          <w:sz w:val="20"/>
          <w:szCs w:val="20"/>
        </w:rPr>
        <w:t xml:space="preserve">, product, quantity) </w:t>
      </w:r>
    </w:p>
    <w:p w14:paraId="32D65D9C" w14:textId="77777777" w:rsidR="00411CAE" w:rsidRPr="00DC513E" w:rsidRDefault="00411CAE" w:rsidP="00D74EEA">
      <w:pPr>
        <w:spacing w:after="0" w:line="240" w:lineRule="auto"/>
        <w:jc w:val="both"/>
        <w:rPr>
          <w:rFonts w:ascii="Sylfaen" w:hAnsi="Sylfaen" w:cs="Segoe UI"/>
          <w:b/>
          <w:sz w:val="20"/>
          <w:szCs w:val="20"/>
        </w:rPr>
      </w:pPr>
    </w:p>
    <w:p w14:paraId="64D1F439" w14:textId="77777777" w:rsidR="00411CAE" w:rsidRPr="00DC513E" w:rsidRDefault="003E3659" w:rsidP="00D74EEA">
      <w:pPr>
        <w:spacing w:after="0" w:line="240" w:lineRule="auto"/>
        <w:jc w:val="both"/>
        <w:rPr>
          <w:rFonts w:ascii="Sylfaen" w:hAnsi="Sylfaen" w:cs="Sylfaen"/>
          <w:sz w:val="20"/>
          <w:szCs w:val="20"/>
        </w:rPr>
      </w:pPr>
      <w:r w:rsidRPr="00DC513E">
        <w:rPr>
          <w:rFonts w:ascii="Sylfaen" w:hAnsi="Sylfaen" w:cs="Segoe UI"/>
          <w:sz w:val="20"/>
          <w:szCs w:val="20"/>
        </w:rPr>
        <w:t xml:space="preserve">The </w:t>
      </w:r>
      <w:r w:rsidR="002E584D" w:rsidRPr="00DC513E">
        <w:rPr>
          <w:rFonts w:ascii="Sylfaen" w:hAnsi="Sylfaen" w:cs="Segoe UI"/>
          <w:sz w:val="20"/>
          <w:szCs w:val="20"/>
        </w:rPr>
        <w:t xml:space="preserve">personal protective </w:t>
      </w:r>
      <w:r w:rsidR="00407F0B" w:rsidRPr="00DC513E">
        <w:rPr>
          <w:rFonts w:ascii="Sylfaen" w:hAnsi="Sylfaen" w:cs="Segoe UI"/>
          <w:sz w:val="20"/>
          <w:szCs w:val="20"/>
        </w:rPr>
        <w:t>equipment</w:t>
      </w:r>
      <w:r w:rsidRPr="00DC513E">
        <w:rPr>
          <w:rFonts w:ascii="Sylfaen" w:hAnsi="Sylfaen" w:cs="Segoe UI"/>
          <w:sz w:val="20"/>
          <w:szCs w:val="20"/>
        </w:rPr>
        <w:t>' technical requirements</w:t>
      </w:r>
      <w:r w:rsidR="002E584D" w:rsidRPr="00DC513E">
        <w:rPr>
          <w:rFonts w:ascii="Sylfaen" w:hAnsi="Sylfaen" w:cs="Segoe UI"/>
          <w:sz w:val="20"/>
          <w:szCs w:val="20"/>
        </w:rPr>
        <w:t xml:space="preserve"> and</w:t>
      </w:r>
      <w:r w:rsidRPr="00DC513E">
        <w:rPr>
          <w:rFonts w:ascii="Sylfaen" w:hAnsi="Sylfaen" w:cs="Segoe UI"/>
          <w:sz w:val="20"/>
          <w:szCs w:val="20"/>
        </w:rPr>
        <w:t xml:space="preserve"> quantities by Legal Entities (GWP, GST, SENG) </w:t>
      </w:r>
      <w:r w:rsidR="00411CAE" w:rsidRPr="00DC513E">
        <w:rPr>
          <w:rFonts w:ascii="Sylfaen" w:hAnsi="Sylfaen" w:cs="Sylfaen"/>
          <w:sz w:val="20"/>
          <w:szCs w:val="20"/>
        </w:rPr>
        <w:t xml:space="preserve">are given in </w:t>
      </w:r>
      <w:r w:rsidR="001A797C" w:rsidRPr="00DC513E">
        <w:rPr>
          <w:rFonts w:ascii="Sylfaen" w:hAnsi="Sylfaen" w:cs="Sylfaen"/>
          <w:sz w:val="20"/>
          <w:szCs w:val="20"/>
        </w:rPr>
        <w:t>Annex</w:t>
      </w:r>
      <w:r w:rsidR="00411CAE" w:rsidRPr="00DC513E">
        <w:rPr>
          <w:rFonts w:ascii="Sylfaen" w:hAnsi="Sylfaen" w:cs="Sylfaen"/>
          <w:sz w:val="20"/>
          <w:szCs w:val="20"/>
        </w:rPr>
        <w:t xml:space="preserve"> N1. </w:t>
      </w:r>
    </w:p>
    <w:p w14:paraId="659324A4" w14:textId="77777777" w:rsidR="002E584D" w:rsidRPr="00DC513E" w:rsidRDefault="002E584D" w:rsidP="00D74EEA">
      <w:pPr>
        <w:spacing w:after="0" w:line="240" w:lineRule="auto"/>
        <w:jc w:val="both"/>
        <w:rPr>
          <w:rFonts w:ascii="Sylfaen" w:hAnsi="Sylfaen" w:cs="Sylfaen"/>
          <w:sz w:val="20"/>
          <w:szCs w:val="20"/>
        </w:rPr>
      </w:pPr>
    </w:p>
    <w:p w14:paraId="58F1A408" w14:textId="77777777" w:rsidR="002E584D" w:rsidRPr="00DC513E" w:rsidRDefault="002E584D" w:rsidP="00D74EEA">
      <w:pPr>
        <w:spacing w:after="0" w:line="240" w:lineRule="auto"/>
        <w:jc w:val="both"/>
        <w:rPr>
          <w:rFonts w:ascii="Sylfaen" w:hAnsi="Sylfaen" w:cs="Sylfaen"/>
          <w:sz w:val="20"/>
          <w:szCs w:val="20"/>
        </w:rPr>
      </w:pPr>
      <w:r w:rsidRPr="00DC513E">
        <w:rPr>
          <w:rFonts w:ascii="Sylfaen" w:hAnsi="Sylfaen" w:cs="Sylfaen"/>
          <w:sz w:val="20"/>
          <w:szCs w:val="20"/>
        </w:rPr>
        <w:t xml:space="preserve">Each request will be placed under current quantity by </w:t>
      </w:r>
      <w:proofErr w:type="gramStart"/>
      <w:r w:rsidRPr="00DC513E">
        <w:rPr>
          <w:rFonts w:ascii="Sylfaen" w:hAnsi="Sylfaen" w:cs="Sylfaen"/>
          <w:sz w:val="20"/>
          <w:szCs w:val="20"/>
        </w:rPr>
        <w:t>positions</w:t>
      </w:r>
      <w:proofErr w:type="gramEnd"/>
      <w:r w:rsidRPr="00DC513E">
        <w:rPr>
          <w:rFonts w:ascii="Sylfaen" w:hAnsi="Sylfaen" w:cs="Sylfaen"/>
          <w:sz w:val="20"/>
          <w:szCs w:val="20"/>
        </w:rPr>
        <w:t xml:space="preserve"> and the delivery will be partial. </w:t>
      </w:r>
    </w:p>
    <w:p w14:paraId="492EBBCB" w14:textId="77777777" w:rsidR="001A797C" w:rsidRPr="00DC513E" w:rsidRDefault="001A797C" w:rsidP="001A797C">
      <w:pPr>
        <w:pStyle w:val="ListParagraph"/>
        <w:spacing w:after="0" w:line="240" w:lineRule="auto"/>
        <w:ind w:left="0"/>
        <w:jc w:val="both"/>
        <w:rPr>
          <w:rFonts w:ascii="Sylfaen" w:hAnsi="Sylfaen" w:cs="Sylfaen"/>
          <w:sz w:val="20"/>
          <w:szCs w:val="20"/>
        </w:rPr>
      </w:pPr>
    </w:p>
    <w:p w14:paraId="20E74260" w14:textId="77777777" w:rsidR="00F76284" w:rsidRPr="00DC513E" w:rsidRDefault="001A797C" w:rsidP="00F76284">
      <w:pPr>
        <w:spacing w:after="0" w:line="240" w:lineRule="auto"/>
        <w:jc w:val="both"/>
        <w:rPr>
          <w:rFonts w:ascii="Sylfaen" w:hAnsi="Sylfaen" w:cs="Sylfaen"/>
          <w:i/>
          <w:sz w:val="20"/>
          <w:szCs w:val="20"/>
        </w:rPr>
      </w:pPr>
      <w:r w:rsidRPr="00DC513E">
        <w:rPr>
          <w:rFonts w:ascii="Sylfaen" w:hAnsi="Sylfaen" w:cs="Sylfaen"/>
          <w:b/>
          <w:i/>
          <w:sz w:val="20"/>
          <w:szCs w:val="20"/>
        </w:rPr>
        <w:t>Note:</w:t>
      </w:r>
      <w:r w:rsidRPr="00DC513E">
        <w:rPr>
          <w:rFonts w:ascii="Sylfaen" w:hAnsi="Sylfaen" w:cs="Sylfaen"/>
          <w:i/>
          <w:sz w:val="20"/>
          <w:szCs w:val="20"/>
        </w:rPr>
        <w:t xml:space="preserve"> </w:t>
      </w:r>
    </w:p>
    <w:p w14:paraId="62EA185E" w14:textId="77777777" w:rsidR="00F76284" w:rsidRPr="00DC513E" w:rsidRDefault="00F76284" w:rsidP="00F76284">
      <w:pPr>
        <w:pStyle w:val="ListParagraph"/>
        <w:numPr>
          <w:ilvl w:val="0"/>
          <w:numId w:val="3"/>
        </w:numPr>
        <w:spacing w:after="0" w:line="240" w:lineRule="auto"/>
        <w:jc w:val="both"/>
        <w:rPr>
          <w:rFonts w:ascii="Sylfaen" w:hAnsi="Sylfaen" w:cs="Sylfaen"/>
          <w:i/>
          <w:sz w:val="20"/>
          <w:szCs w:val="20"/>
        </w:rPr>
      </w:pPr>
      <w:r w:rsidRPr="00DC513E">
        <w:rPr>
          <w:rFonts w:ascii="Sylfaen" w:hAnsi="Sylfaen" w:cs="Sylfaen"/>
          <w:i/>
          <w:sz w:val="20"/>
          <w:szCs w:val="20"/>
        </w:rPr>
        <w:t>The photo material presented in Appendix N1 is indicative and not a specific requirement.</w:t>
      </w:r>
    </w:p>
    <w:p w14:paraId="49B5B087" w14:textId="77777777" w:rsidR="002E584D" w:rsidRPr="00DC513E" w:rsidRDefault="002E584D" w:rsidP="002E584D">
      <w:pPr>
        <w:pStyle w:val="ListParagraph"/>
        <w:numPr>
          <w:ilvl w:val="0"/>
          <w:numId w:val="3"/>
        </w:numPr>
        <w:spacing w:after="0" w:line="240" w:lineRule="auto"/>
        <w:jc w:val="both"/>
        <w:rPr>
          <w:rFonts w:ascii="Sylfaen" w:hAnsi="Sylfaen" w:cs="Sylfaen"/>
          <w:i/>
          <w:sz w:val="20"/>
          <w:szCs w:val="20"/>
        </w:rPr>
      </w:pPr>
      <w:r w:rsidRPr="00DC513E">
        <w:rPr>
          <w:rFonts w:ascii="Sylfaen" w:hAnsi="Sylfaen" w:cs="Sylfaen"/>
          <w:i/>
          <w:sz w:val="20"/>
          <w:szCs w:val="20"/>
        </w:rPr>
        <w:t xml:space="preserve">The quantity given is for guidance only. The customer reserves the right to increase and/or decrease the number of positions to be purchased within a year after the signing of the framework agreement, which the selected company shall not have any claims </w:t>
      </w:r>
      <w:proofErr w:type="gramStart"/>
      <w:r w:rsidRPr="00DC513E">
        <w:rPr>
          <w:rFonts w:ascii="Sylfaen" w:hAnsi="Sylfaen" w:cs="Sylfaen"/>
          <w:i/>
          <w:sz w:val="20"/>
          <w:szCs w:val="20"/>
        </w:rPr>
        <w:t>to</w:t>
      </w:r>
      <w:proofErr w:type="gramEnd"/>
      <w:r w:rsidRPr="00DC513E">
        <w:rPr>
          <w:rFonts w:ascii="Sylfaen" w:hAnsi="Sylfaen" w:cs="Sylfaen"/>
          <w:i/>
          <w:sz w:val="20"/>
          <w:szCs w:val="20"/>
        </w:rPr>
        <w:t xml:space="preserve"> and this circumstance shall not affect the price.</w:t>
      </w:r>
    </w:p>
    <w:p w14:paraId="5A4217D6" w14:textId="77777777" w:rsidR="001A797C" w:rsidRPr="00DC513E" w:rsidRDefault="001A797C" w:rsidP="00D74EEA">
      <w:pPr>
        <w:spacing w:after="0" w:line="240" w:lineRule="auto"/>
        <w:jc w:val="both"/>
        <w:rPr>
          <w:rFonts w:ascii="Sylfaen" w:hAnsi="Sylfaen" w:cs="Segoe UI"/>
          <w:sz w:val="20"/>
          <w:szCs w:val="20"/>
        </w:rPr>
      </w:pPr>
    </w:p>
    <w:p w14:paraId="3499630E" w14:textId="77777777" w:rsidR="00D74EEA" w:rsidRPr="00DC513E" w:rsidRDefault="00D74EEA" w:rsidP="00D74EEA">
      <w:pPr>
        <w:rPr>
          <w:rFonts w:ascii="Sylfaen" w:hAnsi="Sylfaen" w:cs="Segoe UI"/>
          <w:b/>
          <w:sz w:val="20"/>
          <w:szCs w:val="20"/>
        </w:rPr>
      </w:pPr>
      <w:r w:rsidRPr="00DC513E">
        <w:rPr>
          <w:rFonts w:ascii="Sylfaen" w:hAnsi="Sylfaen" w:cs="Segoe UI"/>
          <w:b/>
          <w:sz w:val="20"/>
          <w:szCs w:val="20"/>
        </w:rPr>
        <w:t xml:space="preserve">1.3 Cost estimation </w:t>
      </w:r>
    </w:p>
    <w:p w14:paraId="7B79E2A7" w14:textId="77777777" w:rsidR="002E584D" w:rsidRPr="00DC513E" w:rsidRDefault="00D74EEA" w:rsidP="001A797C">
      <w:pPr>
        <w:spacing w:after="0"/>
        <w:jc w:val="both"/>
        <w:rPr>
          <w:rFonts w:ascii="Sylfaen" w:hAnsi="Sylfaen" w:cs="Sylfaen"/>
          <w:color w:val="222222"/>
          <w:sz w:val="20"/>
          <w:szCs w:val="20"/>
          <w:shd w:val="clear" w:color="auto" w:fill="FFFFFF"/>
        </w:rPr>
      </w:pPr>
      <w:r w:rsidRPr="00DC513E">
        <w:rPr>
          <w:rFonts w:ascii="Sylfaen" w:hAnsi="Sylfaen" w:cs="Sylfaen"/>
          <w:color w:val="222222"/>
          <w:sz w:val="20"/>
          <w:szCs w:val="20"/>
          <w:shd w:val="clear" w:color="auto" w:fill="FFFFFF"/>
        </w:rPr>
        <w:t xml:space="preserve">A Tender Participant shall provide cost estimation </w:t>
      </w:r>
      <w:r w:rsidR="003E3659" w:rsidRPr="00DC513E">
        <w:rPr>
          <w:rFonts w:ascii="Sylfaen" w:hAnsi="Sylfaen" w:cs="Sylfaen"/>
          <w:color w:val="222222"/>
          <w:sz w:val="20"/>
          <w:szCs w:val="20"/>
          <w:shd w:val="clear" w:color="auto" w:fill="FFFFFF"/>
        </w:rPr>
        <w:t xml:space="preserve">per Annex N1, in both </w:t>
      </w:r>
      <w:r w:rsidR="002E584D" w:rsidRPr="00DC513E">
        <w:rPr>
          <w:rFonts w:ascii="Sylfaen" w:hAnsi="Sylfaen" w:cs="Sylfaen"/>
          <w:color w:val="222222"/>
          <w:sz w:val="20"/>
          <w:szCs w:val="20"/>
          <w:shd w:val="clear" w:color="auto" w:fill="FFFFFF"/>
        </w:rPr>
        <w:t>PDF and Excel files</w:t>
      </w:r>
    </w:p>
    <w:p w14:paraId="0DF92751" w14:textId="77777777" w:rsidR="002E584D" w:rsidRPr="00DC513E" w:rsidRDefault="002E584D" w:rsidP="001A797C">
      <w:pPr>
        <w:spacing w:after="0"/>
        <w:jc w:val="both"/>
        <w:rPr>
          <w:rFonts w:ascii="Sylfaen" w:hAnsi="Sylfaen" w:cs="Sylfaen"/>
          <w:color w:val="222222"/>
          <w:sz w:val="20"/>
          <w:szCs w:val="20"/>
          <w:shd w:val="clear" w:color="auto" w:fill="FFFFFF"/>
        </w:rPr>
      </w:pPr>
    </w:p>
    <w:p w14:paraId="2A6611A3" w14:textId="77777777" w:rsidR="002E584D" w:rsidRPr="00DC513E" w:rsidRDefault="002E584D" w:rsidP="001A797C">
      <w:pPr>
        <w:spacing w:after="0"/>
        <w:jc w:val="both"/>
        <w:rPr>
          <w:rFonts w:ascii="Verdana" w:hAnsi="Verdana"/>
          <w:color w:val="222222"/>
          <w:sz w:val="20"/>
          <w:szCs w:val="20"/>
          <w:shd w:val="clear" w:color="auto" w:fill="FFFFFF"/>
        </w:rPr>
      </w:pPr>
      <w:r w:rsidRPr="00DC513E">
        <w:rPr>
          <w:rFonts w:ascii="Sylfaen" w:hAnsi="Sylfaen" w:cs="Sylfaen"/>
          <w:color w:val="FF0000"/>
          <w:sz w:val="20"/>
          <w:szCs w:val="20"/>
          <w:u w:val="single"/>
          <w:shd w:val="clear" w:color="auto" w:fill="FFFFFF"/>
        </w:rPr>
        <w:t xml:space="preserve">The participant can take part in the tender with all </w:t>
      </w:r>
      <w:proofErr w:type="gramStart"/>
      <w:r w:rsidRPr="00DC513E">
        <w:rPr>
          <w:rFonts w:ascii="Sylfaen" w:hAnsi="Sylfaen" w:cs="Sylfaen"/>
          <w:color w:val="FF0000"/>
          <w:sz w:val="20"/>
          <w:szCs w:val="20"/>
          <w:u w:val="single"/>
          <w:shd w:val="clear" w:color="auto" w:fill="FFFFFF"/>
        </w:rPr>
        <w:t>position</w:t>
      </w:r>
      <w:proofErr w:type="gramEnd"/>
      <w:r w:rsidRPr="00DC513E">
        <w:rPr>
          <w:rFonts w:ascii="Sylfaen" w:hAnsi="Sylfaen" w:cs="Sylfaen"/>
          <w:color w:val="FF0000"/>
          <w:sz w:val="20"/>
          <w:szCs w:val="20"/>
          <w:u w:val="single"/>
          <w:shd w:val="clear" w:color="auto" w:fill="FFFFFF"/>
        </w:rPr>
        <w:t xml:space="preserve"> and partially by positions. </w:t>
      </w:r>
      <w:r w:rsidRPr="00DC513E">
        <w:rPr>
          <w:rFonts w:ascii="Verdana" w:hAnsi="Verdana"/>
          <w:color w:val="222222"/>
          <w:sz w:val="20"/>
          <w:szCs w:val="20"/>
          <w:shd w:val="clear" w:color="auto" w:fill="FFFFFF"/>
        </w:rPr>
        <w:t xml:space="preserve"> </w:t>
      </w:r>
    </w:p>
    <w:p w14:paraId="28BF716F" w14:textId="77777777" w:rsidR="001A797C" w:rsidRPr="00DC513E" w:rsidRDefault="001A797C" w:rsidP="001A797C">
      <w:pPr>
        <w:spacing w:after="0"/>
        <w:jc w:val="both"/>
        <w:rPr>
          <w:rFonts w:ascii="Verdana" w:hAnsi="Verdana"/>
          <w:color w:val="222222"/>
          <w:sz w:val="20"/>
          <w:szCs w:val="20"/>
          <w:shd w:val="clear" w:color="auto" w:fill="FFFFFF"/>
        </w:rPr>
      </w:pPr>
    </w:p>
    <w:p w14:paraId="536F7349" w14:textId="77777777" w:rsidR="001A797C" w:rsidRPr="00DC513E" w:rsidRDefault="001A797C" w:rsidP="001A797C">
      <w:pPr>
        <w:rPr>
          <w:rFonts w:ascii="Sylfaen" w:hAnsi="Sylfaen" w:cs="Segoe UI"/>
          <w:b/>
          <w:sz w:val="20"/>
          <w:szCs w:val="20"/>
        </w:rPr>
      </w:pPr>
      <w:r w:rsidRPr="00DC513E">
        <w:rPr>
          <w:rFonts w:ascii="Sylfaen" w:hAnsi="Sylfaen" w:cs="Segoe UI"/>
          <w:b/>
          <w:sz w:val="20"/>
          <w:szCs w:val="20"/>
        </w:rPr>
        <w:t xml:space="preserve">1.4 Form and place for delivery of </w:t>
      </w:r>
      <w:r w:rsidR="003E3659" w:rsidRPr="00DC513E">
        <w:rPr>
          <w:rFonts w:ascii="Sylfaen" w:hAnsi="Sylfaen" w:cs="Segoe UI"/>
          <w:b/>
          <w:sz w:val="20"/>
          <w:szCs w:val="20"/>
        </w:rPr>
        <w:t>goods/service/works</w:t>
      </w:r>
      <w:r w:rsidRPr="00DC513E">
        <w:rPr>
          <w:rFonts w:ascii="Sylfaen" w:hAnsi="Sylfaen" w:cs="Segoe UI"/>
          <w:b/>
          <w:sz w:val="20"/>
          <w:szCs w:val="20"/>
        </w:rPr>
        <w:t xml:space="preserve"> </w:t>
      </w:r>
    </w:p>
    <w:p w14:paraId="75A687B1" w14:textId="77777777" w:rsidR="0070101F" w:rsidRPr="00DC513E" w:rsidRDefault="0070101F" w:rsidP="001A797C">
      <w:pPr>
        <w:rPr>
          <w:rFonts w:ascii="Sylfaen" w:hAnsi="Sylfaen" w:cs="Segoe UI"/>
          <w:sz w:val="20"/>
          <w:szCs w:val="20"/>
        </w:rPr>
      </w:pPr>
      <w:r w:rsidRPr="00DC513E">
        <w:rPr>
          <w:rFonts w:ascii="Sylfaen" w:hAnsi="Sylfaen" w:cs="Segoe UI"/>
          <w:sz w:val="20"/>
          <w:szCs w:val="20"/>
        </w:rPr>
        <w:t xml:space="preserve">Delivery Term shall be DAP and </w:t>
      </w:r>
      <w:r w:rsidR="003E3659" w:rsidRPr="00DC513E">
        <w:rPr>
          <w:rFonts w:ascii="Sylfaen" w:hAnsi="Sylfaen" w:cs="Segoe UI"/>
          <w:sz w:val="20"/>
          <w:szCs w:val="20"/>
        </w:rPr>
        <w:t>addressed</w:t>
      </w:r>
      <w:r w:rsidRPr="00DC513E">
        <w:rPr>
          <w:rFonts w:ascii="Sylfaen" w:hAnsi="Sylfaen" w:cs="Segoe UI"/>
          <w:sz w:val="20"/>
          <w:szCs w:val="20"/>
        </w:rPr>
        <w:t xml:space="preserve"> by Legal Ent</w:t>
      </w:r>
      <w:r w:rsidR="003E3659" w:rsidRPr="00DC513E">
        <w:rPr>
          <w:rFonts w:ascii="Sylfaen" w:hAnsi="Sylfaen" w:cs="Segoe UI"/>
          <w:sz w:val="20"/>
          <w:szCs w:val="20"/>
        </w:rPr>
        <w:t xml:space="preserve">ities Legal Entities (GWP, </w:t>
      </w:r>
      <w:r w:rsidRPr="00DC513E">
        <w:rPr>
          <w:rFonts w:ascii="Sylfaen" w:hAnsi="Sylfaen" w:cs="Segoe UI"/>
          <w:sz w:val="20"/>
          <w:szCs w:val="20"/>
        </w:rPr>
        <w:t>GST, SENG):</w:t>
      </w:r>
    </w:p>
    <w:p w14:paraId="10B078C8" w14:textId="77777777" w:rsidR="001A797C" w:rsidRPr="00DC513E" w:rsidRDefault="0070101F" w:rsidP="001A797C">
      <w:pPr>
        <w:rPr>
          <w:rFonts w:ascii="Sylfaen" w:hAnsi="Sylfaen" w:cs="Segoe UI"/>
          <w:sz w:val="20"/>
          <w:szCs w:val="20"/>
        </w:rPr>
      </w:pPr>
      <w:r w:rsidRPr="00DC513E">
        <w:rPr>
          <w:rFonts w:ascii="Sylfaen" w:hAnsi="Sylfaen" w:cs="Segoe UI"/>
          <w:sz w:val="20"/>
          <w:szCs w:val="20"/>
        </w:rPr>
        <w:t>GWP -</w:t>
      </w:r>
      <w:r w:rsidR="001A797C" w:rsidRPr="00DC513E">
        <w:rPr>
          <w:rFonts w:ascii="Sylfaen" w:hAnsi="Sylfaen" w:cs="Segoe UI"/>
          <w:sz w:val="20"/>
          <w:szCs w:val="20"/>
        </w:rPr>
        <w:t xml:space="preserve"> 7 </w:t>
      </w:r>
      <w:proofErr w:type="spellStart"/>
      <w:r w:rsidR="001A797C" w:rsidRPr="00DC513E">
        <w:rPr>
          <w:rFonts w:ascii="Sylfaen" w:hAnsi="Sylfaen" w:cs="Segoe UI"/>
          <w:sz w:val="20"/>
          <w:szCs w:val="20"/>
        </w:rPr>
        <w:t>Tskalsadeni</w:t>
      </w:r>
      <w:proofErr w:type="spellEnd"/>
      <w:r w:rsidR="001A797C" w:rsidRPr="00DC513E">
        <w:rPr>
          <w:rFonts w:ascii="Sylfaen" w:hAnsi="Sylfaen" w:cs="Segoe UI"/>
          <w:sz w:val="20"/>
          <w:szCs w:val="20"/>
        </w:rPr>
        <w:t xml:space="preserve"> Str., Tbilisi, Georgia. </w:t>
      </w:r>
    </w:p>
    <w:p w14:paraId="5D163E49" w14:textId="77777777" w:rsidR="0070101F" w:rsidRPr="00DC513E" w:rsidRDefault="003E3659" w:rsidP="001A797C">
      <w:pPr>
        <w:rPr>
          <w:rFonts w:ascii="Sylfaen" w:hAnsi="Sylfaen" w:cs="Segoe UI"/>
          <w:sz w:val="20"/>
          <w:szCs w:val="20"/>
        </w:rPr>
      </w:pPr>
      <w:r w:rsidRPr="00DC513E">
        <w:rPr>
          <w:rFonts w:ascii="Sylfaen" w:hAnsi="Sylfaen" w:cs="Segoe UI"/>
          <w:sz w:val="20"/>
          <w:szCs w:val="20"/>
        </w:rPr>
        <w:lastRenderedPageBreak/>
        <w:t>GWP</w:t>
      </w:r>
      <w:r w:rsidR="0070101F" w:rsidRPr="00DC513E">
        <w:rPr>
          <w:rFonts w:ascii="Sylfaen" w:hAnsi="Sylfaen" w:cs="Segoe UI"/>
          <w:sz w:val="20"/>
          <w:szCs w:val="20"/>
        </w:rPr>
        <w:t xml:space="preserve"> – 5 Ts. Nino Str, Rustavi, Georgia. </w:t>
      </w:r>
    </w:p>
    <w:p w14:paraId="3960681D" w14:textId="77777777" w:rsidR="0070101F" w:rsidRPr="00DC513E" w:rsidRDefault="0070101F" w:rsidP="001A797C">
      <w:pPr>
        <w:rPr>
          <w:rFonts w:ascii="Sylfaen" w:hAnsi="Sylfaen" w:cs="Segoe UI"/>
          <w:sz w:val="20"/>
          <w:szCs w:val="20"/>
        </w:rPr>
      </w:pPr>
      <w:r w:rsidRPr="00DC513E">
        <w:rPr>
          <w:rFonts w:ascii="Sylfaen" w:hAnsi="Sylfaen" w:cs="Segoe UI"/>
          <w:sz w:val="20"/>
          <w:szCs w:val="20"/>
        </w:rPr>
        <w:t>GST – Gardabani, Georgia</w:t>
      </w:r>
    </w:p>
    <w:p w14:paraId="4286E219" w14:textId="77777777" w:rsidR="0070101F" w:rsidRPr="00DC513E" w:rsidRDefault="0070101F" w:rsidP="001A797C">
      <w:pPr>
        <w:rPr>
          <w:rFonts w:ascii="Sylfaen" w:hAnsi="Sylfaen" w:cs="Segoe UI"/>
          <w:b/>
          <w:sz w:val="20"/>
          <w:szCs w:val="20"/>
        </w:rPr>
      </w:pPr>
      <w:r w:rsidRPr="00DC513E">
        <w:rPr>
          <w:rFonts w:ascii="Sylfaen" w:hAnsi="Sylfaen" w:cs="Segoe UI"/>
          <w:sz w:val="20"/>
          <w:szCs w:val="20"/>
        </w:rPr>
        <w:t xml:space="preserve">SENG – 10 Medea (Mzia) </w:t>
      </w:r>
      <w:proofErr w:type="spellStart"/>
      <w:r w:rsidRPr="00DC513E">
        <w:rPr>
          <w:rFonts w:ascii="Sylfaen" w:hAnsi="Sylfaen" w:cs="Segoe UI"/>
          <w:sz w:val="20"/>
          <w:szCs w:val="20"/>
        </w:rPr>
        <w:t>Jugeli</w:t>
      </w:r>
      <w:proofErr w:type="spellEnd"/>
      <w:r w:rsidRPr="00DC513E">
        <w:rPr>
          <w:rFonts w:ascii="Sylfaen" w:hAnsi="Sylfaen" w:cs="Segoe UI"/>
          <w:sz w:val="20"/>
          <w:szCs w:val="20"/>
        </w:rPr>
        <w:t xml:space="preserve"> Str, Tbilisi, Georgia. </w:t>
      </w:r>
    </w:p>
    <w:p w14:paraId="4B9CB073" w14:textId="77777777" w:rsidR="001A797C" w:rsidRPr="00DC513E" w:rsidRDefault="001A797C" w:rsidP="001A797C">
      <w:pPr>
        <w:rPr>
          <w:rFonts w:ascii="Sylfaen" w:hAnsi="Sylfaen" w:cs="Sylfaen"/>
          <w:i/>
          <w:sz w:val="20"/>
          <w:szCs w:val="20"/>
        </w:rPr>
      </w:pPr>
      <w:r w:rsidRPr="00DC513E">
        <w:rPr>
          <w:rFonts w:ascii="Sylfaen" w:hAnsi="Sylfaen" w:cs="Segoe UI"/>
          <w:b/>
          <w:i/>
          <w:sz w:val="20"/>
          <w:szCs w:val="20"/>
        </w:rPr>
        <w:t xml:space="preserve">Note: </w:t>
      </w:r>
      <w:r w:rsidRPr="00DC513E">
        <w:rPr>
          <w:rFonts w:ascii="Sylfaen" w:hAnsi="Sylfaen" w:cs="Sylfaen"/>
          <w:i/>
          <w:sz w:val="20"/>
          <w:szCs w:val="20"/>
        </w:rPr>
        <w:t>I</w:t>
      </w:r>
      <w:r w:rsidRPr="00DC513E">
        <w:rPr>
          <w:rFonts w:ascii="Sylfaen" w:hAnsi="Sylfaen" w:cs="Sylfaen"/>
          <w:i/>
          <w:sz w:val="20"/>
          <w:szCs w:val="20"/>
          <w:lang w:val="ka-GE"/>
        </w:rPr>
        <w:t xml:space="preserve">n some cases, the buyer reserves the right to request </w:t>
      </w:r>
      <w:proofErr w:type="gramStart"/>
      <w:r w:rsidRPr="00DC513E">
        <w:rPr>
          <w:rFonts w:ascii="Sylfaen" w:hAnsi="Sylfaen" w:cs="Sylfaen"/>
          <w:i/>
          <w:sz w:val="20"/>
          <w:szCs w:val="20"/>
          <w:lang w:val="ka-GE"/>
        </w:rPr>
        <w:t>the delivery</w:t>
      </w:r>
      <w:proofErr w:type="gramEnd"/>
      <w:r w:rsidRPr="00DC513E">
        <w:rPr>
          <w:rFonts w:ascii="Sylfaen" w:hAnsi="Sylfaen" w:cs="Sylfaen"/>
          <w:i/>
          <w:sz w:val="20"/>
          <w:szCs w:val="20"/>
          <w:lang w:val="ka-GE"/>
        </w:rPr>
        <w:t xml:space="preserve"> of the goods to a location different from the specified address</w:t>
      </w:r>
      <w:r w:rsidRPr="00DC513E">
        <w:rPr>
          <w:rFonts w:ascii="Sylfaen" w:hAnsi="Sylfaen" w:cs="Sylfaen"/>
          <w:i/>
          <w:sz w:val="20"/>
          <w:szCs w:val="20"/>
        </w:rPr>
        <w:t xml:space="preserve">. </w:t>
      </w:r>
    </w:p>
    <w:p w14:paraId="5529FDAC" w14:textId="77777777" w:rsidR="001A797C" w:rsidRPr="00DC513E" w:rsidRDefault="001A797C" w:rsidP="001A797C">
      <w:pPr>
        <w:spacing w:after="0" w:line="240" w:lineRule="auto"/>
        <w:rPr>
          <w:rFonts w:ascii="Sylfaen" w:hAnsi="Sylfaen" w:cs="Sylfaen"/>
          <w:b/>
          <w:sz w:val="20"/>
          <w:szCs w:val="20"/>
        </w:rPr>
      </w:pPr>
      <w:r w:rsidRPr="00DC513E">
        <w:rPr>
          <w:rFonts w:ascii="Sylfaen" w:hAnsi="Sylfaen" w:cs="Sylfaen"/>
          <w:b/>
          <w:sz w:val="20"/>
          <w:szCs w:val="20"/>
          <w:lang w:val="ka-GE"/>
        </w:rPr>
        <w:t>1.5</w:t>
      </w:r>
      <w:r w:rsidRPr="00DC513E">
        <w:rPr>
          <w:rFonts w:ascii="Sylfaen" w:hAnsi="Sylfaen" w:cs="Sylfaen"/>
          <w:sz w:val="20"/>
          <w:szCs w:val="20"/>
          <w:lang w:val="ka-GE"/>
        </w:rPr>
        <w:t xml:space="preserve"> </w:t>
      </w:r>
      <w:r w:rsidR="0018555F" w:rsidRPr="00DC513E">
        <w:rPr>
          <w:rFonts w:ascii="Sylfaen" w:hAnsi="Sylfaen" w:cs="Sylfaen"/>
          <w:b/>
          <w:sz w:val="20"/>
          <w:szCs w:val="20"/>
        </w:rPr>
        <w:t>Term of Payment</w:t>
      </w:r>
    </w:p>
    <w:p w14:paraId="46F59DC7" w14:textId="77777777" w:rsidR="001A797C" w:rsidRPr="00DC513E" w:rsidRDefault="001A797C" w:rsidP="001A797C">
      <w:pPr>
        <w:spacing w:after="0" w:line="240" w:lineRule="auto"/>
        <w:rPr>
          <w:rFonts w:ascii="Sylfaen" w:hAnsi="Sylfaen"/>
          <w:sz w:val="20"/>
          <w:szCs w:val="20"/>
          <w:lang w:val="ka-GE"/>
        </w:rPr>
      </w:pPr>
    </w:p>
    <w:p w14:paraId="57B2C384" w14:textId="77777777" w:rsidR="001A797C" w:rsidRPr="00DC513E" w:rsidRDefault="0018555F" w:rsidP="001A797C">
      <w:pPr>
        <w:rPr>
          <w:rFonts w:ascii="Sylfaen" w:hAnsi="Sylfaen" w:cs="Sylfaen"/>
          <w:sz w:val="20"/>
          <w:szCs w:val="20"/>
        </w:rPr>
      </w:pPr>
      <w:r w:rsidRPr="00DC513E">
        <w:rPr>
          <w:rFonts w:ascii="Sylfaen" w:hAnsi="Sylfaen" w:cs="Sylfaen"/>
          <w:sz w:val="20"/>
          <w:szCs w:val="20"/>
          <w:lang w:val="ka-GE"/>
        </w:rPr>
        <w:t xml:space="preserve">Payment shall be made by Bank transfer, within the period of 30 (thirty) calendar days from </w:t>
      </w:r>
      <w:r w:rsidR="00C60F2F" w:rsidRPr="00DC513E">
        <w:rPr>
          <w:rFonts w:ascii="Sylfaen" w:hAnsi="Sylfaen" w:cs="Sylfaen"/>
          <w:sz w:val="20"/>
          <w:szCs w:val="20"/>
        </w:rPr>
        <w:t xml:space="preserve">each </w:t>
      </w:r>
      <w:r w:rsidR="00FB1E88" w:rsidRPr="00DC513E">
        <w:rPr>
          <w:rFonts w:ascii="Sylfaen" w:hAnsi="Sylfaen" w:cs="Sylfaen"/>
          <w:sz w:val="20"/>
          <w:szCs w:val="20"/>
          <w:lang w:val="ka-GE"/>
        </w:rPr>
        <w:t xml:space="preserve">submited </w:t>
      </w:r>
      <w:r w:rsidR="00C60F2F" w:rsidRPr="00DC513E">
        <w:rPr>
          <w:rFonts w:ascii="Sylfaen" w:hAnsi="Sylfaen" w:cs="Sylfaen"/>
          <w:sz w:val="20"/>
          <w:szCs w:val="20"/>
        </w:rPr>
        <w:t xml:space="preserve">delivered goods. </w:t>
      </w:r>
    </w:p>
    <w:p w14:paraId="00039232" w14:textId="77777777" w:rsidR="0018555F" w:rsidRPr="00DC513E" w:rsidRDefault="0018555F" w:rsidP="0018555F">
      <w:pPr>
        <w:spacing w:before="240"/>
        <w:jc w:val="both"/>
        <w:rPr>
          <w:rFonts w:ascii="Sylfaen" w:hAnsi="Sylfaen" w:cs="Segoe UI"/>
          <w:b/>
          <w:sz w:val="20"/>
          <w:szCs w:val="20"/>
        </w:rPr>
      </w:pPr>
      <w:r w:rsidRPr="00DC513E">
        <w:rPr>
          <w:rFonts w:ascii="Sylfaen" w:hAnsi="Sylfaen" w:cs="Segoe UI"/>
          <w:b/>
          <w:sz w:val="20"/>
          <w:szCs w:val="20"/>
          <w:lang w:val="ka-GE"/>
        </w:rPr>
        <w:t xml:space="preserve">1.6 </w:t>
      </w:r>
      <w:r w:rsidRPr="00DC513E">
        <w:rPr>
          <w:rFonts w:ascii="Sylfaen" w:hAnsi="Sylfaen" w:cs="Segoe UI"/>
          <w:b/>
          <w:sz w:val="20"/>
          <w:szCs w:val="20"/>
        </w:rPr>
        <w:t>Information to be uploaded/provided by bidders for electronic tender:</w:t>
      </w:r>
    </w:p>
    <w:p w14:paraId="240C4994" w14:textId="77777777" w:rsidR="0018555F" w:rsidRPr="00DC513E" w:rsidRDefault="0018555F" w:rsidP="0018555F">
      <w:pPr>
        <w:spacing w:before="240"/>
        <w:jc w:val="both"/>
        <w:rPr>
          <w:rFonts w:ascii="Sylfaen" w:hAnsi="Sylfaen" w:cs="Segoe UI"/>
          <w:sz w:val="20"/>
          <w:szCs w:val="20"/>
        </w:rPr>
      </w:pPr>
      <w:r w:rsidRPr="00DC513E">
        <w:rPr>
          <w:rFonts w:ascii="Sylfaen" w:hAnsi="Sylfaen" w:cs="Segoe UI"/>
          <w:sz w:val="20"/>
          <w:szCs w:val="20"/>
        </w:rPr>
        <w:t>1. Price list according to Annex 1. Annex 1 must</w:t>
      </w:r>
      <w:r w:rsidR="00B01853" w:rsidRPr="00DC513E">
        <w:rPr>
          <w:rFonts w:ascii="Sylfaen" w:hAnsi="Sylfaen" w:cs="Segoe UI"/>
          <w:sz w:val="20"/>
          <w:szCs w:val="20"/>
        </w:rPr>
        <w:t xml:space="preserve"> be filled </w:t>
      </w:r>
      <w:proofErr w:type="gramStart"/>
      <w:r w:rsidR="00B01853" w:rsidRPr="00DC513E">
        <w:rPr>
          <w:rFonts w:ascii="Sylfaen" w:hAnsi="Sylfaen" w:cs="Segoe UI"/>
          <w:sz w:val="20"/>
          <w:szCs w:val="20"/>
        </w:rPr>
        <w:t>fully</w:t>
      </w:r>
      <w:proofErr w:type="gramEnd"/>
      <w:r w:rsidR="00B01853" w:rsidRPr="00DC513E">
        <w:rPr>
          <w:rFonts w:ascii="Sylfaen" w:hAnsi="Sylfaen" w:cs="Segoe UI"/>
          <w:sz w:val="20"/>
          <w:szCs w:val="20"/>
        </w:rPr>
        <w:t xml:space="preserve"> and prices must </w:t>
      </w:r>
      <w:r w:rsidR="00BA4649" w:rsidRPr="00DC513E">
        <w:rPr>
          <w:rFonts w:ascii="Sylfaen" w:hAnsi="Sylfaen" w:cs="Segoe UI"/>
          <w:sz w:val="20"/>
          <w:szCs w:val="20"/>
        </w:rPr>
        <w:t>include</w:t>
      </w:r>
      <w:r w:rsidR="00B01853" w:rsidRPr="00DC513E">
        <w:rPr>
          <w:rFonts w:ascii="Sylfaen" w:hAnsi="Sylfaen" w:cs="Segoe UI"/>
          <w:sz w:val="20"/>
          <w:szCs w:val="20"/>
        </w:rPr>
        <w:t xml:space="preserve"> all </w:t>
      </w:r>
      <w:proofErr w:type="gramStart"/>
      <w:r w:rsidR="00B01853" w:rsidRPr="00DC513E">
        <w:rPr>
          <w:rFonts w:ascii="Sylfaen" w:hAnsi="Sylfaen" w:cs="Segoe UI"/>
          <w:sz w:val="20"/>
          <w:szCs w:val="20"/>
        </w:rPr>
        <w:t>fees</w:t>
      </w:r>
      <w:r w:rsidRPr="00DC513E">
        <w:rPr>
          <w:rFonts w:ascii="Sylfaen" w:hAnsi="Sylfaen" w:cs="Segoe UI"/>
          <w:sz w:val="20"/>
          <w:szCs w:val="20"/>
        </w:rPr>
        <w:t>;</w:t>
      </w:r>
      <w:proofErr w:type="gramEnd"/>
      <w:r w:rsidRPr="00DC513E">
        <w:rPr>
          <w:rFonts w:ascii="Sylfaen" w:hAnsi="Sylfaen" w:cs="Segoe UI"/>
          <w:sz w:val="20"/>
          <w:szCs w:val="20"/>
        </w:rPr>
        <w:t xml:space="preserve"> </w:t>
      </w:r>
    </w:p>
    <w:p w14:paraId="066F7C33" w14:textId="77777777" w:rsidR="0018555F" w:rsidRPr="00DC513E" w:rsidRDefault="00B01853" w:rsidP="0018555F">
      <w:pPr>
        <w:jc w:val="both"/>
        <w:rPr>
          <w:rFonts w:ascii="Sylfaen" w:hAnsi="Sylfaen" w:cs="Segoe UI"/>
          <w:color w:val="222222"/>
          <w:sz w:val="20"/>
          <w:szCs w:val="20"/>
          <w:shd w:val="clear" w:color="auto" w:fill="FFFFFF"/>
        </w:rPr>
      </w:pPr>
      <w:r w:rsidRPr="00DC513E">
        <w:rPr>
          <w:rFonts w:ascii="Sylfaen" w:hAnsi="Sylfaen" w:cs="Segoe UI"/>
          <w:sz w:val="20"/>
          <w:szCs w:val="20"/>
        </w:rPr>
        <w:t>2</w:t>
      </w:r>
      <w:r w:rsidR="0018555F" w:rsidRPr="00DC513E">
        <w:rPr>
          <w:rFonts w:ascii="Sylfaen" w:hAnsi="Sylfaen" w:cs="Segoe UI"/>
          <w:sz w:val="20"/>
          <w:szCs w:val="20"/>
        </w:rPr>
        <w:t>.</w:t>
      </w:r>
      <w:r w:rsidR="0018555F" w:rsidRPr="00DC513E">
        <w:rPr>
          <w:rFonts w:ascii="Sylfaen" w:hAnsi="Sylfaen" w:cs="Segoe UI"/>
          <w:color w:val="222222"/>
          <w:sz w:val="20"/>
          <w:szCs w:val="20"/>
          <w:shd w:val="clear" w:color="auto" w:fill="FFFFFF"/>
        </w:rPr>
        <w:t xml:space="preserve"> Detailed Technical Specifications</w:t>
      </w:r>
      <w:r w:rsidRPr="00DC513E">
        <w:rPr>
          <w:rFonts w:ascii="Sylfaen" w:hAnsi="Sylfaen" w:cs="Segoe UI"/>
          <w:color w:val="222222"/>
          <w:sz w:val="20"/>
          <w:szCs w:val="20"/>
          <w:shd w:val="clear" w:color="auto" w:fill="FFFFFF"/>
        </w:rPr>
        <w:t xml:space="preserve">, </w:t>
      </w:r>
      <w:r w:rsidR="00BA4649" w:rsidRPr="00DC513E">
        <w:rPr>
          <w:rFonts w:ascii="Sylfaen" w:hAnsi="Sylfaen" w:cs="Segoe UI"/>
          <w:color w:val="222222"/>
          <w:sz w:val="20"/>
          <w:szCs w:val="20"/>
          <w:shd w:val="clear" w:color="auto" w:fill="FFFFFF"/>
        </w:rPr>
        <w:t xml:space="preserve">and </w:t>
      </w:r>
      <w:r w:rsidRPr="00DC513E">
        <w:rPr>
          <w:rFonts w:ascii="Sylfaen" w:hAnsi="Sylfaen" w:cs="Segoe UI"/>
          <w:color w:val="222222"/>
          <w:sz w:val="20"/>
          <w:szCs w:val="20"/>
          <w:shd w:val="clear" w:color="auto" w:fill="FFFFFF"/>
        </w:rPr>
        <w:t>technical datasheets</w:t>
      </w:r>
      <w:r w:rsidR="0018555F" w:rsidRPr="00DC513E">
        <w:rPr>
          <w:rFonts w:ascii="Sylfaen" w:hAnsi="Sylfaen" w:cs="Segoe UI"/>
          <w:color w:val="222222"/>
          <w:sz w:val="20"/>
          <w:szCs w:val="20"/>
          <w:shd w:val="clear" w:color="auto" w:fill="FFFFFF"/>
        </w:rPr>
        <w:t xml:space="preserve"> of the offered </w:t>
      </w:r>
      <w:proofErr w:type="gramStart"/>
      <w:r w:rsidR="0018555F" w:rsidRPr="00DC513E">
        <w:rPr>
          <w:rFonts w:ascii="Sylfaen" w:hAnsi="Sylfaen" w:cs="Segoe UI"/>
          <w:color w:val="222222"/>
          <w:sz w:val="20"/>
          <w:szCs w:val="20"/>
          <w:shd w:val="clear" w:color="auto" w:fill="FFFFFF"/>
        </w:rPr>
        <w:t>goods;</w:t>
      </w:r>
      <w:proofErr w:type="gramEnd"/>
    </w:p>
    <w:p w14:paraId="7DFC7220" w14:textId="77777777" w:rsidR="0018555F" w:rsidRPr="00DC513E" w:rsidRDefault="00B01853" w:rsidP="0018555F">
      <w:pPr>
        <w:pStyle w:val="CommentText"/>
        <w:jc w:val="both"/>
        <w:rPr>
          <w:rFonts w:ascii="Sylfaen" w:hAnsi="Sylfaen"/>
        </w:rPr>
      </w:pPr>
      <w:r w:rsidRPr="00DC513E">
        <w:rPr>
          <w:rFonts w:ascii="Sylfaen" w:hAnsi="Sylfaen" w:cs="Segoe UI"/>
        </w:rPr>
        <w:t>3</w:t>
      </w:r>
      <w:r w:rsidR="0018555F" w:rsidRPr="00DC513E">
        <w:rPr>
          <w:rFonts w:ascii="Sylfaen" w:hAnsi="Sylfaen" w:cs="Segoe UI"/>
        </w:rPr>
        <w:t xml:space="preserve">. </w:t>
      </w:r>
      <w:r w:rsidR="0018555F" w:rsidRPr="00DC513E">
        <w:rPr>
          <w:rFonts w:ascii="Sylfaen" w:hAnsi="Sylfaen"/>
        </w:rPr>
        <w:t xml:space="preserve">Extract from the Registry of entrepreneurial and non-entrepreneurial (non-commercial) legal entities issued </w:t>
      </w:r>
      <w:r w:rsidRPr="00DC513E">
        <w:rPr>
          <w:rFonts w:ascii="Sylfaen" w:hAnsi="Sylfaen"/>
        </w:rPr>
        <w:t xml:space="preserve">during </w:t>
      </w:r>
      <w:r w:rsidR="00BA4649" w:rsidRPr="00DC513E">
        <w:rPr>
          <w:rFonts w:ascii="Sylfaen" w:hAnsi="Sylfaen"/>
        </w:rPr>
        <w:t xml:space="preserve">the </w:t>
      </w:r>
      <w:r w:rsidRPr="00DC513E">
        <w:rPr>
          <w:rFonts w:ascii="Sylfaen" w:hAnsi="Sylfaen"/>
        </w:rPr>
        <w:t xml:space="preserve">last 3 </w:t>
      </w:r>
      <w:r w:rsidR="00BA4649" w:rsidRPr="00DC513E">
        <w:rPr>
          <w:rFonts w:ascii="Sylfaen" w:hAnsi="Sylfaen"/>
        </w:rPr>
        <w:t>months'</w:t>
      </w:r>
      <w:r w:rsidR="0018555F" w:rsidRPr="00DC513E">
        <w:rPr>
          <w:rFonts w:ascii="Sylfaen" w:hAnsi="Sylfaen"/>
        </w:rPr>
        <w:t xml:space="preserve"> announcement date of the electronic tender.</w:t>
      </w:r>
    </w:p>
    <w:p w14:paraId="58B323A8" w14:textId="77777777" w:rsidR="0070101F" w:rsidRPr="00DC513E" w:rsidRDefault="0070101F" w:rsidP="0070101F">
      <w:pPr>
        <w:pStyle w:val="CommentText"/>
        <w:jc w:val="both"/>
        <w:rPr>
          <w:rFonts w:ascii="Sylfaen" w:hAnsi="Sylfaen"/>
        </w:rPr>
      </w:pPr>
      <w:r w:rsidRPr="00DC513E">
        <w:rPr>
          <w:rFonts w:ascii="Sylfaen" w:hAnsi="Sylfaen"/>
        </w:rPr>
        <w:t xml:space="preserve">4. Company’s full </w:t>
      </w:r>
      <w:proofErr w:type="gramStart"/>
      <w:r w:rsidRPr="00DC513E">
        <w:rPr>
          <w:rFonts w:ascii="Sylfaen" w:hAnsi="Sylfaen"/>
        </w:rPr>
        <w:t>requisitions;</w:t>
      </w:r>
      <w:proofErr w:type="gramEnd"/>
    </w:p>
    <w:p w14:paraId="6B6BC729" w14:textId="77777777" w:rsidR="0070101F" w:rsidRDefault="0070101F" w:rsidP="0018555F">
      <w:pPr>
        <w:pStyle w:val="CommentText"/>
        <w:jc w:val="both"/>
        <w:rPr>
          <w:rFonts w:ascii="Sylfaen" w:hAnsi="Sylfaen"/>
        </w:rPr>
      </w:pPr>
      <w:r w:rsidRPr="00DC513E">
        <w:rPr>
          <w:rFonts w:ascii="Sylfaen" w:hAnsi="Sylfaen"/>
        </w:rPr>
        <w:t xml:space="preserve">5. After the end of the tender, based on the study of the technical documentation, a sample of positively evaluated selected positions </w:t>
      </w:r>
      <w:r w:rsidR="00BA4649" w:rsidRPr="00DC513E">
        <w:rPr>
          <w:rFonts w:ascii="Sylfaen" w:hAnsi="Sylfaen"/>
        </w:rPr>
        <w:t xml:space="preserve">is </w:t>
      </w:r>
      <w:r w:rsidRPr="00DC513E">
        <w:rPr>
          <w:rFonts w:ascii="Sylfaen" w:hAnsi="Sylfaen"/>
        </w:rPr>
        <w:t>provided in writing (free of charge) no later than 5 (five) calendar days after the written notification. After the selection phase is completed,</w:t>
      </w:r>
      <w:r w:rsidR="003E3659" w:rsidRPr="00DC513E">
        <w:rPr>
          <w:rFonts w:ascii="Sylfaen" w:hAnsi="Sylfaen"/>
        </w:rPr>
        <w:t xml:space="preserve"> </w:t>
      </w:r>
      <w:r w:rsidR="00BA4649" w:rsidRPr="00DC513E">
        <w:rPr>
          <w:rFonts w:ascii="Sylfaen" w:hAnsi="Sylfaen"/>
        </w:rPr>
        <w:t>the samples will be returned</w:t>
      </w:r>
      <w:r w:rsidR="0004217B" w:rsidRPr="00DC513E">
        <w:rPr>
          <w:rFonts w:ascii="Sylfaen" w:hAnsi="Sylfaen"/>
        </w:rPr>
        <w:t>,</w:t>
      </w:r>
      <w:r w:rsidR="00BA4649" w:rsidRPr="00DC513E">
        <w:rPr>
          <w:rFonts w:ascii="Sylfaen" w:hAnsi="Sylfaen"/>
        </w:rPr>
        <w:t xml:space="preserve"> if requested</w:t>
      </w:r>
      <w:r w:rsidR="00C32623" w:rsidRPr="00DC513E">
        <w:rPr>
          <w:rFonts w:ascii="Sylfaen" w:hAnsi="Sylfaen"/>
          <w:lang w:val="ka-GE"/>
        </w:rPr>
        <w:t xml:space="preserve"> </w:t>
      </w:r>
      <w:r w:rsidR="00C32623" w:rsidRPr="00DC513E">
        <w:rPr>
          <w:rFonts w:ascii="Sylfaen" w:hAnsi="Sylfaen"/>
        </w:rPr>
        <w:t xml:space="preserve">during 1 month of the tender deadline. </w:t>
      </w:r>
    </w:p>
    <w:p w14:paraId="65DA1A4F" w14:textId="3FA8E0E7" w:rsidR="00942C07" w:rsidRPr="00DC513E" w:rsidRDefault="00942C07" w:rsidP="0018555F">
      <w:pPr>
        <w:pStyle w:val="CommentText"/>
        <w:jc w:val="both"/>
        <w:rPr>
          <w:rFonts w:ascii="Sylfaen" w:hAnsi="Sylfaen"/>
        </w:rPr>
      </w:pPr>
      <w:r>
        <w:rPr>
          <w:rFonts w:ascii="Sylfaen" w:hAnsi="Sylfaen"/>
        </w:rPr>
        <w:t xml:space="preserve">6. </w:t>
      </w:r>
      <w:proofErr w:type="gramStart"/>
      <w:r w:rsidRPr="00942C07">
        <w:rPr>
          <w:rFonts w:ascii="Sylfaen" w:hAnsi="Sylfaen"/>
        </w:rPr>
        <w:t>attached</w:t>
      </w:r>
      <w:proofErr w:type="gramEnd"/>
      <w:r w:rsidRPr="00942C07">
        <w:rPr>
          <w:rFonts w:ascii="Sylfaen" w:hAnsi="Sylfaen"/>
        </w:rPr>
        <w:t xml:space="preserve"> the </w:t>
      </w:r>
      <w:proofErr w:type="gramStart"/>
      <w:r w:rsidRPr="00942C07">
        <w:rPr>
          <w:rFonts w:ascii="Sylfaen" w:hAnsi="Sylfaen"/>
        </w:rPr>
        <w:t>company</w:t>
      </w:r>
      <w:proofErr w:type="gramEnd"/>
      <w:r w:rsidRPr="00942C07">
        <w:rPr>
          <w:rFonts w:ascii="Sylfaen" w:hAnsi="Sylfaen"/>
        </w:rPr>
        <w:t xml:space="preserve"> questionnaires, fully completed and certified by the company (two documents).</w:t>
      </w:r>
    </w:p>
    <w:p w14:paraId="20C455A6" w14:textId="77777777" w:rsidR="0018555F" w:rsidRPr="00DC513E" w:rsidRDefault="0018555F" w:rsidP="0018555F">
      <w:pPr>
        <w:jc w:val="both"/>
        <w:rPr>
          <w:rFonts w:ascii="Sylfaen" w:hAnsi="Sylfaen"/>
          <w:b/>
          <w:sz w:val="20"/>
          <w:szCs w:val="20"/>
        </w:rPr>
      </w:pPr>
      <w:r w:rsidRPr="00DC513E">
        <w:rPr>
          <w:rFonts w:ascii="Sylfaen" w:hAnsi="Sylfaen" w:cs="Segoe UI"/>
          <w:b/>
          <w:sz w:val="20"/>
          <w:szCs w:val="20"/>
        </w:rPr>
        <w:t>Note:</w:t>
      </w:r>
      <w:r w:rsidRPr="00DC513E">
        <w:rPr>
          <w:rFonts w:ascii="Sylfaen" w:hAnsi="Sylfaen" w:cs="Segoe UI"/>
          <w:b/>
          <w:sz w:val="20"/>
          <w:szCs w:val="20"/>
        </w:rPr>
        <w:br/>
      </w:r>
      <w:r w:rsidRPr="00DC513E">
        <w:rPr>
          <w:rFonts w:ascii="Sylfaen" w:hAnsi="Sylfaen" w:cs="Segoe UI"/>
          <w:color w:val="222222"/>
          <w:sz w:val="20"/>
          <w:szCs w:val="20"/>
          <w:shd w:val="clear" w:color="auto" w:fill="FFFFFF"/>
        </w:rPr>
        <w:t>1</w:t>
      </w:r>
      <w:r w:rsidRPr="00DC513E">
        <w:rPr>
          <w:rFonts w:ascii="Sylfaen" w:hAnsi="Sylfaen" w:cs="Segoe UI"/>
          <w:sz w:val="20"/>
          <w:szCs w:val="20"/>
        </w:rPr>
        <w:t xml:space="preserve">) </w:t>
      </w:r>
      <w:r w:rsidRPr="00DC513E">
        <w:rPr>
          <w:rFonts w:ascii="Sylfaen" w:hAnsi="Sylfaen"/>
          <w:sz w:val="20"/>
          <w:szCs w:val="20"/>
        </w:rPr>
        <w:t>All documents and/or information uploaded for the electronic tender by a bidder shall be signed by an authorized person (a letter of attorney shall be uploaded</w:t>
      </w:r>
      <w:r w:rsidRPr="00DC513E">
        <w:rPr>
          <w:rFonts w:ascii="Sylfaen" w:hAnsi="Sylfaen" w:cs="Segoe UI"/>
          <w:sz w:val="20"/>
          <w:szCs w:val="20"/>
        </w:rPr>
        <w:t xml:space="preserve"> whenever required);</w:t>
      </w:r>
      <w:r w:rsidRPr="00DC513E">
        <w:rPr>
          <w:rFonts w:ascii="Sylfaen" w:hAnsi="Sylfaen" w:cs="Segoe UI"/>
          <w:sz w:val="20"/>
          <w:szCs w:val="20"/>
        </w:rPr>
        <w:br/>
        <w:t xml:space="preserve">2) It is Preferable </w:t>
      </w:r>
      <w:r w:rsidR="00BA4649" w:rsidRPr="00DC513E">
        <w:rPr>
          <w:rFonts w:ascii="Sylfaen" w:hAnsi="Sylfaen"/>
          <w:sz w:val="20"/>
          <w:szCs w:val="20"/>
        </w:rPr>
        <w:t>a</w:t>
      </w:r>
      <w:r w:rsidRPr="00DC513E">
        <w:rPr>
          <w:rFonts w:ascii="Sylfaen" w:hAnsi="Sylfaen"/>
          <w:sz w:val="20"/>
          <w:szCs w:val="20"/>
        </w:rPr>
        <w:t>ll documents and/or informatio</w:t>
      </w:r>
      <w:r w:rsidR="00BA4649" w:rsidRPr="00DC513E">
        <w:rPr>
          <w:rFonts w:ascii="Sylfaen" w:hAnsi="Sylfaen"/>
          <w:sz w:val="20"/>
          <w:szCs w:val="20"/>
        </w:rPr>
        <w:t xml:space="preserve">n prepared by a pretender </w:t>
      </w:r>
      <w:r w:rsidRPr="00DC513E">
        <w:rPr>
          <w:rFonts w:ascii="Sylfaen" w:hAnsi="Sylfaen"/>
          <w:sz w:val="20"/>
          <w:szCs w:val="20"/>
        </w:rPr>
        <w:t xml:space="preserve"> be verified by an authorized person using </w:t>
      </w:r>
      <w:r w:rsidR="00BA4649" w:rsidRPr="00DC513E">
        <w:rPr>
          <w:rFonts w:ascii="Sylfaen" w:hAnsi="Sylfaen"/>
          <w:sz w:val="20"/>
          <w:szCs w:val="20"/>
        </w:rPr>
        <w:t xml:space="preserve">an </w:t>
      </w:r>
      <w:r w:rsidRPr="00DC513E">
        <w:rPr>
          <w:rFonts w:ascii="Sylfaen" w:hAnsi="Sylfaen"/>
          <w:sz w:val="20"/>
          <w:szCs w:val="20"/>
        </w:rPr>
        <w:t>electronic signature or a stamp of the company.</w:t>
      </w:r>
    </w:p>
    <w:p w14:paraId="27168E8F" w14:textId="77777777" w:rsidR="0018555F" w:rsidRPr="00DC513E" w:rsidRDefault="0018555F" w:rsidP="0018555F">
      <w:pPr>
        <w:spacing w:after="0" w:line="360" w:lineRule="auto"/>
        <w:jc w:val="both"/>
        <w:rPr>
          <w:rFonts w:ascii="Sylfaen" w:hAnsi="Sylfaen" w:cs="Sylfaen"/>
          <w:b/>
          <w:sz w:val="20"/>
          <w:szCs w:val="20"/>
          <w:lang w:val="ka-GE"/>
        </w:rPr>
      </w:pPr>
    </w:p>
    <w:p w14:paraId="2767C1D8" w14:textId="77777777" w:rsidR="0018555F" w:rsidRPr="00DC513E" w:rsidRDefault="00B01853" w:rsidP="0018555F">
      <w:pPr>
        <w:spacing w:after="0" w:line="360" w:lineRule="auto"/>
        <w:jc w:val="both"/>
        <w:rPr>
          <w:rFonts w:ascii="Sylfaen" w:hAnsi="Sylfaen"/>
          <w:b/>
          <w:sz w:val="20"/>
          <w:szCs w:val="20"/>
          <w:lang w:val="ka-GE"/>
        </w:rPr>
      </w:pPr>
      <w:r w:rsidRPr="00DC513E">
        <w:rPr>
          <w:rFonts w:ascii="Sylfaen" w:hAnsi="Sylfaen" w:cs="Sylfaen"/>
          <w:b/>
          <w:sz w:val="20"/>
          <w:szCs w:val="20"/>
          <w:lang w:val="ka-GE"/>
        </w:rPr>
        <w:t>1.7</w:t>
      </w:r>
      <w:r w:rsidR="0018555F" w:rsidRPr="00DC513E">
        <w:rPr>
          <w:rFonts w:ascii="Sylfaen" w:hAnsi="Sylfaen" w:cs="Sylfaen"/>
          <w:b/>
          <w:sz w:val="20"/>
          <w:szCs w:val="20"/>
          <w:lang w:val="ka-GE"/>
        </w:rPr>
        <w:t xml:space="preserve"> </w:t>
      </w:r>
      <w:r w:rsidR="0018555F" w:rsidRPr="00DC513E">
        <w:rPr>
          <w:rFonts w:ascii="Sylfaen" w:hAnsi="Sylfaen" w:cs="Segoe UI"/>
          <w:b/>
          <w:sz w:val="20"/>
          <w:szCs w:val="20"/>
        </w:rPr>
        <w:t>Concluding a contract</w:t>
      </w:r>
    </w:p>
    <w:p w14:paraId="5284304B" w14:textId="77777777" w:rsidR="0018555F" w:rsidRPr="00DC513E" w:rsidRDefault="0018555F" w:rsidP="0018555F">
      <w:pPr>
        <w:spacing w:after="0" w:line="240" w:lineRule="auto"/>
        <w:jc w:val="both"/>
        <w:rPr>
          <w:rFonts w:ascii="Sylfaen" w:hAnsi="Sylfaen"/>
          <w:sz w:val="20"/>
          <w:szCs w:val="20"/>
          <w:lang w:val="ka-GE"/>
        </w:rPr>
      </w:pPr>
      <w:r w:rsidRPr="00DC513E">
        <w:rPr>
          <w:rFonts w:ascii="Sylfaen" w:hAnsi="Sylfaen" w:cs="Sylfaen"/>
          <w:sz w:val="20"/>
          <w:szCs w:val="20"/>
          <w:lang w:val="ka-GE"/>
        </w:rPr>
        <w:t xml:space="preserve">1) A contract with the </w:t>
      </w:r>
      <w:r w:rsidR="00BA4649" w:rsidRPr="00DC513E">
        <w:rPr>
          <w:rFonts w:ascii="Sylfaen" w:hAnsi="Sylfaen" w:cs="Sylfaen"/>
          <w:sz w:val="20"/>
          <w:szCs w:val="20"/>
          <w:lang w:val="ka-GE"/>
        </w:rPr>
        <w:t>winning</w:t>
      </w:r>
      <w:r w:rsidRPr="00DC513E">
        <w:rPr>
          <w:rFonts w:ascii="Sylfaen" w:hAnsi="Sylfaen" w:cs="Sylfaen"/>
          <w:sz w:val="20"/>
          <w:szCs w:val="20"/>
          <w:lang w:val="ka-GE"/>
        </w:rPr>
        <w:t xml:space="preserve"> company will be signed in accordance with the terms of this tender</w:t>
      </w:r>
      <w:r w:rsidRPr="00DC513E">
        <w:rPr>
          <w:rFonts w:ascii="Sylfaen" w:hAnsi="Sylfaen" w:cs="Sylfaen"/>
          <w:sz w:val="20"/>
          <w:szCs w:val="20"/>
        </w:rPr>
        <w:t>.</w:t>
      </w:r>
      <w:r w:rsidRPr="00DC513E">
        <w:rPr>
          <w:rFonts w:ascii="Sylfaen" w:hAnsi="Sylfaen"/>
          <w:sz w:val="20"/>
          <w:szCs w:val="20"/>
          <w:lang w:val="ka-GE"/>
        </w:rPr>
        <w:t xml:space="preserve"> </w:t>
      </w:r>
    </w:p>
    <w:p w14:paraId="343D8942" w14:textId="77777777" w:rsidR="0018555F" w:rsidRPr="00DC513E" w:rsidRDefault="0018555F" w:rsidP="0018555F">
      <w:pPr>
        <w:spacing w:after="0" w:line="240" w:lineRule="auto"/>
        <w:jc w:val="both"/>
        <w:rPr>
          <w:rFonts w:ascii="AcadNusx" w:hAnsi="AcadNusx"/>
          <w:sz w:val="20"/>
          <w:szCs w:val="20"/>
        </w:rPr>
      </w:pPr>
      <w:r w:rsidRPr="00DC513E">
        <w:rPr>
          <w:rFonts w:ascii="Sylfaen" w:hAnsi="Sylfaen"/>
          <w:sz w:val="20"/>
          <w:szCs w:val="20"/>
          <w:lang w:val="ka-GE"/>
        </w:rPr>
        <w:t xml:space="preserve">2) </w:t>
      </w:r>
      <w:r w:rsidRPr="00DC513E">
        <w:rPr>
          <w:rFonts w:ascii="Sylfaen" w:hAnsi="Sylfaen" w:cs="Sylfaen"/>
          <w:sz w:val="20"/>
          <w:szCs w:val="20"/>
        </w:rPr>
        <w:t>Georgian Water and Power LLC</w:t>
      </w:r>
      <w:r w:rsidRPr="00DC513E">
        <w:rPr>
          <w:rFonts w:ascii="Sylfaen" w:hAnsi="Sylfaen" w:cs="Sylfaen"/>
          <w:sz w:val="20"/>
          <w:szCs w:val="20"/>
          <w:lang w:val="ka-GE"/>
        </w:rPr>
        <w:t xml:space="preserve"> reserves the right to sign a contract with one or more companies.</w:t>
      </w:r>
    </w:p>
    <w:p w14:paraId="37C784EA" w14:textId="77777777" w:rsidR="00B01853" w:rsidRPr="00DC513E" w:rsidRDefault="00B01853" w:rsidP="001A797C">
      <w:pPr>
        <w:rPr>
          <w:rFonts w:ascii="Sylfaen" w:hAnsi="Sylfaen" w:cs="Sylfaen"/>
          <w:i/>
          <w:sz w:val="20"/>
          <w:szCs w:val="20"/>
          <w:lang w:val="ka-GE"/>
        </w:rPr>
      </w:pPr>
    </w:p>
    <w:p w14:paraId="7C42D9F9" w14:textId="77777777" w:rsidR="00B01853" w:rsidRPr="00DC513E" w:rsidRDefault="00B01853" w:rsidP="00B01853">
      <w:pPr>
        <w:spacing w:after="0" w:line="360" w:lineRule="auto"/>
        <w:jc w:val="both"/>
        <w:rPr>
          <w:rFonts w:ascii="Sylfaen" w:hAnsi="Sylfaen" w:cs="Segoe UI"/>
          <w:b/>
          <w:sz w:val="20"/>
          <w:szCs w:val="20"/>
        </w:rPr>
      </w:pPr>
      <w:r w:rsidRPr="00DC513E">
        <w:rPr>
          <w:rFonts w:ascii="Sylfaen" w:hAnsi="Sylfaen" w:cs="Segoe UI"/>
          <w:b/>
          <w:sz w:val="20"/>
          <w:szCs w:val="20"/>
        </w:rPr>
        <w:t>1.8 Other requirements</w:t>
      </w:r>
    </w:p>
    <w:p w14:paraId="2BB124E9" w14:textId="77777777" w:rsidR="00B01853" w:rsidRPr="00DC513E" w:rsidRDefault="00B01853" w:rsidP="00B01853">
      <w:pPr>
        <w:pStyle w:val="ListParagraph"/>
        <w:spacing w:line="240" w:lineRule="auto"/>
        <w:ind w:left="360" w:firstLine="360"/>
        <w:jc w:val="both"/>
        <w:rPr>
          <w:rFonts w:ascii="Sylfaen" w:hAnsi="Sylfaen" w:cs="Segoe UI"/>
          <w:sz w:val="20"/>
          <w:szCs w:val="20"/>
        </w:rPr>
      </w:pPr>
      <w:r w:rsidRPr="00DC513E">
        <w:rPr>
          <w:rFonts w:ascii="Sylfaen" w:hAnsi="Sylfaen" w:cs="Segoe UI"/>
          <w:sz w:val="20"/>
          <w:szCs w:val="20"/>
        </w:rPr>
        <w:t xml:space="preserve">1.8.1 When submitting a bid, a </w:t>
      </w:r>
      <w:proofErr w:type="gramStart"/>
      <w:r w:rsidRPr="00DC513E">
        <w:rPr>
          <w:rFonts w:ascii="Sylfaen" w:hAnsi="Sylfaen" w:cs="Segoe UI"/>
          <w:sz w:val="20"/>
          <w:szCs w:val="20"/>
        </w:rPr>
        <w:t>bidder</w:t>
      </w:r>
      <w:proofErr w:type="gramEnd"/>
      <w:r w:rsidRPr="00DC513E">
        <w:rPr>
          <w:rFonts w:ascii="Sylfaen" w:hAnsi="Sylfaen" w:cs="Segoe UI"/>
          <w:sz w:val="20"/>
          <w:szCs w:val="20"/>
        </w:rPr>
        <w:t xml:space="preserve"> shall not be:   </w:t>
      </w:r>
    </w:p>
    <w:p w14:paraId="45E1D76F" w14:textId="77777777" w:rsidR="00B01853" w:rsidRPr="00DC513E" w:rsidRDefault="00B01853" w:rsidP="00B01853">
      <w:pPr>
        <w:pStyle w:val="ListParagraph"/>
        <w:numPr>
          <w:ilvl w:val="0"/>
          <w:numId w:val="2"/>
        </w:numPr>
        <w:tabs>
          <w:tab w:val="left" w:pos="426"/>
        </w:tabs>
        <w:spacing w:before="120" w:after="160" w:line="240" w:lineRule="auto"/>
        <w:jc w:val="both"/>
        <w:rPr>
          <w:rFonts w:ascii="Sylfaen" w:hAnsi="Sylfaen" w:cs="Segoe UI"/>
          <w:sz w:val="20"/>
          <w:szCs w:val="20"/>
        </w:rPr>
      </w:pPr>
      <w:r w:rsidRPr="00DC513E">
        <w:rPr>
          <w:rFonts w:ascii="Sylfaen" w:hAnsi="Sylfaen" w:cs="Segoe UI"/>
          <w:sz w:val="20"/>
          <w:szCs w:val="20"/>
        </w:rPr>
        <w:t xml:space="preserve">in the process of filing for bankruptcy </w:t>
      </w:r>
    </w:p>
    <w:p w14:paraId="0412A089" w14:textId="77777777" w:rsidR="00B01853" w:rsidRPr="00DC513E" w:rsidRDefault="00B01853" w:rsidP="00B01853">
      <w:pPr>
        <w:pStyle w:val="ListParagraph"/>
        <w:numPr>
          <w:ilvl w:val="0"/>
          <w:numId w:val="2"/>
        </w:numPr>
        <w:tabs>
          <w:tab w:val="left" w:pos="426"/>
        </w:tabs>
        <w:spacing w:before="120" w:after="160" w:line="240" w:lineRule="auto"/>
        <w:jc w:val="both"/>
        <w:rPr>
          <w:rFonts w:ascii="Sylfaen" w:hAnsi="Sylfaen" w:cs="Segoe UI"/>
          <w:sz w:val="20"/>
          <w:szCs w:val="20"/>
        </w:rPr>
      </w:pPr>
      <w:r w:rsidRPr="00DC513E">
        <w:rPr>
          <w:rFonts w:ascii="Sylfaen" w:hAnsi="Sylfaen" w:cs="Segoe UI"/>
          <w:sz w:val="20"/>
          <w:szCs w:val="20"/>
        </w:rPr>
        <w:t xml:space="preserve">in the process of liquidation </w:t>
      </w:r>
    </w:p>
    <w:p w14:paraId="59A547C3" w14:textId="77777777" w:rsidR="00B01853" w:rsidRPr="00DC513E" w:rsidRDefault="00B01853" w:rsidP="00B01853">
      <w:pPr>
        <w:pStyle w:val="ListParagraph"/>
        <w:numPr>
          <w:ilvl w:val="0"/>
          <w:numId w:val="2"/>
        </w:numPr>
        <w:tabs>
          <w:tab w:val="left" w:pos="426"/>
        </w:tabs>
        <w:spacing w:before="120" w:after="160" w:line="240" w:lineRule="auto"/>
        <w:jc w:val="both"/>
        <w:rPr>
          <w:rFonts w:ascii="Sylfaen" w:hAnsi="Sylfaen" w:cs="Segoe UI"/>
          <w:sz w:val="20"/>
          <w:szCs w:val="20"/>
        </w:rPr>
      </w:pPr>
      <w:r w:rsidRPr="00DC513E">
        <w:rPr>
          <w:rFonts w:ascii="Sylfaen" w:hAnsi="Sylfaen" w:cs="Segoe UI"/>
          <w:sz w:val="20"/>
          <w:szCs w:val="20"/>
        </w:rPr>
        <w:t xml:space="preserve">in conditions of suspended business activity. </w:t>
      </w:r>
    </w:p>
    <w:p w14:paraId="34BEF32F" w14:textId="77777777" w:rsidR="00B01853" w:rsidRPr="00DC513E" w:rsidRDefault="00B01853" w:rsidP="00B01853">
      <w:pPr>
        <w:pStyle w:val="ListParagraph"/>
        <w:tabs>
          <w:tab w:val="left" w:pos="426"/>
        </w:tabs>
        <w:spacing w:before="120" w:line="240" w:lineRule="auto"/>
        <w:ind w:left="1181"/>
        <w:jc w:val="both"/>
        <w:rPr>
          <w:rFonts w:ascii="Sylfaen" w:hAnsi="Sylfaen" w:cs="Segoe UI"/>
          <w:sz w:val="20"/>
          <w:szCs w:val="20"/>
        </w:rPr>
      </w:pPr>
    </w:p>
    <w:p w14:paraId="1C8428C5" w14:textId="77777777" w:rsidR="00B01853" w:rsidRPr="00DC513E" w:rsidRDefault="00B01853" w:rsidP="00B01853">
      <w:pPr>
        <w:ind w:left="720"/>
        <w:rPr>
          <w:rFonts w:ascii="Sylfaen" w:hAnsi="Sylfaen" w:cs="Segoe UI"/>
          <w:sz w:val="20"/>
          <w:szCs w:val="20"/>
        </w:rPr>
      </w:pPr>
      <w:r w:rsidRPr="00DC513E">
        <w:rPr>
          <w:rFonts w:ascii="Sylfaen" w:hAnsi="Sylfaen" w:cs="Segoe UI"/>
          <w:sz w:val="20"/>
          <w:szCs w:val="20"/>
        </w:rPr>
        <w:t>1.8.2 Cost estimation shall be made in Georgian national currency (GEL). Prices must include all costs considered by this tender and taxes specified by the Georgian legislation.</w:t>
      </w:r>
    </w:p>
    <w:p w14:paraId="151CC71D" w14:textId="77777777" w:rsidR="00B01853" w:rsidRPr="00DC513E" w:rsidRDefault="00B01853" w:rsidP="00B01853">
      <w:pPr>
        <w:spacing w:line="240" w:lineRule="auto"/>
        <w:ind w:left="720"/>
        <w:jc w:val="both"/>
        <w:rPr>
          <w:rFonts w:ascii="Sylfaen" w:hAnsi="Sylfaen" w:cs="Segoe UI"/>
          <w:sz w:val="20"/>
          <w:szCs w:val="20"/>
        </w:rPr>
      </w:pPr>
      <w:r w:rsidRPr="00DC513E">
        <w:rPr>
          <w:rFonts w:ascii="Sylfaen" w:hAnsi="Sylfaen" w:cs="Segoe UI"/>
          <w:sz w:val="20"/>
          <w:szCs w:val="20"/>
        </w:rPr>
        <w:t>1.8.3 Offer of the bidder shall be valid for 60 (sixty) calendar days from the date of its submission.</w:t>
      </w:r>
    </w:p>
    <w:p w14:paraId="0C0F6A32" w14:textId="77777777" w:rsidR="00B01853" w:rsidRPr="00DC513E" w:rsidRDefault="00B01853" w:rsidP="00B01853">
      <w:pPr>
        <w:spacing w:line="240" w:lineRule="auto"/>
        <w:ind w:left="720"/>
        <w:jc w:val="both"/>
        <w:rPr>
          <w:rFonts w:ascii="Sylfaen" w:hAnsi="Sylfaen" w:cs="Segoe UI"/>
          <w:sz w:val="20"/>
          <w:szCs w:val="20"/>
        </w:rPr>
      </w:pPr>
      <w:r w:rsidRPr="00DC513E">
        <w:rPr>
          <w:rFonts w:ascii="Sylfaen" w:hAnsi="Sylfaen" w:cs="Segoe UI"/>
          <w:sz w:val="20"/>
          <w:szCs w:val="20"/>
        </w:rPr>
        <w:t xml:space="preserve">1.8.4 Georgian Water and Power LLC </w:t>
      </w:r>
      <w:proofErr w:type="gramStart"/>
      <w:r w:rsidRPr="00DC513E">
        <w:rPr>
          <w:rFonts w:ascii="Sylfaen" w:hAnsi="Sylfaen" w:cs="Segoe UI"/>
          <w:sz w:val="20"/>
          <w:szCs w:val="20"/>
        </w:rPr>
        <w:t>reserves</w:t>
      </w:r>
      <w:proofErr w:type="gramEnd"/>
      <w:r w:rsidRPr="00DC513E">
        <w:rPr>
          <w:rFonts w:ascii="Sylfaen" w:hAnsi="Sylfaen" w:cs="Segoe UI"/>
          <w:sz w:val="20"/>
          <w:szCs w:val="20"/>
        </w:rPr>
        <w:t xml:space="preserve"> the right to determine by itself the tender completion time, to change the tender terms under the notification timely given to the bidders, or to terminate the tender at any stage of its progress.</w:t>
      </w:r>
    </w:p>
    <w:p w14:paraId="4669BEA7" w14:textId="77777777" w:rsidR="00B01853" w:rsidRPr="00DC513E" w:rsidRDefault="00B01853" w:rsidP="00B01853">
      <w:pPr>
        <w:spacing w:line="240" w:lineRule="auto"/>
        <w:ind w:firstLine="432"/>
        <w:jc w:val="both"/>
        <w:rPr>
          <w:rFonts w:ascii="Sylfaen" w:hAnsi="Sylfaen"/>
          <w:sz w:val="20"/>
          <w:szCs w:val="20"/>
        </w:rPr>
      </w:pPr>
      <w:r w:rsidRPr="00DC513E">
        <w:rPr>
          <w:rFonts w:ascii="Sylfaen" w:hAnsi="Sylfaen" w:cs="Segoe UI"/>
          <w:sz w:val="20"/>
          <w:szCs w:val="20"/>
        </w:rPr>
        <w:t>Georgian Water and Power</w:t>
      </w:r>
      <w:r w:rsidRPr="00DC513E">
        <w:rPr>
          <w:rFonts w:ascii="Sylfaen" w:hAnsi="Sylfaen"/>
          <w:sz w:val="20"/>
          <w:szCs w:val="20"/>
        </w:rPr>
        <w:t xml:space="preserve"> LLC will identify the winner through the tender commission and inform all participating companies thereof.  </w:t>
      </w:r>
      <w:r w:rsidRPr="00DC513E">
        <w:rPr>
          <w:rFonts w:ascii="Sylfaen" w:hAnsi="Sylfaen" w:cs="Segoe UI"/>
          <w:sz w:val="20"/>
          <w:szCs w:val="20"/>
        </w:rPr>
        <w:t>Georgian Water and Power</w:t>
      </w:r>
      <w:r w:rsidRPr="00DC513E">
        <w:rPr>
          <w:rFonts w:ascii="Sylfaen" w:hAnsi="Sylfaen"/>
          <w:sz w:val="20"/>
          <w:szCs w:val="20"/>
        </w:rPr>
        <w:t xml:space="preserve"> LLC </w:t>
      </w:r>
      <w:proofErr w:type="gramStart"/>
      <w:r w:rsidRPr="00DC513E">
        <w:rPr>
          <w:rFonts w:ascii="Sylfaen" w:hAnsi="Sylfaen"/>
          <w:sz w:val="20"/>
          <w:szCs w:val="20"/>
        </w:rPr>
        <w:t>is</w:t>
      </w:r>
      <w:proofErr w:type="gramEnd"/>
      <w:r w:rsidRPr="00DC513E">
        <w:rPr>
          <w:rFonts w:ascii="Sylfaen" w:hAnsi="Sylfaen"/>
          <w:sz w:val="20"/>
          <w:szCs w:val="20"/>
        </w:rPr>
        <w:t xml:space="preserve"> not obliged to give a verbal or written explanation to any bidder on any decision made regarding to the tender. </w:t>
      </w:r>
    </w:p>
    <w:p w14:paraId="61C3F93D" w14:textId="77777777" w:rsidR="00B01853" w:rsidRPr="00DC513E" w:rsidRDefault="00B01853" w:rsidP="00B01853">
      <w:pPr>
        <w:spacing w:line="240" w:lineRule="auto"/>
        <w:ind w:firstLine="432"/>
        <w:jc w:val="both"/>
        <w:rPr>
          <w:rFonts w:ascii="Sylfaen" w:hAnsi="Sylfaen" w:cs="Segoe UI"/>
          <w:sz w:val="20"/>
          <w:szCs w:val="20"/>
        </w:rPr>
      </w:pPr>
      <w:r w:rsidRPr="00DC513E">
        <w:rPr>
          <w:rFonts w:ascii="Sylfaen" w:hAnsi="Sylfaen" w:cs="Segoe UI"/>
          <w:sz w:val="20"/>
          <w:szCs w:val="20"/>
        </w:rPr>
        <w:t>Georgian Water and Power</w:t>
      </w:r>
      <w:r w:rsidRPr="00DC513E">
        <w:rPr>
          <w:rFonts w:ascii="Sylfaen" w:hAnsi="Sylfaen"/>
          <w:sz w:val="20"/>
          <w:szCs w:val="20"/>
        </w:rPr>
        <w:t xml:space="preserve"> LLC </w:t>
      </w:r>
      <w:proofErr w:type="gramStart"/>
      <w:r w:rsidRPr="00DC513E">
        <w:rPr>
          <w:rFonts w:ascii="Sylfaen" w:hAnsi="Sylfaen"/>
          <w:sz w:val="20"/>
          <w:szCs w:val="20"/>
        </w:rPr>
        <w:t>reserves</w:t>
      </w:r>
      <w:proofErr w:type="gramEnd"/>
      <w:r w:rsidRPr="00DC513E">
        <w:rPr>
          <w:rFonts w:ascii="Sylfaen" w:hAnsi="Sylfaen"/>
          <w:sz w:val="20"/>
          <w:szCs w:val="20"/>
        </w:rPr>
        <w:t xml:space="preserve"> the right to verify any information received from the bidders as well as to obtain information about the company or its activities. If the information provided by a bidder is not true or false, the bidder will be disqualified.  </w:t>
      </w:r>
    </w:p>
    <w:p w14:paraId="363D7A91" w14:textId="77777777" w:rsidR="00B01853" w:rsidRPr="00DC513E" w:rsidRDefault="00B01853" w:rsidP="00B01853">
      <w:pPr>
        <w:spacing w:line="240" w:lineRule="auto"/>
        <w:ind w:firstLine="432"/>
        <w:jc w:val="both"/>
        <w:rPr>
          <w:rFonts w:ascii="Sylfaen" w:hAnsi="Sylfaen" w:cs="Segoe UI"/>
          <w:sz w:val="20"/>
          <w:szCs w:val="20"/>
        </w:rPr>
      </w:pPr>
      <w:r w:rsidRPr="00DC513E">
        <w:rPr>
          <w:rFonts w:ascii="Sylfaen" w:hAnsi="Sylfaen"/>
          <w:sz w:val="20"/>
          <w:szCs w:val="20"/>
        </w:rPr>
        <w:t xml:space="preserve">Please, note that </w:t>
      </w:r>
      <w:r w:rsidRPr="00DC513E">
        <w:rPr>
          <w:rFonts w:ascii="Sylfaen" w:hAnsi="Sylfaen" w:cs="Segoe UI"/>
          <w:sz w:val="20"/>
          <w:szCs w:val="20"/>
        </w:rPr>
        <w:t>Georgian Water and Power</w:t>
      </w:r>
      <w:r w:rsidRPr="00DC513E">
        <w:rPr>
          <w:rFonts w:ascii="Sylfaen" w:hAnsi="Sylfaen"/>
          <w:sz w:val="20"/>
          <w:szCs w:val="20"/>
        </w:rPr>
        <w:t xml:space="preserve"> LLC will not accept oral </w:t>
      </w:r>
      <w:r w:rsidR="00453134" w:rsidRPr="00DC513E">
        <w:rPr>
          <w:rFonts w:ascii="Sylfaen" w:hAnsi="Sylfaen"/>
          <w:sz w:val="20"/>
          <w:szCs w:val="20"/>
        </w:rPr>
        <w:t>requests</w:t>
      </w:r>
      <w:r w:rsidRPr="00DC513E">
        <w:rPr>
          <w:rFonts w:ascii="Sylfaen" w:hAnsi="Sylfaen"/>
          <w:sz w:val="20"/>
          <w:szCs w:val="20"/>
        </w:rPr>
        <w:t xml:space="preserve"> for additional information. Only phone inquiries will be accepted. </w:t>
      </w:r>
    </w:p>
    <w:p w14:paraId="6F93EB9B" w14:textId="77777777" w:rsidR="00B01853" w:rsidRPr="00DC513E" w:rsidRDefault="00B01853" w:rsidP="00B01853">
      <w:pPr>
        <w:spacing w:after="0" w:line="360" w:lineRule="auto"/>
        <w:ind w:left="360"/>
        <w:jc w:val="both"/>
        <w:rPr>
          <w:rFonts w:ascii="Sylfaen" w:hAnsi="Sylfaen"/>
          <w:b/>
          <w:i/>
          <w:sz w:val="20"/>
          <w:szCs w:val="20"/>
        </w:rPr>
      </w:pPr>
      <w:r w:rsidRPr="00DC513E">
        <w:rPr>
          <w:rFonts w:ascii="Sylfaen" w:hAnsi="Sylfaen"/>
          <w:b/>
          <w:i/>
          <w:sz w:val="20"/>
          <w:szCs w:val="20"/>
        </w:rPr>
        <w:t>Note: Any other information obtained in any other way will not be considered as official and does not generate any obligation from Georgian Water and Power LLC.</w:t>
      </w:r>
    </w:p>
    <w:p w14:paraId="18C29ED5" w14:textId="77777777" w:rsidR="00407F0B" w:rsidRPr="00DC513E" w:rsidRDefault="00407F0B" w:rsidP="00B01853">
      <w:pPr>
        <w:spacing w:after="0" w:line="360" w:lineRule="auto"/>
        <w:ind w:left="360"/>
        <w:jc w:val="both"/>
        <w:rPr>
          <w:rFonts w:ascii="Sylfaen" w:hAnsi="Sylfaen"/>
          <w:b/>
          <w:i/>
          <w:sz w:val="20"/>
          <w:szCs w:val="20"/>
        </w:rPr>
      </w:pPr>
    </w:p>
    <w:p w14:paraId="7D541F3A" w14:textId="77777777" w:rsidR="00407F0B" w:rsidRPr="00DC513E" w:rsidRDefault="00407F0B" w:rsidP="00B01853">
      <w:pPr>
        <w:spacing w:after="0" w:line="360" w:lineRule="auto"/>
        <w:ind w:left="360"/>
        <w:jc w:val="both"/>
        <w:rPr>
          <w:sz w:val="18"/>
          <w:szCs w:val="18"/>
        </w:rPr>
      </w:pPr>
      <w:r w:rsidRPr="00DC513E">
        <w:rPr>
          <w:rStyle w:val="Strong"/>
          <w:sz w:val="18"/>
          <w:szCs w:val="18"/>
        </w:rPr>
        <w:t>Responsible Person</w:t>
      </w:r>
      <w:r w:rsidRPr="00DC513E">
        <w:rPr>
          <w:sz w:val="18"/>
          <w:szCs w:val="18"/>
        </w:rPr>
        <w:t xml:space="preserve">: Georgian Water and Power LLC (GWP), with Company ID 203826002, Gardabani Sewage Treatment Plant LLC (GST), with Company ID 203828313 and </w:t>
      </w:r>
      <w:proofErr w:type="spellStart"/>
      <w:r w:rsidRPr="00DC513E">
        <w:rPr>
          <w:sz w:val="18"/>
          <w:szCs w:val="18"/>
        </w:rPr>
        <w:t>Saguramo</w:t>
      </w:r>
      <w:proofErr w:type="spellEnd"/>
      <w:r w:rsidRPr="00DC513E">
        <w:rPr>
          <w:sz w:val="18"/>
          <w:szCs w:val="18"/>
        </w:rPr>
        <w:t xml:space="preserve"> Energy LLC (SENG), with Company ID 206337007, for personal data protection purposes - Personal Data Protection Officer, Head Office, 10 Medea (Mzia) </w:t>
      </w:r>
      <w:proofErr w:type="spellStart"/>
      <w:r w:rsidRPr="00DC513E">
        <w:rPr>
          <w:sz w:val="18"/>
          <w:szCs w:val="18"/>
        </w:rPr>
        <w:t>Jugheli</w:t>
      </w:r>
      <w:proofErr w:type="spellEnd"/>
      <w:r w:rsidRPr="00DC513E">
        <w:rPr>
          <w:sz w:val="18"/>
          <w:szCs w:val="18"/>
        </w:rPr>
        <w:t xml:space="preserve"> Street, Tbilisi 0179, Georgia, contact e-mail: </w:t>
      </w:r>
      <w:hyperlink r:id="rId10" w:tgtFrame="_blank" w:tooltip="mailto:pdpo@gwp.ge" w:history="1">
        <w:r w:rsidRPr="00DC513E">
          <w:rPr>
            <w:rStyle w:val="Hyperlink"/>
            <w:color w:val="1E53A3"/>
            <w:sz w:val="18"/>
            <w:szCs w:val="18"/>
          </w:rPr>
          <w:t>pdpo@gwp.ge</w:t>
        </w:r>
      </w:hyperlink>
      <w:r w:rsidRPr="00DC513E">
        <w:rPr>
          <w:sz w:val="18"/>
          <w:szCs w:val="18"/>
        </w:rPr>
        <w:t>. </w:t>
      </w:r>
      <w:r w:rsidRPr="00DC513E">
        <w:rPr>
          <w:rStyle w:val="Strong"/>
          <w:sz w:val="18"/>
          <w:szCs w:val="18"/>
        </w:rPr>
        <w:t>Purpose of Data Processing</w:t>
      </w:r>
      <w:r w:rsidRPr="00DC513E">
        <w:rPr>
          <w:sz w:val="18"/>
          <w:szCs w:val="18"/>
        </w:rPr>
        <w:t xml:space="preserve">: To carry out an open-source analysis on the third party to assess the compliance risks in the potential relationship with said third party. </w:t>
      </w:r>
      <w:r w:rsidRPr="00DC513E">
        <w:rPr>
          <w:rStyle w:val="Strong"/>
          <w:sz w:val="18"/>
          <w:szCs w:val="18"/>
        </w:rPr>
        <w:t>Legitimation</w:t>
      </w:r>
      <w:r w:rsidRPr="00DC513E">
        <w:rPr>
          <w:sz w:val="18"/>
          <w:szCs w:val="18"/>
        </w:rPr>
        <w:t xml:space="preserve">: Professional and/or commercial relationship. </w:t>
      </w:r>
      <w:r w:rsidRPr="00DC513E">
        <w:rPr>
          <w:rStyle w:val="Strong"/>
          <w:sz w:val="18"/>
          <w:szCs w:val="18"/>
        </w:rPr>
        <w:t>Recipients</w:t>
      </w:r>
      <w:r w:rsidRPr="00DC513E">
        <w:rPr>
          <w:sz w:val="18"/>
          <w:szCs w:val="18"/>
        </w:rPr>
        <w:t xml:space="preserve">: Your data will not be transferred to any third party, except in compliance with a legal obligation or a legal right. </w:t>
      </w:r>
      <w:r w:rsidRPr="00DC513E">
        <w:rPr>
          <w:rStyle w:val="Strong"/>
          <w:sz w:val="18"/>
          <w:szCs w:val="18"/>
        </w:rPr>
        <w:t>Retention</w:t>
      </w:r>
      <w:r w:rsidRPr="00DC513E">
        <w:rPr>
          <w:sz w:val="18"/>
          <w:szCs w:val="18"/>
        </w:rPr>
        <w:t xml:space="preserve">: Your data will be kept for the time necessary for the analysis of the company </w:t>
      </w:r>
      <w:proofErr w:type="gramStart"/>
      <w:r w:rsidRPr="00DC513E">
        <w:rPr>
          <w:sz w:val="18"/>
          <w:szCs w:val="18"/>
        </w:rPr>
        <w:t>and,</w:t>
      </w:r>
      <w:proofErr w:type="gramEnd"/>
      <w:r w:rsidRPr="00DC513E">
        <w:rPr>
          <w:sz w:val="18"/>
          <w:szCs w:val="18"/>
        </w:rPr>
        <w:t xml:space="preserve"> for the period of contractual relationship. Once completed, your personal data will be blocked during the periods allowed by laws. Once these periods have elapsed, they will be destroyed. </w:t>
      </w:r>
      <w:r w:rsidRPr="00DC513E">
        <w:rPr>
          <w:rStyle w:val="Strong"/>
          <w:sz w:val="18"/>
          <w:szCs w:val="18"/>
        </w:rPr>
        <w:t>Rights</w:t>
      </w:r>
      <w:r w:rsidRPr="00DC513E">
        <w:rPr>
          <w:sz w:val="18"/>
          <w:szCs w:val="18"/>
        </w:rPr>
        <w:t xml:space="preserve">: You can exercise your rights of access, rectification, renewal, deletion, limitation or opposition to treatment and withdraw the consent given, by writing identified with the reference "Data Protection" to: Personal Data Protection Officer, Georgian Water and Power LLC, 10 Medea (Mzia) </w:t>
      </w:r>
      <w:proofErr w:type="spellStart"/>
      <w:r w:rsidRPr="00DC513E">
        <w:rPr>
          <w:sz w:val="18"/>
          <w:szCs w:val="18"/>
        </w:rPr>
        <w:t>Jugheli</w:t>
      </w:r>
      <w:proofErr w:type="spellEnd"/>
      <w:r w:rsidRPr="00DC513E">
        <w:rPr>
          <w:sz w:val="18"/>
          <w:szCs w:val="18"/>
        </w:rPr>
        <w:t xml:space="preserve"> Street, Tbilisi 0179, Georgia or by sending an e-mail under the same terms specified to: </w:t>
      </w:r>
      <w:hyperlink r:id="rId11" w:tgtFrame="_blank" w:tooltip="mailto:pdpo@gwp.ge" w:history="1">
        <w:r w:rsidRPr="00DC513E">
          <w:rPr>
            <w:rStyle w:val="Hyperlink"/>
            <w:color w:val="1E53A3"/>
            <w:sz w:val="18"/>
            <w:szCs w:val="18"/>
          </w:rPr>
          <w:t>pdpo@gwp.ge</w:t>
        </w:r>
      </w:hyperlink>
      <w:r w:rsidRPr="00DC513E">
        <w:rPr>
          <w:sz w:val="18"/>
          <w:szCs w:val="18"/>
        </w:rPr>
        <w:t xml:space="preserve">, in which you must specify the right you are exercising and be signed by you (either physically or electronically) or provide necessary information to be able to identify you. If we are unable to </w:t>
      </w:r>
      <w:proofErr w:type="gramStart"/>
      <w:r w:rsidRPr="00DC513E">
        <w:rPr>
          <w:sz w:val="18"/>
          <w:szCs w:val="18"/>
        </w:rPr>
        <w:t>identify</w:t>
      </w:r>
      <w:proofErr w:type="gramEnd"/>
      <w:r w:rsidRPr="00DC513E">
        <w:rPr>
          <w:sz w:val="18"/>
          <w:szCs w:val="18"/>
        </w:rPr>
        <w:t xml:space="preserve"> you, we may request additional information, including without limitation a copy of your ID card. The interested parties have the right to complain to the Personal Data Protection Service (</w:t>
      </w:r>
      <w:hyperlink r:id="rId12" w:tgtFrame="_blank" w:tooltip="https://www.personaldata.ge/" w:history="1">
        <w:r w:rsidRPr="00DC513E">
          <w:rPr>
            <w:rStyle w:val="Hyperlink"/>
            <w:color w:val="1E53A3"/>
            <w:sz w:val="18"/>
            <w:szCs w:val="18"/>
          </w:rPr>
          <w:t>www.personaldata.ge</w:t>
        </w:r>
      </w:hyperlink>
      <w:r w:rsidRPr="00DC513E">
        <w:rPr>
          <w:sz w:val="18"/>
          <w:szCs w:val="18"/>
        </w:rPr>
        <w:t>).</w:t>
      </w:r>
    </w:p>
    <w:p w14:paraId="1F3EE9B6" w14:textId="77777777" w:rsidR="00407F0B" w:rsidRPr="00DC513E" w:rsidRDefault="00407F0B" w:rsidP="00B01853">
      <w:pPr>
        <w:spacing w:after="0" w:line="360" w:lineRule="auto"/>
        <w:ind w:left="360"/>
        <w:jc w:val="both"/>
        <w:rPr>
          <w:rFonts w:ascii="Sylfaen" w:hAnsi="Sylfaen"/>
          <w:b/>
          <w:i/>
          <w:sz w:val="18"/>
          <w:szCs w:val="18"/>
        </w:rPr>
      </w:pPr>
    </w:p>
    <w:p w14:paraId="31C3BA06" w14:textId="77777777" w:rsidR="00DC513E" w:rsidRDefault="00DC513E" w:rsidP="00B01853">
      <w:pPr>
        <w:spacing w:after="0" w:line="360" w:lineRule="auto"/>
        <w:ind w:firstLine="360"/>
        <w:jc w:val="both"/>
        <w:rPr>
          <w:rFonts w:ascii="Sylfaen" w:hAnsi="Sylfaen" w:cs="Sylfaen"/>
          <w:b/>
          <w:sz w:val="20"/>
          <w:szCs w:val="20"/>
        </w:rPr>
      </w:pPr>
    </w:p>
    <w:p w14:paraId="4B98A57C" w14:textId="7DCCB835" w:rsidR="00B01853" w:rsidRPr="00DC513E" w:rsidRDefault="00B01853" w:rsidP="00B01853">
      <w:pPr>
        <w:spacing w:after="0" w:line="360" w:lineRule="auto"/>
        <w:ind w:firstLine="360"/>
        <w:jc w:val="both"/>
        <w:rPr>
          <w:rFonts w:ascii="Sylfaen" w:hAnsi="Sylfaen"/>
          <w:b/>
          <w:sz w:val="20"/>
          <w:szCs w:val="20"/>
        </w:rPr>
      </w:pPr>
      <w:r w:rsidRPr="00DC513E">
        <w:rPr>
          <w:rFonts w:ascii="Sylfaen" w:hAnsi="Sylfaen" w:cs="Sylfaen"/>
          <w:b/>
          <w:sz w:val="20"/>
          <w:szCs w:val="20"/>
        </w:rPr>
        <w:t xml:space="preserve">1.9 Information for participation in </w:t>
      </w:r>
      <w:r w:rsidR="00453134" w:rsidRPr="00DC513E">
        <w:rPr>
          <w:rFonts w:ascii="Sylfaen" w:hAnsi="Sylfaen" w:cs="Sylfaen"/>
          <w:b/>
          <w:sz w:val="20"/>
          <w:szCs w:val="20"/>
        </w:rPr>
        <w:t xml:space="preserve">the </w:t>
      </w:r>
      <w:r w:rsidRPr="00DC513E">
        <w:rPr>
          <w:rFonts w:ascii="Sylfaen" w:hAnsi="Sylfaen" w:cs="Sylfaen"/>
          <w:b/>
          <w:sz w:val="20"/>
          <w:szCs w:val="20"/>
        </w:rPr>
        <w:t>electronic tender:</w:t>
      </w:r>
    </w:p>
    <w:p w14:paraId="3A1172FE" w14:textId="77777777" w:rsidR="00B01853" w:rsidRPr="00DC513E" w:rsidRDefault="00B01853" w:rsidP="00B01853">
      <w:pPr>
        <w:spacing w:line="240" w:lineRule="auto"/>
        <w:ind w:left="360"/>
        <w:jc w:val="both"/>
        <w:rPr>
          <w:rFonts w:ascii="Sylfaen" w:hAnsi="Sylfaen"/>
          <w:b/>
          <w:sz w:val="20"/>
          <w:szCs w:val="20"/>
        </w:rPr>
      </w:pPr>
      <w:r w:rsidRPr="00DC513E">
        <w:rPr>
          <w:rFonts w:ascii="Sylfaen" w:hAnsi="Sylfaen" w:cs="Segoe UI"/>
          <w:sz w:val="20"/>
          <w:szCs w:val="20"/>
        </w:rPr>
        <w:lastRenderedPageBreak/>
        <w:t>1.9.1</w:t>
      </w:r>
      <w:r w:rsidRPr="00DC513E">
        <w:rPr>
          <w:rFonts w:ascii="Sylfaen" w:hAnsi="Sylfaen" w:cs="Segoe UI"/>
          <w:b/>
          <w:sz w:val="20"/>
          <w:szCs w:val="20"/>
        </w:rPr>
        <w:t xml:space="preserve"> </w:t>
      </w:r>
      <w:r w:rsidRPr="00DC513E">
        <w:rPr>
          <w:rFonts w:ascii="Sylfaen" w:hAnsi="Sylfaen" w:cs="Segoe UI"/>
          <w:sz w:val="20"/>
          <w:szCs w:val="20"/>
        </w:rPr>
        <w:t>Any</w:t>
      </w:r>
      <w:r w:rsidRPr="00DC513E">
        <w:rPr>
          <w:rFonts w:ascii="Sylfaen" w:hAnsi="Sylfaen"/>
          <w:sz w:val="20"/>
          <w:szCs w:val="20"/>
        </w:rPr>
        <w:t xml:space="preserve"> </w:t>
      </w:r>
      <w:r w:rsidR="00453134" w:rsidRPr="00DC513E">
        <w:rPr>
          <w:rFonts w:ascii="Sylfaen" w:hAnsi="Sylfaen" w:cs="Segoe UI"/>
          <w:sz w:val="20"/>
          <w:szCs w:val="20"/>
        </w:rPr>
        <w:t>questions</w:t>
      </w:r>
      <w:r w:rsidRPr="00DC513E">
        <w:rPr>
          <w:rFonts w:ascii="Sylfaen" w:hAnsi="Sylfaen"/>
          <w:sz w:val="20"/>
          <w:szCs w:val="20"/>
        </w:rPr>
        <w:t xml:space="preserve"> during the electronic tender process shall be made in writing and communicated through the Q&amp;A platform of tenders.ge </w:t>
      </w:r>
      <w:proofErr w:type="gramStart"/>
      <w:r w:rsidRPr="00DC513E">
        <w:rPr>
          <w:rFonts w:ascii="Sylfaen" w:hAnsi="Sylfaen"/>
          <w:sz w:val="20"/>
          <w:szCs w:val="20"/>
        </w:rPr>
        <w:t>website;</w:t>
      </w:r>
      <w:proofErr w:type="gramEnd"/>
    </w:p>
    <w:p w14:paraId="4A755829" w14:textId="77777777" w:rsidR="00B01853" w:rsidRPr="00DC513E" w:rsidRDefault="00B01853" w:rsidP="00B01853">
      <w:pPr>
        <w:spacing w:line="240" w:lineRule="auto"/>
        <w:ind w:left="360"/>
        <w:jc w:val="both"/>
        <w:rPr>
          <w:rFonts w:ascii="Sylfaen" w:hAnsi="Sylfaen" w:cs="Segoe UI"/>
          <w:sz w:val="20"/>
          <w:szCs w:val="20"/>
        </w:rPr>
      </w:pPr>
      <w:proofErr w:type="gramStart"/>
      <w:r w:rsidRPr="00DC513E">
        <w:rPr>
          <w:rFonts w:ascii="Sylfaen" w:hAnsi="Sylfaen" w:cs="Segoe UI"/>
          <w:sz w:val="20"/>
          <w:szCs w:val="20"/>
        </w:rPr>
        <w:t xml:space="preserve">1.9.2  </w:t>
      </w:r>
      <w:r w:rsidRPr="00DC513E">
        <w:rPr>
          <w:rFonts w:ascii="Sylfaen" w:hAnsi="Sylfaen"/>
          <w:sz w:val="20"/>
          <w:szCs w:val="20"/>
        </w:rPr>
        <w:t>To</w:t>
      </w:r>
      <w:proofErr w:type="gramEnd"/>
      <w:r w:rsidRPr="00DC513E">
        <w:rPr>
          <w:rFonts w:ascii="Sylfaen" w:hAnsi="Sylfaen"/>
          <w:sz w:val="20"/>
          <w:szCs w:val="20"/>
        </w:rPr>
        <w:t xml:space="preserve"> participate in the electronic tender, the company shall be registered on </w:t>
      </w:r>
      <w:hyperlink r:id="rId13" w:history="1">
        <w:r w:rsidRPr="00DC513E">
          <w:rPr>
            <w:rStyle w:val="Hyperlink"/>
            <w:rFonts w:ascii="Sylfaen" w:hAnsi="Sylfaen"/>
            <w:sz w:val="20"/>
            <w:szCs w:val="20"/>
          </w:rPr>
          <w:t>www.tenders.ge</w:t>
        </w:r>
      </w:hyperlink>
      <w:r w:rsidRPr="00DC513E">
        <w:rPr>
          <w:rFonts w:ascii="Sylfaen" w:hAnsi="Sylfaen" w:cs="Segoe UI"/>
          <w:sz w:val="20"/>
          <w:szCs w:val="20"/>
        </w:rPr>
        <w:t xml:space="preserve">; </w:t>
      </w:r>
    </w:p>
    <w:p w14:paraId="12C3E73A" w14:textId="77777777" w:rsidR="00B01853" w:rsidRPr="00DC513E" w:rsidRDefault="00B01853" w:rsidP="00B01853">
      <w:pPr>
        <w:spacing w:line="240" w:lineRule="auto"/>
        <w:ind w:left="360"/>
        <w:jc w:val="both"/>
        <w:rPr>
          <w:rFonts w:ascii="Sylfaen" w:hAnsi="Sylfaen" w:cs="Segoe UI"/>
          <w:sz w:val="20"/>
          <w:szCs w:val="20"/>
        </w:rPr>
      </w:pPr>
      <w:r w:rsidRPr="00DC513E">
        <w:rPr>
          <w:rFonts w:ascii="Sylfaen" w:hAnsi="Sylfaen" w:cs="Segoe UI"/>
          <w:sz w:val="20"/>
          <w:szCs w:val="20"/>
        </w:rPr>
        <w:t xml:space="preserve">1.9.3 For instruction on participation in </w:t>
      </w:r>
      <w:r w:rsidR="00453134" w:rsidRPr="00DC513E">
        <w:rPr>
          <w:rFonts w:ascii="Sylfaen" w:hAnsi="Sylfaen" w:cs="Segoe UI"/>
          <w:sz w:val="20"/>
          <w:szCs w:val="20"/>
        </w:rPr>
        <w:t xml:space="preserve">the </w:t>
      </w:r>
      <w:r w:rsidRPr="00DC513E">
        <w:rPr>
          <w:rFonts w:ascii="Sylfaen" w:hAnsi="Sylfaen" w:cs="Segoe UI"/>
          <w:sz w:val="20"/>
          <w:szCs w:val="20"/>
        </w:rPr>
        <w:t xml:space="preserve">electronic tender through tenders.ge please refer to </w:t>
      </w:r>
      <w:r w:rsidR="00453134" w:rsidRPr="00DC513E">
        <w:rPr>
          <w:rFonts w:ascii="Sylfaen" w:hAnsi="Sylfaen" w:cs="Segoe UI"/>
          <w:sz w:val="20"/>
          <w:szCs w:val="20"/>
        </w:rPr>
        <w:t xml:space="preserve">the </w:t>
      </w:r>
      <w:r w:rsidRPr="00DC513E">
        <w:rPr>
          <w:rFonts w:ascii="Sylfaen" w:hAnsi="Sylfaen" w:cs="Segoe UI"/>
          <w:sz w:val="20"/>
          <w:szCs w:val="20"/>
        </w:rPr>
        <w:t xml:space="preserve">attached file. </w:t>
      </w:r>
    </w:p>
    <w:p w14:paraId="008A56BE" w14:textId="77777777" w:rsidR="00B01853" w:rsidRPr="00DC513E" w:rsidRDefault="00B01853" w:rsidP="00B01853">
      <w:pPr>
        <w:spacing w:line="240" w:lineRule="auto"/>
        <w:ind w:left="360"/>
        <w:jc w:val="both"/>
        <w:rPr>
          <w:rFonts w:ascii="Sylfaen" w:hAnsi="Sylfaen" w:cs="Segoe UI"/>
          <w:sz w:val="20"/>
          <w:szCs w:val="20"/>
        </w:rPr>
      </w:pPr>
      <w:r w:rsidRPr="00DC513E">
        <w:rPr>
          <w:rFonts w:ascii="Sylfaen" w:hAnsi="Sylfaen" w:cs="Segoe UI"/>
          <w:sz w:val="20"/>
          <w:szCs w:val="20"/>
        </w:rPr>
        <w:t xml:space="preserve">1.9.4 Participation in the e-tender is </w:t>
      </w:r>
      <w:r w:rsidRPr="00DC513E">
        <w:rPr>
          <w:rFonts w:ascii="Sylfaen" w:hAnsi="Sylfaen" w:cs="Segoe UI"/>
          <w:b/>
          <w:sz w:val="20"/>
          <w:szCs w:val="20"/>
        </w:rPr>
        <w:t>free of charge</w:t>
      </w:r>
      <w:r w:rsidRPr="00DC513E">
        <w:rPr>
          <w:rFonts w:ascii="Sylfaen" w:hAnsi="Sylfaen" w:cs="Segoe UI"/>
          <w:sz w:val="20"/>
          <w:szCs w:val="20"/>
        </w:rPr>
        <w:t xml:space="preserve">.  </w:t>
      </w:r>
    </w:p>
    <w:p w14:paraId="562E731D" w14:textId="77777777" w:rsidR="00B01853" w:rsidRPr="00DC513E" w:rsidRDefault="00B01853" w:rsidP="00B01853">
      <w:pPr>
        <w:pStyle w:val="ListParagraph"/>
        <w:spacing w:after="0" w:line="360" w:lineRule="auto"/>
        <w:ind w:left="1080"/>
        <w:jc w:val="both"/>
        <w:rPr>
          <w:rFonts w:ascii="Sylfaen" w:hAnsi="Sylfaen" w:cs="Segoe UI"/>
          <w:sz w:val="20"/>
          <w:szCs w:val="20"/>
        </w:rPr>
      </w:pPr>
    </w:p>
    <w:p w14:paraId="4F03134D" w14:textId="77777777" w:rsidR="00B01853" w:rsidRPr="00DC513E" w:rsidRDefault="00B01853" w:rsidP="00B01853">
      <w:pPr>
        <w:spacing w:after="0"/>
        <w:jc w:val="both"/>
        <w:rPr>
          <w:rFonts w:ascii="Sylfaen" w:hAnsi="Sylfaen" w:cs="Sylfaen"/>
          <w:sz w:val="20"/>
          <w:szCs w:val="20"/>
        </w:rPr>
      </w:pPr>
      <w:r w:rsidRPr="00DC513E">
        <w:rPr>
          <w:rFonts w:ascii="Sylfaen" w:hAnsi="Sylfaen" w:cs="Sylfaen"/>
          <w:b/>
          <w:sz w:val="20"/>
          <w:szCs w:val="20"/>
          <w:u w:val="single"/>
        </w:rPr>
        <w:t>Contact information</w:t>
      </w:r>
      <w:r w:rsidRPr="00DC513E">
        <w:rPr>
          <w:rFonts w:ascii="Sylfaen" w:hAnsi="Sylfaen" w:cs="Sylfaen"/>
          <w:sz w:val="20"/>
          <w:szCs w:val="20"/>
        </w:rPr>
        <w:t>:</w:t>
      </w:r>
    </w:p>
    <w:p w14:paraId="44084844" w14:textId="7C90DBC5" w:rsidR="00B01853" w:rsidRPr="00DC513E" w:rsidRDefault="00B01853" w:rsidP="00B01853">
      <w:pPr>
        <w:spacing w:after="0"/>
        <w:jc w:val="both"/>
        <w:rPr>
          <w:rFonts w:ascii="Sylfaen" w:hAnsi="Sylfaen" w:cs="Sylfaen"/>
          <w:sz w:val="20"/>
          <w:szCs w:val="20"/>
        </w:rPr>
      </w:pPr>
      <w:r w:rsidRPr="00DC513E">
        <w:rPr>
          <w:rFonts w:ascii="Sylfaen" w:hAnsi="Sylfaen" w:cs="Sylfaen"/>
          <w:sz w:val="20"/>
          <w:szCs w:val="20"/>
        </w:rPr>
        <w:t xml:space="preserve">Contact person: </w:t>
      </w:r>
      <w:r w:rsidR="00DC513E">
        <w:rPr>
          <w:rFonts w:ascii="Sylfaen" w:hAnsi="Sylfaen" w:cs="Sylfaen"/>
          <w:sz w:val="20"/>
          <w:szCs w:val="20"/>
        </w:rPr>
        <w:t>Mariam Tchrikishvili</w:t>
      </w:r>
      <w:r w:rsidRPr="00DC513E">
        <w:rPr>
          <w:rFonts w:ascii="Sylfaen" w:hAnsi="Sylfaen" w:cs="Sylfaen"/>
          <w:sz w:val="20"/>
          <w:szCs w:val="20"/>
        </w:rPr>
        <w:t xml:space="preserve"> </w:t>
      </w:r>
    </w:p>
    <w:p w14:paraId="0CC923A3" w14:textId="77777777" w:rsidR="00B01853" w:rsidRPr="00DC513E" w:rsidRDefault="00B01853" w:rsidP="00B01853">
      <w:pPr>
        <w:spacing w:after="0"/>
        <w:jc w:val="both"/>
        <w:rPr>
          <w:rFonts w:ascii="Sylfaen" w:hAnsi="Sylfaen" w:cs="Segoe UI"/>
          <w:sz w:val="20"/>
          <w:szCs w:val="20"/>
        </w:rPr>
      </w:pPr>
      <w:r w:rsidRPr="00DC513E">
        <w:rPr>
          <w:rFonts w:ascii="Sylfaen" w:hAnsi="Sylfaen" w:cs="Sylfaen"/>
          <w:sz w:val="20"/>
          <w:szCs w:val="20"/>
        </w:rPr>
        <w:t xml:space="preserve">Address: 10 Medea (Mzia) </w:t>
      </w:r>
      <w:proofErr w:type="spellStart"/>
      <w:r w:rsidRPr="00DC513E">
        <w:rPr>
          <w:rFonts w:ascii="Sylfaen" w:hAnsi="Sylfaen" w:cs="Sylfaen"/>
          <w:sz w:val="20"/>
          <w:szCs w:val="20"/>
        </w:rPr>
        <w:t>Jugeli</w:t>
      </w:r>
      <w:proofErr w:type="spellEnd"/>
      <w:r w:rsidRPr="00DC513E">
        <w:rPr>
          <w:rFonts w:ascii="Sylfaen" w:hAnsi="Sylfaen" w:cs="Sylfaen"/>
          <w:sz w:val="20"/>
          <w:szCs w:val="20"/>
        </w:rPr>
        <w:t xml:space="preserve"> str.,</w:t>
      </w:r>
      <w:r w:rsidRPr="00DC513E">
        <w:rPr>
          <w:rFonts w:ascii="Sylfaen" w:hAnsi="Sylfaen" w:cs="Segoe UI"/>
          <w:sz w:val="20"/>
          <w:szCs w:val="20"/>
        </w:rPr>
        <w:t xml:space="preserve"> 0179, Tbilisi  </w:t>
      </w:r>
    </w:p>
    <w:p w14:paraId="1B68C9E8" w14:textId="3A72F04B" w:rsidR="00B01853" w:rsidRPr="00DC513E" w:rsidRDefault="00B01853" w:rsidP="00B01853">
      <w:pPr>
        <w:spacing w:after="0"/>
        <w:jc w:val="both"/>
        <w:rPr>
          <w:rFonts w:ascii="Sylfaen" w:hAnsi="Sylfaen" w:cs="Segoe UI"/>
          <w:sz w:val="20"/>
          <w:szCs w:val="20"/>
        </w:rPr>
      </w:pPr>
      <w:r w:rsidRPr="00DC513E">
        <w:rPr>
          <w:rFonts w:ascii="Sylfaen" w:hAnsi="Sylfaen" w:cs="Sylfaen"/>
          <w:sz w:val="20"/>
          <w:szCs w:val="20"/>
        </w:rPr>
        <w:t>E-mail:</w:t>
      </w:r>
      <w:r w:rsidRPr="00DC513E">
        <w:rPr>
          <w:rFonts w:ascii="Sylfaen" w:hAnsi="Sylfaen" w:cs="Segoe UI"/>
          <w:sz w:val="20"/>
          <w:szCs w:val="20"/>
        </w:rPr>
        <w:t xml:space="preserve"> </w:t>
      </w:r>
      <w:r w:rsidR="00DC513E">
        <w:rPr>
          <w:rFonts w:ascii="Sylfaen" w:hAnsi="Sylfaen"/>
          <w:sz w:val="20"/>
          <w:szCs w:val="20"/>
        </w:rPr>
        <w:t>Mtchrikishvili</w:t>
      </w:r>
      <w:r w:rsidRPr="00DC513E">
        <w:rPr>
          <w:rFonts w:ascii="Sylfaen" w:hAnsi="Sylfaen"/>
          <w:sz w:val="20"/>
          <w:szCs w:val="20"/>
        </w:rPr>
        <w:t>i@gwp.ge</w:t>
      </w:r>
    </w:p>
    <w:p w14:paraId="1E168AC5" w14:textId="6F25BC93" w:rsidR="00B01853" w:rsidRPr="00DC513E" w:rsidRDefault="00B01853" w:rsidP="00B01853">
      <w:pPr>
        <w:spacing w:after="0"/>
        <w:jc w:val="both"/>
        <w:rPr>
          <w:rFonts w:ascii="Sylfaen" w:hAnsi="Sylfaen" w:cs="Arial"/>
          <w:sz w:val="20"/>
          <w:szCs w:val="20"/>
        </w:rPr>
      </w:pPr>
      <w:r w:rsidRPr="00DC513E">
        <w:rPr>
          <w:rFonts w:ascii="Sylfaen" w:hAnsi="Sylfaen" w:cs="Segoe UI"/>
          <w:sz w:val="20"/>
          <w:szCs w:val="20"/>
        </w:rPr>
        <w:t xml:space="preserve">Tel.: </w:t>
      </w:r>
      <w:r w:rsidRPr="00DC513E">
        <w:rPr>
          <w:rFonts w:ascii="Sylfaen" w:hAnsi="Sylfaen" w:cs="Arial"/>
          <w:sz w:val="20"/>
          <w:szCs w:val="20"/>
          <w:lang w:val="ka-GE"/>
        </w:rPr>
        <w:t xml:space="preserve">+995 </w:t>
      </w:r>
      <w:r w:rsidRPr="00DC513E">
        <w:rPr>
          <w:rFonts w:ascii="Sylfaen" w:hAnsi="Sylfaen" w:cs="Arial"/>
          <w:sz w:val="20"/>
          <w:szCs w:val="20"/>
        </w:rPr>
        <w:t>599</w:t>
      </w:r>
      <w:r w:rsidR="00DC513E">
        <w:rPr>
          <w:rFonts w:ascii="Sylfaen" w:hAnsi="Sylfaen" w:cs="Arial"/>
          <w:sz w:val="20"/>
          <w:szCs w:val="20"/>
        </w:rPr>
        <w:t> 599 005 995</w:t>
      </w:r>
    </w:p>
    <w:p w14:paraId="61D677F6" w14:textId="77777777" w:rsidR="00B01853" w:rsidRPr="00DC513E" w:rsidRDefault="00B01853" w:rsidP="00B01853">
      <w:pPr>
        <w:spacing w:after="0"/>
        <w:jc w:val="both"/>
        <w:rPr>
          <w:rFonts w:ascii="Sylfaen" w:hAnsi="Sylfaen" w:cs="Segoe UI"/>
          <w:sz w:val="20"/>
          <w:szCs w:val="20"/>
        </w:rPr>
      </w:pPr>
    </w:p>
    <w:p w14:paraId="7BC514BF" w14:textId="77777777" w:rsidR="0018555F" w:rsidRPr="00DC513E" w:rsidRDefault="0018555F" w:rsidP="001A797C">
      <w:pPr>
        <w:rPr>
          <w:rFonts w:ascii="Sylfaen" w:hAnsi="Sylfaen" w:cs="Sylfaen"/>
          <w:i/>
          <w:sz w:val="20"/>
          <w:szCs w:val="20"/>
        </w:rPr>
      </w:pPr>
    </w:p>
    <w:sectPr w:rsidR="0018555F" w:rsidRPr="00DC513E" w:rsidSect="00DC513E">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14FF" w14:textId="77777777" w:rsidR="008C253D" w:rsidRDefault="008C253D" w:rsidP="0070101F">
      <w:pPr>
        <w:spacing w:after="0" w:line="240" w:lineRule="auto"/>
      </w:pPr>
      <w:r>
        <w:separator/>
      </w:r>
    </w:p>
  </w:endnote>
  <w:endnote w:type="continuationSeparator" w:id="0">
    <w:p w14:paraId="56776A26" w14:textId="77777777" w:rsidR="008C253D" w:rsidRDefault="008C253D" w:rsidP="0070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17438"/>
      <w:docPartObj>
        <w:docPartGallery w:val="Page Numbers (Bottom of Page)"/>
        <w:docPartUnique/>
      </w:docPartObj>
    </w:sdtPr>
    <w:sdtEndPr>
      <w:rPr>
        <w:noProof/>
      </w:rPr>
    </w:sdtEndPr>
    <w:sdtContent>
      <w:p w14:paraId="749F1F33" w14:textId="77777777" w:rsidR="0070101F" w:rsidRDefault="0070101F">
        <w:pPr>
          <w:pStyle w:val="Footer"/>
          <w:jc w:val="center"/>
        </w:pPr>
        <w:r>
          <w:fldChar w:fldCharType="begin"/>
        </w:r>
        <w:r>
          <w:instrText xml:space="preserve"> PAGE   \* MERGEFORMAT </w:instrText>
        </w:r>
        <w:r>
          <w:fldChar w:fldCharType="separate"/>
        </w:r>
        <w:r w:rsidR="00407F0B">
          <w:rPr>
            <w:noProof/>
          </w:rPr>
          <w:t>3</w:t>
        </w:r>
        <w:r>
          <w:rPr>
            <w:noProof/>
          </w:rPr>
          <w:fldChar w:fldCharType="end"/>
        </w:r>
      </w:p>
    </w:sdtContent>
  </w:sdt>
  <w:p w14:paraId="177CEFC0" w14:textId="77777777" w:rsidR="0070101F" w:rsidRDefault="0070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177A" w14:textId="77777777" w:rsidR="008C253D" w:rsidRDefault="008C253D" w:rsidP="0070101F">
      <w:pPr>
        <w:spacing w:after="0" w:line="240" w:lineRule="auto"/>
      </w:pPr>
      <w:r>
        <w:separator/>
      </w:r>
    </w:p>
  </w:footnote>
  <w:footnote w:type="continuationSeparator" w:id="0">
    <w:p w14:paraId="4CB49FD3" w14:textId="77777777" w:rsidR="008C253D" w:rsidRDefault="008C253D" w:rsidP="00701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BE6"/>
    <w:multiLevelType w:val="hybridMultilevel"/>
    <w:tmpl w:val="029C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05ED9"/>
    <w:multiLevelType w:val="hybridMultilevel"/>
    <w:tmpl w:val="702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452479597">
    <w:abstractNumId w:val="1"/>
  </w:num>
  <w:num w:numId="2" w16cid:durableId="316350142">
    <w:abstractNumId w:val="2"/>
  </w:num>
  <w:num w:numId="3" w16cid:durableId="144403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EA"/>
    <w:rsid w:val="0004217B"/>
    <w:rsid w:val="0018555F"/>
    <w:rsid w:val="001A797C"/>
    <w:rsid w:val="001D2464"/>
    <w:rsid w:val="002E50B2"/>
    <w:rsid w:val="002E584D"/>
    <w:rsid w:val="002F6B90"/>
    <w:rsid w:val="003E3659"/>
    <w:rsid w:val="00407F0B"/>
    <w:rsid w:val="00411CAE"/>
    <w:rsid w:val="00431B84"/>
    <w:rsid w:val="00453134"/>
    <w:rsid w:val="006E174F"/>
    <w:rsid w:val="006F25E6"/>
    <w:rsid w:val="0070101F"/>
    <w:rsid w:val="00792CEF"/>
    <w:rsid w:val="00870684"/>
    <w:rsid w:val="008C253D"/>
    <w:rsid w:val="00907D12"/>
    <w:rsid w:val="00942C07"/>
    <w:rsid w:val="009E45D1"/>
    <w:rsid w:val="00AA6B4B"/>
    <w:rsid w:val="00AD2BCC"/>
    <w:rsid w:val="00B01853"/>
    <w:rsid w:val="00BA4649"/>
    <w:rsid w:val="00C036BD"/>
    <w:rsid w:val="00C32623"/>
    <w:rsid w:val="00C60F2F"/>
    <w:rsid w:val="00D74EEA"/>
    <w:rsid w:val="00DC513E"/>
    <w:rsid w:val="00EF23AA"/>
    <w:rsid w:val="00F13A82"/>
    <w:rsid w:val="00F544C6"/>
    <w:rsid w:val="00F76284"/>
    <w:rsid w:val="00FB1E88"/>
    <w:rsid w:val="00FD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C6041"/>
  <w15:chartTrackingRefBased/>
  <w15:docId w15:val="{3E6725AD-73A5-42E3-A882-726B73D6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EA"/>
    <w:pPr>
      <w:spacing w:after="200" w:line="276"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4EEA"/>
    <w:pPr>
      <w:ind w:left="720"/>
      <w:contextualSpacing/>
    </w:pPr>
  </w:style>
  <w:style w:type="character" w:customStyle="1" w:styleId="ListParagraphChar">
    <w:name w:val="List Paragraph Char"/>
    <w:link w:val="ListParagraph"/>
    <w:uiPriority w:val="34"/>
    <w:locked/>
    <w:rsid w:val="00D74EEA"/>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F54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544C6"/>
    <w:rPr>
      <w:rFonts w:ascii="Courier New" w:eastAsia="Times New Roman" w:hAnsi="Courier New" w:cs="Courier New"/>
      <w:sz w:val="20"/>
      <w:szCs w:val="20"/>
    </w:rPr>
  </w:style>
  <w:style w:type="character" w:customStyle="1" w:styleId="y2iqfc">
    <w:name w:val="y2iqfc"/>
    <w:basedOn w:val="DefaultParagraphFont"/>
    <w:rsid w:val="00F544C6"/>
  </w:style>
  <w:style w:type="paragraph" w:styleId="CommentText">
    <w:name w:val="annotation text"/>
    <w:basedOn w:val="Normal"/>
    <w:link w:val="CommentTextChar"/>
    <w:uiPriority w:val="99"/>
    <w:unhideWhenUsed/>
    <w:rsid w:val="0018555F"/>
    <w:pPr>
      <w:spacing w:line="240" w:lineRule="auto"/>
    </w:pPr>
    <w:rPr>
      <w:sz w:val="20"/>
      <w:szCs w:val="20"/>
    </w:rPr>
  </w:style>
  <w:style w:type="character" w:customStyle="1" w:styleId="CommentTextChar">
    <w:name w:val="Comment Text Char"/>
    <w:basedOn w:val="DefaultParagraphFont"/>
    <w:link w:val="CommentText"/>
    <w:uiPriority w:val="99"/>
    <w:rsid w:val="0018555F"/>
    <w:rPr>
      <w:rFonts w:ascii="Calibri" w:eastAsia="Times New Roman" w:hAnsi="Calibri" w:cs="Times New Roman"/>
      <w:sz w:val="20"/>
      <w:szCs w:val="20"/>
    </w:rPr>
  </w:style>
  <w:style w:type="character" w:styleId="Hyperlink">
    <w:name w:val="Hyperlink"/>
    <w:basedOn w:val="DefaultParagraphFont"/>
    <w:uiPriority w:val="99"/>
    <w:rsid w:val="00B01853"/>
    <w:rPr>
      <w:rFonts w:cs="Times New Roman"/>
      <w:color w:val="0000FF"/>
      <w:u w:val="single"/>
    </w:rPr>
  </w:style>
  <w:style w:type="paragraph" w:styleId="Header">
    <w:name w:val="header"/>
    <w:basedOn w:val="Normal"/>
    <w:link w:val="HeaderChar"/>
    <w:uiPriority w:val="99"/>
    <w:unhideWhenUsed/>
    <w:rsid w:val="0070101F"/>
    <w:pPr>
      <w:tabs>
        <w:tab w:val="center" w:pos="4844"/>
        <w:tab w:val="right" w:pos="9689"/>
      </w:tabs>
      <w:spacing w:after="0" w:line="240" w:lineRule="auto"/>
    </w:pPr>
  </w:style>
  <w:style w:type="character" w:customStyle="1" w:styleId="HeaderChar">
    <w:name w:val="Header Char"/>
    <w:basedOn w:val="DefaultParagraphFont"/>
    <w:link w:val="Header"/>
    <w:uiPriority w:val="99"/>
    <w:rsid w:val="0070101F"/>
    <w:rPr>
      <w:rFonts w:ascii="Calibri" w:eastAsia="Times New Roman" w:hAnsi="Calibri" w:cs="Times New Roman"/>
    </w:rPr>
  </w:style>
  <w:style w:type="paragraph" w:styleId="Footer">
    <w:name w:val="footer"/>
    <w:basedOn w:val="Normal"/>
    <w:link w:val="FooterChar"/>
    <w:uiPriority w:val="99"/>
    <w:unhideWhenUsed/>
    <w:rsid w:val="0070101F"/>
    <w:pPr>
      <w:tabs>
        <w:tab w:val="center" w:pos="4844"/>
        <w:tab w:val="right" w:pos="9689"/>
      </w:tabs>
      <w:spacing w:after="0" w:line="240" w:lineRule="auto"/>
    </w:pPr>
  </w:style>
  <w:style w:type="character" w:customStyle="1" w:styleId="FooterChar">
    <w:name w:val="Footer Char"/>
    <w:basedOn w:val="DefaultParagraphFont"/>
    <w:link w:val="Footer"/>
    <w:uiPriority w:val="99"/>
    <w:rsid w:val="0070101F"/>
    <w:rPr>
      <w:rFonts w:ascii="Calibri" w:eastAsia="Times New Roman" w:hAnsi="Calibri" w:cs="Times New Roman"/>
    </w:rPr>
  </w:style>
  <w:style w:type="character" w:styleId="Strong">
    <w:name w:val="Strong"/>
    <w:basedOn w:val="DefaultParagraphFont"/>
    <w:uiPriority w:val="22"/>
    <w:qFormat/>
    <w:rsid w:val="00407F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6751">
      <w:bodyDiv w:val="1"/>
      <w:marLeft w:val="0"/>
      <w:marRight w:val="0"/>
      <w:marTop w:val="0"/>
      <w:marBottom w:val="0"/>
      <w:divBdr>
        <w:top w:val="none" w:sz="0" w:space="0" w:color="auto"/>
        <w:left w:val="none" w:sz="0" w:space="0" w:color="auto"/>
        <w:bottom w:val="none" w:sz="0" w:space="0" w:color="auto"/>
        <w:right w:val="none" w:sz="0" w:space="0" w:color="auto"/>
      </w:divBdr>
    </w:div>
    <w:div w:id="1503548246">
      <w:bodyDiv w:val="1"/>
      <w:marLeft w:val="0"/>
      <w:marRight w:val="0"/>
      <w:marTop w:val="0"/>
      <w:marBottom w:val="0"/>
      <w:divBdr>
        <w:top w:val="none" w:sz="0" w:space="0" w:color="auto"/>
        <w:left w:val="none" w:sz="0" w:space="0" w:color="auto"/>
        <w:bottom w:val="none" w:sz="0" w:space="0" w:color="auto"/>
        <w:right w:val="none" w:sz="0" w:space="0" w:color="auto"/>
      </w:divBdr>
    </w:div>
    <w:div w:id="1533034217">
      <w:bodyDiv w:val="1"/>
      <w:marLeft w:val="0"/>
      <w:marRight w:val="0"/>
      <w:marTop w:val="0"/>
      <w:marBottom w:val="0"/>
      <w:divBdr>
        <w:top w:val="none" w:sz="0" w:space="0" w:color="auto"/>
        <w:left w:val="none" w:sz="0" w:space="0" w:color="auto"/>
        <w:bottom w:val="none" w:sz="0" w:space="0" w:color="auto"/>
        <w:right w:val="none" w:sz="0" w:space="0" w:color="auto"/>
      </w:divBdr>
    </w:div>
    <w:div w:id="1611815295">
      <w:bodyDiv w:val="1"/>
      <w:marLeft w:val="0"/>
      <w:marRight w:val="0"/>
      <w:marTop w:val="0"/>
      <w:marBottom w:val="0"/>
      <w:divBdr>
        <w:top w:val="none" w:sz="0" w:space="0" w:color="auto"/>
        <w:left w:val="none" w:sz="0" w:space="0" w:color="auto"/>
        <w:bottom w:val="none" w:sz="0" w:space="0" w:color="auto"/>
        <w:right w:val="none" w:sz="0" w:space="0" w:color="auto"/>
      </w:divBdr>
    </w:div>
    <w:div w:id="20445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enders.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ersonaldat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po@gwp.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dpo@gwp.g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1368</Words>
  <Characters>7389</Characters>
  <Application>Microsoft Office Word</Application>
  <DocSecurity>0</DocSecurity>
  <Lines>144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Kandelaki</dc:creator>
  <cp:keywords/>
  <dc:description/>
  <cp:lastModifiedBy>Mariam Tchrikishvili</cp:lastModifiedBy>
  <cp:revision>19</cp:revision>
  <dcterms:created xsi:type="dcterms:W3CDTF">2023-10-04T09:18:00Z</dcterms:created>
  <dcterms:modified xsi:type="dcterms:W3CDTF">2026-02-09T13:32:00Z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fbb84cb4c0fe6eb96463fe784e9d083e075972e1e61a0e4e0872e253cf67a4ea</vt:lpwstr>
  </property>
</Properties>
</file>