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  <w:sz w:val="18"/>
          <w:szCs w:val="18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8C1605" w:rsidRDefault="00305561" w:rsidP="00A331E0">
          <w:pPr>
            <w:rPr>
              <w:rFonts w:ascii="BOG 2017" w:hAnsi="BOG 2017"/>
              <w:noProof/>
              <w:sz w:val="18"/>
              <w:szCs w:val="18"/>
            </w:rPr>
          </w:pPr>
        </w:p>
        <w:p w14:paraId="6B11F469" w14:textId="76BB5D00" w:rsidR="00D47EEF" w:rsidRPr="008C1605" w:rsidRDefault="005E1A54" w:rsidP="002158A2">
          <w:pPr>
            <w:rPr>
              <w:rFonts w:ascii="BOG 2017" w:hAnsi="BOG 2017"/>
              <w:sz w:val="18"/>
              <w:szCs w:val="18"/>
            </w:rPr>
          </w:pPr>
          <w:r w:rsidRPr="008C1605">
            <w:rPr>
              <w:rFonts w:ascii="BOG 2017" w:hAnsi="BOG 2017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7D2218A2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5029835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1DA579A7" w:rsidR="00162B72" w:rsidRPr="00E55C71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ტენდერის</w:t>
                                      </w:r>
                                      <w:r w:rsidRPr="00E55C71">
                                        <w:t xml:space="preserve"> #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63B5223B" w:rsidR="00162B72" w:rsidRPr="007C5AE6" w:rsidRDefault="00162B72" w:rsidP="007C5AE6"/>
                                  </w:tc>
                                </w:tr>
                                <w:tr w:rsidR="00162B72" w:rsidRPr="00DF2E46" w14:paraId="2B52C5D3" w14:textId="77777777" w:rsidTr="001E69B7">
                                  <w:trPr>
                                    <w:trHeight w:val="634"/>
                                  </w:trPr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7C5AE6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E123EBC" w14:textId="3D584350" w:rsidR="00162B72" w:rsidRDefault="000015D7" w:rsidP="007C5AE6">
                                      <w:r>
                                        <w:t>23</w:t>
                                      </w:r>
                                      <w:r w:rsidR="00303B0A">
                                        <w:t>.</w:t>
                                      </w:r>
                                      <w:r w:rsidR="005901C5">
                                        <w:t>02</w:t>
                                      </w:r>
                                      <w:r w:rsidR="00303B0A">
                                        <w:t>.20</w:t>
                                      </w:r>
                                      <w:r w:rsidR="0008708A">
                                        <w:t>2</w:t>
                                      </w:r>
                                      <w:r w:rsidR="005901C5">
                                        <w:t>6</w:t>
                                      </w:r>
                                    </w:p>
                                    <w:p w14:paraId="5273460A" w14:textId="2317A9D3" w:rsidR="00303B0A" w:rsidRPr="008662A8" w:rsidRDefault="001E69B7" w:rsidP="004D043F">
                                      <w:r>
                                        <w:t>2</w:t>
                                      </w:r>
                                      <w:r w:rsidR="00966C43">
                                        <w:t>7</w:t>
                                      </w:r>
                                      <w:r w:rsidR="00303B0A">
                                        <w:t>.</w:t>
                                      </w:r>
                                      <w:r w:rsidR="005901C5">
                                        <w:t>02</w:t>
                                      </w:r>
                                      <w:r w:rsidR="00303B0A">
                                        <w:t>.20</w:t>
                                      </w:r>
                                      <w:r w:rsidR="0008708A">
                                        <w:t>2</w:t>
                                      </w:r>
                                      <w:r w:rsidR="005901C5">
                                        <w:t>6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B72ED9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051A2444" w14:textId="5AF53599" w:rsidR="00ED1131" w:rsidRPr="007A5BC6" w:rsidRDefault="001E69B7" w:rsidP="00ED1131">
                                      <w:pPr>
                                        <w:jc w:val="left"/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თამარ ტონია</w:t>
                                      </w:r>
                                      <w:r w:rsidR="00EE634F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hyperlink r:id="rId9" w:history="1">
                                        <w:r w:rsidRPr="00370A54">
                                          <w:rPr>
                                            <w:rStyle w:val="Hyperlink"/>
                                          </w:rPr>
                                          <w:t>t.tonia@bog.ge</w:t>
                                        </w:r>
                                      </w:hyperlink>
                                      <w:r>
                                        <w:t xml:space="preserve"> 577 313613</w:t>
                                      </w:r>
                                    </w:p>
                                    <w:p w14:paraId="2D516649" w14:textId="6CE092ED" w:rsidR="00162B72" w:rsidRPr="00C457C5" w:rsidRDefault="00162B72" w:rsidP="00F20018"/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396.05pt;width:540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1DA579A7" w:rsidR="00162B72" w:rsidRPr="00E55C71" w:rsidRDefault="00162B72" w:rsidP="00305561">
                                <w:r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E55C71">
                                  <w:t xml:space="preserve"> #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63B5223B" w:rsidR="00162B72" w:rsidRPr="007C5AE6" w:rsidRDefault="00162B72" w:rsidP="007C5AE6"/>
                            </w:tc>
                          </w:tr>
                          <w:tr w:rsidR="00162B72" w:rsidRPr="00DF2E46" w14:paraId="2B52C5D3" w14:textId="77777777" w:rsidTr="001E69B7">
                            <w:trPr>
                              <w:trHeight w:val="634"/>
                            </w:trPr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7C5AE6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E123EBC" w14:textId="3D584350" w:rsidR="00162B72" w:rsidRDefault="000015D7" w:rsidP="007C5AE6">
                                <w:r>
                                  <w:t>23</w:t>
                                </w:r>
                                <w:r w:rsidR="00303B0A">
                                  <w:t>.</w:t>
                                </w:r>
                                <w:r w:rsidR="005901C5">
                                  <w:t>02</w:t>
                                </w:r>
                                <w:r w:rsidR="00303B0A">
                                  <w:t>.20</w:t>
                                </w:r>
                                <w:r w:rsidR="0008708A">
                                  <w:t>2</w:t>
                                </w:r>
                                <w:r w:rsidR="005901C5">
                                  <w:t>6</w:t>
                                </w:r>
                              </w:p>
                              <w:p w14:paraId="5273460A" w14:textId="2317A9D3" w:rsidR="00303B0A" w:rsidRPr="008662A8" w:rsidRDefault="001E69B7" w:rsidP="004D043F">
                                <w:r>
                                  <w:t>2</w:t>
                                </w:r>
                                <w:r w:rsidR="00966C43">
                                  <w:t>7</w:t>
                                </w:r>
                                <w:r w:rsidR="00303B0A">
                                  <w:t>.</w:t>
                                </w:r>
                                <w:r w:rsidR="005901C5">
                                  <w:t>02</w:t>
                                </w:r>
                                <w:r w:rsidR="00303B0A">
                                  <w:t>.20</w:t>
                                </w:r>
                                <w:r w:rsidR="0008708A">
                                  <w:t>2</w:t>
                                </w:r>
                                <w:r w:rsidR="005901C5">
                                  <w:t>6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B72ED9" w:rsidRDefault="00162B72" w:rsidP="00305561"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051A2444" w14:textId="5AF53599" w:rsidR="00ED1131" w:rsidRPr="007A5BC6" w:rsidRDefault="001E69B7" w:rsidP="00ED1131">
                                <w:pPr>
                                  <w:jc w:val="left"/>
                                  <w:rPr>
                                    <w:rFonts w:eastAsia="Sylfaen" w:cs="Sylfaen"/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თამარ ტონია</w:t>
                                </w:r>
                                <w:r w:rsidR="00EE634F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hyperlink r:id="rId10" w:history="1">
                                  <w:r w:rsidRPr="00370A54">
                                    <w:rPr>
                                      <w:rStyle w:val="Hyperlink"/>
                                    </w:rPr>
                                    <w:t>t.tonia@bog.ge</w:t>
                                  </w:r>
                                </w:hyperlink>
                                <w:r>
                                  <w:t xml:space="preserve"> 577 313613</w:t>
                                </w:r>
                              </w:p>
                              <w:p w14:paraId="2D516649" w14:textId="6CE092ED" w:rsidR="00162B72" w:rsidRPr="00C457C5" w:rsidRDefault="00162B72" w:rsidP="00F20018"/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8C1605">
            <w:rPr>
              <w:rFonts w:ascii="BOG 2017" w:hAnsi="BOG 2017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6CC235" w14:textId="122EF50D" w:rsidR="00CA1D54" w:rsidRPr="00C46668" w:rsidRDefault="00CA1D54" w:rsidP="00CA1D54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ტენდერი</w:t>
                                </w:r>
                                <w:r w:rsidR="006B246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1E69B7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პასკების შესყიდვაზე </w:t>
                                </w:r>
                              </w:p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pt;margin-top:275.55pt;width:540pt;height:12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3E6CC235" w14:textId="122EF50D" w:rsidR="00CA1D54" w:rsidRPr="00C46668" w:rsidRDefault="00CA1D54" w:rsidP="00CA1D54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ტენდერი</w:t>
                          </w:r>
                          <w:r w:rsidR="006B246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1E69B7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პასკების შესყიდვაზე </w:t>
                          </w:r>
                        </w:p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C1605">
            <w:rPr>
              <w:rFonts w:ascii="BOG 2017" w:hAnsi="BOG 2017"/>
              <w:sz w:val="18"/>
              <w:szCs w:val="18"/>
            </w:rPr>
            <w:br w:type="page"/>
          </w:r>
        </w:p>
      </w:sdtContent>
    </w:sdt>
    <w:p w14:paraId="231B3834" w14:textId="419BCCA8" w:rsidR="00361FEF" w:rsidRPr="008C1605" w:rsidRDefault="00361FEF" w:rsidP="00EF5A27">
      <w:pPr>
        <w:framePr w:hSpace="180" w:wrap="around" w:vAnchor="text" w:hAnchor="margin" w:y="104"/>
        <w:suppressOverlap/>
        <w:rPr>
          <w:rFonts w:ascii="BOG 2017" w:hAnsi="BOG 2017"/>
          <w:b/>
          <w:sz w:val="18"/>
          <w:szCs w:val="18"/>
          <w:lang w:val="ka-GE"/>
        </w:rPr>
      </w:pPr>
    </w:p>
    <w:p w14:paraId="5176EFB1" w14:textId="77777777" w:rsidR="00971FCA" w:rsidRPr="008C1605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rFonts w:ascii="BOG 2017" w:hAnsi="BOG 2017"/>
          <w:color w:val="E36C0A" w:themeColor="accent6" w:themeShade="BF"/>
          <w:sz w:val="18"/>
          <w:szCs w:val="18"/>
          <w:lang w:val="ka-GE" w:eastAsia="en-US"/>
        </w:rPr>
      </w:pPr>
    </w:p>
    <w:p w14:paraId="211F7A70" w14:textId="68061432" w:rsidR="00A84A44" w:rsidRPr="008C1605" w:rsidRDefault="000E35CC" w:rsidP="00A84A44">
      <w:pPr>
        <w:jc w:val="center"/>
        <w:rPr>
          <w:rFonts w:ascii="BOG 2017" w:hAnsi="BOG 2017"/>
          <w:b/>
          <w:color w:val="E36C0A" w:themeColor="accent6" w:themeShade="BF"/>
          <w:sz w:val="18"/>
          <w:szCs w:val="18"/>
        </w:rPr>
      </w:pPr>
      <w:bookmarkStart w:id="0" w:name="_Toc456347628"/>
      <w:bookmarkStart w:id="1" w:name="_Toc456350217"/>
      <w:r>
        <w:rPr>
          <w:rFonts w:ascii="BOG 2017" w:hAnsi="BOG 2017" w:cs="Arial"/>
          <w:b/>
          <w:color w:val="FF671B"/>
          <w:sz w:val="18"/>
          <w:szCs w:val="18"/>
          <w:lang w:val="ka-GE"/>
        </w:rPr>
        <w:t>პასკების შესყიდვის</w:t>
      </w:r>
      <w:r w:rsidR="00A84A44" w:rsidRPr="008C1605">
        <w:rPr>
          <w:rFonts w:ascii="BOG 2017" w:hAnsi="BOG 2017" w:cs="Arial"/>
          <w:b/>
          <w:color w:val="FF671B"/>
          <w:sz w:val="18"/>
          <w:szCs w:val="18"/>
          <w:lang w:val="ka-GE"/>
        </w:rPr>
        <w:t xml:space="preserve"> ტენდერი</w:t>
      </w:r>
    </w:p>
    <w:p w14:paraId="4FA8E251" w14:textId="77777777" w:rsidR="00A84A44" w:rsidRPr="008C1605" w:rsidRDefault="00A84A44" w:rsidP="00A84A44">
      <w:pPr>
        <w:jc w:val="center"/>
        <w:rPr>
          <w:rFonts w:ascii="BOG 2017" w:hAnsi="BOG 2017"/>
          <w:b/>
          <w:color w:val="E36C0A" w:themeColor="accent6" w:themeShade="BF"/>
          <w:sz w:val="18"/>
          <w:szCs w:val="18"/>
        </w:rPr>
      </w:pPr>
    </w:p>
    <w:sdt>
      <w:sdtPr>
        <w:rPr>
          <w:rFonts w:ascii="BOG 2017" w:eastAsiaTheme="minorHAnsi" w:hAnsi="BOG 2017" w:cstheme="minorBidi"/>
          <w:b w:val="0"/>
          <w:bCs w:val="0"/>
          <w:color w:val="auto"/>
          <w:sz w:val="18"/>
          <w:szCs w:val="18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</w:rPr>
      </w:sdtEndPr>
      <w:sdtContent>
        <w:p w14:paraId="6C82D4A3" w14:textId="77777777" w:rsidR="00633247" w:rsidRPr="008C1605" w:rsidRDefault="008E3F33" w:rsidP="00B17175">
          <w:pPr>
            <w:pStyle w:val="TOCHeading"/>
            <w:ind w:left="360"/>
            <w:jc w:val="center"/>
            <w:rPr>
              <w:rFonts w:ascii="BOG 2017" w:hAnsi="BOG 2017"/>
              <w:sz w:val="18"/>
              <w:szCs w:val="18"/>
            </w:rPr>
          </w:pPr>
          <w:proofErr w:type="spellStart"/>
          <w:r w:rsidRPr="008C1605">
            <w:rPr>
              <w:rFonts w:ascii="BOG 2017" w:hAnsi="BOG 2017"/>
              <w:sz w:val="18"/>
              <w:szCs w:val="18"/>
            </w:rPr>
            <w:t>სარჩევი</w:t>
          </w:r>
          <w:proofErr w:type="spellEnd"/>
        </w:p>
        <w:p w14:paraId="4EC3A5FC" w14:textId="77777777" w:rsidR="00CA1D54" w:rsidRPr="008C1605" w:rsidRDefault="00633247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r w:rsidRPr="008C1605">
            <w:rPr>
              <w:rFonts w:ascii="BOG 2017" w:hAnsi="BOG 2017"/>
              <w:sz w:val="18"/>
              <w:szCs w:val="18"/>
            </w:rPr>
            <w:fldChar w:fldCharType="begin"/>
          </w:r>
          <w:r w:rsidRPr="008C1605">
            <w:rPr>
              <w:rFonts w:ascii="BOG 2017" w:hAnsi="BOG 2017"/>
              <w:sz w:val="18"/>
              <w:szCs w:val="18"/>
            </w:rPr>
            <w:instrText xml:space="preserve"> TOC \o "1-3" \h \z \u </w:instrText>
          </w:r>
          <w:r w:rsidRPr="008C1605">
            <w:rPr>
              <w:rFonts w:ascii="BOG 2017" w:hAnsi="BOG 2017"/>
              <w:sz w:val="18"/>
              <w:szCs w:val="18"/>
            </w:rPr>
            <w:fldChar w:fldCharType="separate"/>
          </w:r>
          <w:hyperlink w:anchor="_Toc276363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ზოგადი ინფორმაცია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42C3A278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4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ინსტრუქცია ტენდერში მონაწილეთათვის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663CA670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5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ტენდერში მონაწილეობის პირობები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2</w:t>
            </w:r>
          </w:hyperlink>
        </w:p>
        <w:p w14:paraId="3FCA1684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6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ანგარიშსწორების პირობა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3</w:t>
            </w:r>
          </w:hyperlink>
        </w:p>
        <w:p w14:paraId="46CE9B26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7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სატენდერო მოთხოვნები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3</w:t>
            </w:r>
          </w:hyperlink>
        </w:p>
        <w:p w14:paraId="7F22C86F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8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დამატებითი ინფორმაცია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74703D09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69" w:history="1">
            <w:r w:rsidR="00CA1D54" w:rsidRPr="008C1605">
              <w:rPr>
                <w:rStyle w:val="Hyperlink"/>
                <w:rFonts w:ascii="BOG 2017" w:hAnsi="BOG 2017" w:cs="Sylfaen"/>
                <w:noProof/>
                <w:sz w:val="18"/>
                <w:szCs w:val="18"/>
                <w:lang w:val="ka-GE"/>
              </w:rPr>
              <w:t>თანდართული დოკუმენტაცია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10E28612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0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1.</w:t>
            </w:r>
            <w:r w:rsidR="00CA1D54" w:rsidRPr="008C1605">
              <w:rPr>
                <w:rFonts w:ascii="BOG 2017" w:eastAsiaTheme="minorEastAsia" w:hAnsi="BOG 2017"/>
                <w:noProof/>
                <w:color w:val="auto"/>
                <w:sz w:val="18"/>
                <w:szCs w:val="18"/>
              </w:rPr>
              <w:tab/>
            </w:r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დანართი 1: ფასების ცხრილი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4</w:t>
            </w:r>
          </w:hyperlink>
        </w:p>
        <w:p w14:paraId="5D3E277F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1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2.</w:t>
            </w:r>
            <w:r w:rsidR="00CA1D54" w:rsidRPr="008C1605">
              <w:rPr>
                <w:rFonts w:ascii="BOG 2017" w:eastAsiaTheme="minorEastAsia" w:hAnsi="BOG 2017"/>
                <w:noProof/>
                <w:color w:val="auto"/>
                <w:sz w:val="18"/>
                <w:szCs w:val="18"/>
              </w:rPr>
              <w:tab/>
            </w:r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ბეჭდური მასალის შესახებ ინფორმაცია: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5</w:t>
            </w:r>
          </w:hyperlink>
        </w:p>
        <w:p w14:paraId="347E0D80" w14:textId="77777777" w:rsidR="00CA1D54" w:rsidRPr="008C1605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  <w:hyperlink w:anchor="_Toc276372" w:history="1">
            <w:r w:rsidR="00CA1D54" w:rsidRPr="008C1605">
              <w:rPr>
                <w:rStyle w:val="Hyperlink"/>
                <w:rFonts w:ascii="BOG 2017" w:hAnsi="BOG 2017"/>
                <w:noProof/>
                <w:sz w:val="18"/>
                <w:szCs w:val="18"/>
              </w:rPr>
              <w:t>დანართი 2: საბანკო რეკვიზიტები</w:t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</w:rPr>
              <w:tab/>
            </w:r>
            <w:r w:rsidR="00CA1D54" w:rsidRPr="008C1605">
              <w:rPr>
                <w:rFonts w:ascii="BOG 2017" w:hAnsi="BOG 2017"/>
                <w:noProof/>
                <w:webHidden/>
                <w:sz w:val="18"/>
                <w:szCs w:val="18"/>
                <w:lang w:val="ka-GE"/>
              </w:rPr>
              <w:t>6</w:t>
            </w:r>
          </w:hyperlink>
        </w:p>
        <w:p w14:paraId="1C05F803" w14:textId="00762059" w:rsidR="00573071" w:rsidRPr="008C1605" w:rsidRDefault="00573071" w:rsidP="00CA1D54">
          <w:pPr>
            <w:pStyle w:val="TOC1"/>
            <w:rPr>
              <w:rFonts w:ascii="BOG 2017" w:eastAsiaTheme="minorEastAsia" w:hAnsi="BOG 2017"/>
              <w:noProof/>
              <w:color w:val="auto"/>
              <w:sz w:val="18"/>
              <w:szCs w:val="18"/>
            </w:rPr>
          </w:pPr>
        </w:p>
        <w:p w14:paraId="60752384" w14:textId="736C51CA" w:rsidR="001665D6" w:rsidRPr="008C1605" w:rsidRDefault="00633247" w:rsidP="00534B11">
          <w:pPr>
            <w:rPr>
              <w:rFonts w:ascii="BOG 2017" w:hAnsi="BOG 2017"/>
              <w:sz w:val="18"/>
              <w:szCs w:val="18"/>
            </w:rPr>
          </w:pPr>
          <w:r w:rsidRPr="008C1605">
            <w:rPr>
              <w:rFonts w:ascii="BOG 2017" w:hAnsi="BOG 2017"/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54ED23B9" w14:textId="77777777" w:rsidR="00533CA6" w:rsidRPr="008C1605" w:rsidRDefault="00533CA6">
      <w:pPr>
        <w:jc w:val="left"/>
        <w:rPr>
          <w:rFonts w:ascii="BOG 2017" w:eastAsiaTheme="majorEastAsia" w:hAnsi="BOG 2017" w:cstheme="majorBidi"/>
          <w:b/>
          <w:bCs/>
          <w:color w:val="FF671B"/>
          <w:sz w:val="18"/>
          <w:szCs w:val="18"/>
          <w:lang w:eastAsia="ja-JP"/>
        </w:rPr>
      </w:pPr>
      <w:r w:rsidRPr="008C1605">
        <w:rPr>
          <w:rFonts w:ascii="BOG 2017" w:hAnsi="BOG 2017"/>
          <w:sz w:val="18"/>
          <w:szCs w:val="18"/>
        </w:rPr>
        <w:br w:type="page"/>
      </w:r>
    </w:p>
    <w:p w14:paraId="5C31A0D5" w14:textId="225FEBFE" w:rsidR="00FB6167" w:rsidRPr="008C1605" w:rsidRDefault="00FB6167" w:rsidP="00F84D4B">
      <w:pPr>
        <w:pStyle w:val="Heading1"/>
        <w:rPr>
          <w:rFonts w:ascii="BOG 2017" w:eastAsiaTheme="minorEastAsia" w:hAnsi="BOG 2017"/>
          <w:sz w:val="18"/>
          <w:szCs w:val="18"/>
          <w:lang w:val="ka-GE"/>
        </w:rPr>
      </w:pPr>
      <w:bookmarkStart w:id="2" w:name="_Toc276363"/>
      <w:proofErr w:type="spellStart"/>
      <w:r w:rsidRPr="008C1605">
        <w:rPr>
          <w:rFonts w:ascii="BOG 2017" w:hAnsi="BOG 2017"/>
          <w:sz w:val="18"/>
          <w:szCs w:val="18"/>
        </w:rPr>
        <w:lastRenderedPageBreak/>
        <w:t>ზოგადი</w:t>
      </w:r>
      <w:proofErr w:type="spellEnd"/>
      <w:r w:rsidRPr="008C1605">
        <w:rPr>
          <w:rFonts w:ascii="BOG 2017" w:hAnsi="BOG 2017"/>
          <w:sz w:val="18"/>
          <w:szCs w:val="18"/>
        </w:rPr>
        <w:t xml:space="preserve"> </w:t>
      </w:r>
      <w:proofErr w:type="spellStart"/>
      <w:r w:rsidRPr="008C1605">
        <w:rPr>
          <w:rFonts w:ascii="BOG 2017" w:hAnsi="BOG 2017"/>
          <w:sz w:val="18"/>
          <w:szCs w:val="18"/>
        </w:rPr>
        <w:t>ინფორმაცია</w:t>
      </w:r>
      <w:bookmarkEnd w:id="0"/>
      <w:bookmarkEnd w:id="1"/>
      <w:bookmarkEnd w:id="2"/>
      <w:proofErr w:type="spellEnd"/>
      <w:r w:rsidR="007E0755" w:rsidRPr="008C1605">
        <w:rPr>
          <w:rFonts w:ascii="BOG 2017" w:eastAsiaTheme="minorEastAsia" w:hAnsi="BOG 2017"/>
          <w:sz w:val="18"/>
          <w:szCs w:val="18"/>
          <w:lang w:val="ka-GE"/>
        </w:rPr>
        <w:tab/>
      </w:r>
    </w:p>
    <w:p w14:paraId="16DB34BF" w14:textId="2FBDA14B" w:rsidR="00B95DC4" w:rsidRPr="00B94FB5" w:rsidRDefault="00B95DC4" w:rsidP="00B95DC4">
      <w:pPr>
        <w:rPr>
          <w:rFonts w:ascii="BOG 2017" w:hAnsi="BOG 2017"/>
          <w:sz w:val="18"/>
          <w:szCs w:val="18"/>
        </w:rPr>
      </w:pPr>
      <w:bookmarkStart w:id="3" w:name="_Toc276364"/>
      <w:bookmarkStart w:id="4" w:name="_Toc462407871"/>
      <w:r w:rsidRPr="008C1605">
        <w:rPr>
          <w:rFonts w:ascii="BOG 2017" w:hAnsi="BOG 2017"/>
          <w:sz w:val="18"/>
          <w:szCs w:val="18"/>
          <w:lang w:val="ka-GE"/>
        </w:rPr>
        <w:t xml:space="preserve">სს საქართველოს ბანკი აცხადებს ტენდერს </w:t>
      </w:r>
      <w:r w:rsidR="00B94FB5">
        <w:rPr>
          <w:rFonts w:ascii="BOG 2017" w:hAnsi="BOG 2017"/>
          <w:sz w:val="18"/>
          <w:szCs w:val="18"/>
          <w:lang w:val="ka-GE"/>
        </w:rPr>
        <w:t>პასკების შესყიდვაზე</w:t>
      </w:r>
    </w:p>
    <w:p w14:paraId="27B9CBCB" w14:textId="05FD14E6" w:rsidR="00915548" w:rsidRPr="008C1605" w:rsidRDefault="00915548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8C1605">
        <w:rPr>
          <w:rFonts w:ascii="BOG 2017" w:hAnsi="BOG 2017"/>
          <w:sz w:val="18"/>
          <w:szCs w:val="18"/>
        </w:rPr>
        <w:t>ინსტრუქცია ტენდერში მონაწილეთათვის</w:t>
      </w:r>
      <w:bookmarkEnd w:id="3"/>
    </w:p>
    <w:p w14:paraId="3160E1B8" w14:textId="77777777" w:rsidR="003C4035" w:rsidRPr="008C1605" w:rsidRDefault="003C4035" w:rsidP="0038278C">
      <w:pPr>
        <w:rPr>
          <w:rFonts w:ascii="BOG 2017" w:hAnsi="BOG 2017"/>
          <w:sz w:val="18"/>
          <w:szCs w:val="18"/>
          <w:lang w:val="ka-GE"/>
        </w:rPr>
      </w:pPr>
    </w:p>
    <w:p w14:paraId="4343DAB4" w14:textId="44D784B0" w:rsidR="00915548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ტენდერის მიმდინარეობის განმავლობაში </w:t>
      </w:r>
      <w:r w:rsidR="007C5AE6" w:rsidRPr="008C1605">
        <w:rPr>
          <w:rFonts w:ascii="BOG 2017" w:hAnsi="BOG 2017"/>
          <w:sz w:val="18"/>
          <w:szCs w:val="18"/>
          <w:lang w:val="ka-GE"/>
        </w:rPr>
        <w:t xml:space="preserve">პრეტენდენტებმა უნდა </w:t>
      </w:r>
      <w:r w:rsidRPr="008C1605">
        <w:rPr>
          <w:rFonts w:ascii="BOG 2017" w:hAnsi="BOG 2017"/>
          <w:sz w:val="18"/>
          <w:szCs w:val="18"/>
          <w:lang w:val="ka-GE"/>
        </w:rPr>
        <w:t>ა</w:t>
      </w:r>
      <w:r w:rsidR="007C5AE6" w:rsidRPr="008C1605">
        <w:rPr>
          <w:rFonts w:ascii="BOG 2017" w:hAnsi="BOG 2017"/>
          <w:sz w:val="18"/>
          <w:szCs w:val="18"/>
          <w:lang w:val="ka-GE"/>
        </w:rPr>
        <w:t>ტვირთონ</w:t>
      </w:r>
      <w:r w:rsidR="00915548" w:rsidRPr="008C1605">
        <w:rPr>
          <w:rFonts w:ascii="BOG 2017" w:hAnsi="BOG 2017"/>
          <w:sz w:val="18"/>
          <w:szCs w:val="18"/>
          <w:lang w:val="ka-GE"/>
        </w:rPr>
        <w:t xml:space="preserve"> სატენდერო მოთხოვნებში გათვალისწინებული ყველა დოკუმენტი</w:t>
      </w:r>
      <w:r w:rsidR="007C5AE6" w:rsidRPr="008C1605">
        <w:rPr>
          <w:rFonts w:ascii="BOG 2017" w:hAnsi="BOG 2017"/>
          <w:sz w:val="18"/>
          <w:szCs w:val="18"/>
          <w:lang w:val="ka-GE"/>
        </w:rPr>
        <w:t>.</w:t>
      </w:r>
    </w:p>
    <w:p w14:paraId="3095C373" w14:textId="77777777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</w:p>
    <w:p w14:paraId="7C77D636" w14:textId="265C0786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</w:p>
    <w:p w14:paraId="097B7DEF" w14:textId="44B2DF1D" w:rsidR="00651AAE" w:rsidRPr="008C1605" w:rsidRDefault="00651AA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ტენდერის დასრულების შემდეგ </w:t>
      </w:r>
      <w:r w:rsidR="00AD417E" w:rsidRPr="008C1605">
        <w:rPr>
          <w:rFonts w:ascii="BOG 2017" w:hAnsi="BOG 2017"/>
          <w:sz w:val="18"/>
          <w:szCs w:val="18"/>
          <w:lang w:val="ka-GE"/>
        </w:rPr>
        <w:t>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392EBF8B" w14:textId="77777777" w:rsidR="006114D2" w:rsidRPr="008C1605" w:rsidRDefault="006114D2" w:rsidP="0038278C">
      <w:pPr>
        <w:rPr>
          <w:rFonts w:ascii="BOG 2017" w:hAnsi="BOG 2017"/>
          <w:sz w:val="18"/>
          <w:szCs w:val="18"/>
          <w:lang w:val="ka-GE"/>
        </w:rPr>
      </w:pPr>
    </w:p>
    <w:p w14:paraId="12E00605" w14:textId="65515A7B" w:rsidR="0082350A" w:rsidRPr="008C1605" w:rsidRDefault="0082350A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bookmarkStart w:id="5" w:name="_Toc276365"/>
      <w:r w:rsidRPr="008C1605">
        <w:rPr>
          <w:rFonts w:ascii="BOG 2017" w:hAnsi="BOG 2017"/>
          <w:sz w:val="18"/>
          <w:szCs w:val="18"/>
        </w:rPr>
        <w:t>ტენდერში მონაწილეობის პირობები</w:t>
      </w:r>
      <w:bookmarkEnd w:id="5"/>
    </w:p>
    <w:p w14:paraId="51908C3D" w14:textId="77777777" w:rsidR="003C4035" w:rsidRPr="008C1605" w:rsidRDefault="003C4035" w:rsidP="0082350A">
      <w:pPr>
        <w:rPr>
          <w:rFonts w:ascii="BOG 2017" w:hAnsi="BOG 2017"/>
          <w:sz w:val="18"/>
          <w:szCs w:val="18"/>
          <w:lang w:val="ka-GE"/>
        </w:rPr>
      </w:pPr>
    </w:p>
    <w:p w14:paraId="4EC87EB1" w14:textId="0D358577" w:rsidR="0047356C" w:rsidRPr="008C1605" w:rsidRDefault="0082350A" w:rsidP="0082350A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ტენდერი ცხა</w:t>
      </w:r>
      <w:r w:rsidR="001140C1" w:rsidRPr="008C1605">
        <w:rPr>
          <w:rFonts w:ascii="BOG 2017" w:hAnsi="BOG 2017"/>
          <w:sz w:val="18"/>
          <w:szCs w:val="18"/>
          <w:lang w:val="ka-GE"/>
        </w:rPr>
        <w:t>დ</w:t>
      </w:r>
      <w:r w:rsidRPr="008C1605">
        <w:rPr>
          <w:rFonts w:ascii="BOG 2017" w:hAnsi="BOG 2017"/>
          <w:sz w:val="18"/>
          <w:szCs w:val="18"/>
          <w:lang w:val="ka-GE"/>
        </w:rPr>
        <w:t xml:space="preserve">დება გამარჯვებულთან </w:t>
      </w:r>
      <w:r w:rsidR="002338AA" w:rsidRPr="008C1605">
        <w:rPr>
          <w:rFonts w:ascii="BOG 2017" w:hAnsi="BOG 2017"/>
          <w:sz w:val="18"/>
          <w:szCs w:val="18"/>
          <w:lang w:val="ka-GE"/>
        </w:rPr>
        <w:t>ნასყიდობის</w:t>
      </w:r>
      <w:r w:rsidRPr="008C1605">
        <w:rPr>
          <w:rFonts w:ascii="BOG 2017" w:hAnsi="BOG 2017"/>
          <w:sz w:val="18"/>
          <w:szCs w:val="18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8C1605">
        <w:rPr>
          <w:rFonts w:ascii="BOG 2017" w:hAnsi="BOG 2017"/>
          <w:sz w:val="18"/>
          <w:szCs w:val="18"/>
          <w:lang w:val="ka-GE"/>
        </w:rPr>
        <w:t>მოთხოვნილი პროდუქციის</w:t>
      </w:r>
      <w:r w:rsidRPr="008C1605">
        <w:rPr>
          <w:rFonts w:ascii="BOG 2017" w:hAnsi="BOG 2017"/>
          <w:sz w:val="18"/>
          <w:szCs w:val="18"/>
          <w:lang w:val="ka-GE"/>
        </w:rPr>
        <w:t xml:space="preserve"> </w:t>
      </w:r>
      <w:r w:rsidR="002338AA" w:rsidRPr="008C1605">
        <w:rPr>
          <w:rFonts w:ascii="BOG 2017" w:hAnsi="BOG 2017"/>
          <w:sz w:val="18"/>
          <w:szCs w:val="18"/>
          <w:lang w:val="ka-GE"/>
        </w:rPr>
        <w:t>შესყიდვის ფარგლებში</w:t>
      </w:r>
      <w:r w:rsidRPr="008C1605">
        <w:rPr>
          <w:rFonts w:ascii="BOG 2017" w:hAnsi="BOG 2017"/>
          <w:sz w:val="18"/>
          <w:szCs w:val="18"/>
          <w:lang w:val="ka-GE"/>
        </w:rPr>
        <w:t xml:space="preserve"> მხარეთა შორის თანამშრომლობის ძირითადი პირობები</w:t>
      </w:r>
      <w:r w:rsidRPr="008C1605">
        <w:rPr>
          <w:rFonts w:ascii="BOG 2017" w:hAnsi="BOG 2017"/>
          <w:sz w:val="18"/>
          <w:szCs w:val="18"/>
        </w:rPr>
        <w:t xml:space="preserve"> </w:t>
      </w:r>
      <w:r w:rsidRPr="008C1605">
        <w:rPr>
          <w:rFonts w:ascii="BOG 2017" w:hAnsi="BOG 2017"/>
          <w:sz w:val="18"/>
          <w:szCs w:val="18"/>
          <w:lang w:val="ka-GE"/>
        </w:rPr>
        <w:t>(შემდგომში - ხელშეკრულება).</w:t>
      </w:r>
    </w:p>
    <w:p w14:paraId="36AE9B1C" w14:textId="77777777" w:rsidR="0047356C" w:rsidRPr="008C1605" w:rsidRDefault="0047356C" w:rsidP="0082350A">
      <w:pPr>
        <w:rPr>
          <w:rFonts w:ascii="BOG 2017" w:hAnsi="BOG 2017"/>
          <w:sz w:val="18"/>
          <w:szCs w:val="18"/>
          <w:lang w:val="ka-GE"/>
        </w:rPr>
      </w:pPr>
    </w:p>
    <w:p w14:paraId="32AA7A90" w14:textId="77777777" w:rsidR="0082350A" w:rsidRPr="008C1605" w:rsidRDefault="0082350A" w:rsidP="0082350A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8AF3393" w14:textId="77777777" w:rsidR="00C92DC4" w:rsidRPr="008C1605" w:rsidRDefault="00C92DC4" w:rsidP="0082350A">
      <w:pPr>
        <w:rPr>
          <w:rFonts w:ascii="BOG 2017" w:hAnsi="BOG 2017"/>
          <w:sz w:val="18"/>
          <w:szCs w:val="18"/>
        </w:rPr>
      </w:pPr>
    </w:p>
    <w:p w14:paraId="67ABDF48" w14:textId="51DDF9B4" w:rsidR="00C92DC4" w:rsidRPr="008C1605" w:rsidRDefault="00BF5747" w:rsidP="00BF5747">
      <w:pPr>
        <w:spacing w:line="280" w:lineRule="exact"/>
        <w:jc w:val="left"/>
        <w:rPr>
          <w:rFonts w:ascii="BOG 2017" w:eastAsia="AcadNusx" w:hAnsi="BOG 2017" w:cs="AcadNusx"/>
          <w:position w:val="1"/>
          <w:sz w:val="18"/>
          <w:szCs w:val="18"/>
        </w:rPr>
      </w:pPr>
      <w:r w:rsidRPr="008C1605">
        <w:rPr>
          <w:rFonts w:ascii="BOG 2017" w:eastAsia="Sylfaen" w:hAnsi="BOG 2017" w:cs="Sylfaen"/>
          <w:position w:val="1"/>
          <w:sz w:val="18"/>
          <w:szCs w:val="18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8C1605">
        <w:rPr>
          <w:rFonts w:ascii="BOG 2017" w:eastAsia="Sylfaen" w:hAnsi="BOG 2017" w:cs="Sylfaen"/>
          <w:b/>
          <w:position w:val="1"/>
          <w:sz w:val="18"/>
          <w:szCs w:val="18"/>
          <w:lang w:val="ka-GE"/>
        </w:rPr>
        <w:t>სრულად და ჯეროვნად შევსება</w:t>
      </w:r>
      <w:r w:rsidR="00E33987" w:rsidRPr="008C1605">
        <w:rPr>
          <w:rFonts w:ascii="BOG 2017" w:eastAsia="Sylfaen" w:hAnsi="BOG 2017" w:cs="Sylfaen"/>
          <w:position w:val="1"/>
          <w:sz w:val="18"/>
          <w:szCs w:val="18"/>
        </w:rPr>
        <w:t>;</w:t>
      </w:r>
    </w:p>
    <w:p w14:paraId="245A83F8" w14:textId="77777777" w:rsidR="00C92DC4" w:rsidRPr="008C1605" w:rsidRDefault="00C92DC4" w:rsidP="00C92DC4">
      <w:pPr>
        <w:tabs>
          <w:tab w:val="left" w:pos="810"/>
        </w:tabs>
        <w:spacing w:line="280" w:lineRule="exact"/>
        <w:rPr>
          <w:rFonts w:ascii="BOG 2017" w:eastAsia="AcadNusx" w:hAnsi="BOG 2017" w:cs="AcadNusx"/>
          <w:sz w:val="18"/>
          <w:szCs w:val="18"/>
          <w:lang w:val="ka-GE"/>
        </w:rPr>
      </w:pPr>
    </w:p>
    <w:p w14:paraId="442C90B6" w14:textId="44A5BCDE" w:rsidR="006B7CAC" w:rsidRPr="008C1605" w:rsidRDefault="00C92DC4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  <w:szCs w:val="18"/>
        </w:rPr>
      </w:pP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გთხოვთ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,  </w:t>
      </w:r>
      <w:proofErr w:type="spellStart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>ფასი</w:t>
      </w:r>
      <w:proofErr w:type="spellEnd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 xml:space="preserve"> </w:t>
      </w:r>
      <w:r w:rsidRPr="008C1605">
        <w:rPr>
          <w:rFonts w:ascii="BOG 2017" w:eastAsia="Sylfaen" w:hAnsi="BOG 2017" w:cs="Sylfaen"/>
          <w:spacing w:val="48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მი</w:t>
      </w:r>
      <w:r w:rsidRPr="008C1605">
        <w:rPr>
          <w:rFonts w:ascii="BOG 2017" w:eastAsia="Sylfaen" w:hAnsi="BOG 2017" w:cs="Sylfaen"/>
          <w:sz w:val="18"/>
          <w:szCs w:val="18"/>
        </w:rPr>
        <w:t>უ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3"/>
          <w:sz w:val="18"/>
          <w:szCs w:val="18"/>
        </w:rPr>
        <w:t>ი</w:t>
      </w:r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ო</w:t>
      </w:r>
      <w:r w:rsidRPr="008C1605">
        <w:rPr>
          <w:rFonts w:ascii="BOG 2017" w:eastAsia="Sylfaen" w:hAnsi="BOG 2017" w:cs="Sylfaen"/>
          <w:sz w:val="18"/>
          <w:szCs w:val="18"/>
        </w:rPr>
        <w:t>თ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 </w:t>
      </w:r>
      <w:r w:rsidRPr="008C1605">
        <w:rPr>
          <w:rFonts w:ascii="BOG 2017" w:eastAsia="Sylfaen" w:hAnsi="BOG 2017" w:cs="Sylfaen"/>
          <w:spacing w:val="-8"/>
          <w:sz w:val="18"/>
          <w:szCs w:val="18"/>
          <w:u w:val="single" w:color="000000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>ლარე</w:t>
      </w:r>
      <w:r w:rsidRPr="008C1605">
        <w:rPr>
          <w:rFonts w:ascii="BOG 2017" w:eastAsia="Sylfaen" w:hAnsi="BOG 2017" w:cs="Sylfaen"/>
          <w:spacing w:val="-3"/>
          <w:sz w:val="18"/>
          <w:szCs w:val="18"/>
          <w:u w:val="single" w:color="000000"/>
        </w:rPr>
        <w:t>ბ</w:t>
      </w:r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>ში</w:t>
      </w:r>
      <w:proofErr w:type="spellEnd"/>
      <w:r w:rsidRPr="008C1605">
        <w:rPr>
          <w:rFonts w:ascii="BOG 2017" w:eastAsia="Sylfaen" w:hAnsi="BOG 2017" w:cs="Sylfaen"/>
          <w:sz w:val="18"/>
          <w:szCs w:val="18"/>
          <w:u w:val="single" w:color="000000"/>
        </w:rPr>
        <w:t xml:space="preserve"> </w:t>
      </w:r>
      <w:r w:rsidRPr="008C1605">
        <w:rPr>
          <w:rFonts w:ascii="BOG 2017" w:eastAsia="Sylfaen" w:hAnsi="BOG 2017" w:cs="Sylfaen"/>
          <w:sz w:val="18"/>
          <w:szCs w:val="18"/>
        </w:rPr>
        <w:t xml:space="preserve">   </w:t>
      </w:r>
      <w:r w:rsidRPr="008C1605">
        <w:rPr>
          <w:rFonts w:ascii="BOG 2017" w:eastAsia="Sylfaen" w:hAnsi="BOG 2017" w:cs="Sylfaen"/>
          <w:spacing w:val="3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2"/>
          <w:sz w:val="18"/>
          <w:szCs w:val="18"/>
        </w:rPr>
        <w:t>შ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ს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ბ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მის</w:t>
      </w:r>
      <w:r w:rsidRPr="008C1605">
        <w:rPr>
          <w:rFonts w:ascii="BOG 2017" w:eastAsia="Sylfaen" w:hAnsi="BOG 2017" w:cs="Sylfaen"/>
          <w:sz w:val="18"/>
          <w:szCs w:val="18"/>
        </w:rPr>
        <w:t>ი</w:t>
      </w:r>
      <w:proofErr w:type="spellEnd"/>
      <w:r w:rsidRPr="008C1605">
        <w:rPr>
          <w:rFonts w:ascii="BOG 2017" w:eastAsia="Sylfaen" w:hAnsi="BOG 2017" w:cs="Sylfaen"/>
          <w:spacing w:val="48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პ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უ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ნ</w:t>
      </w:r>
      <w:r w:rsidRPr="008C1605">
        <w:rPr>
          <w:rFonts w:ascii="BOG 2017" w:eastAsia="Sylfaen" w:hAnsi="BOG 2017" w:cs="Sylfaen"/>
          <w:sz w:val="18"/>
          <w:szCs w:val="18"/>
        </w:rPr>
        <w:t>ქტ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ები</w:t>
      </w:r>
      <w:r w:rsidRPr="008C1605">
        <w:rPr>
          <w:rFonts w:ascii="BOG 2017" w:eastAsia="Sylfaen" w:hAnsi="BOG 2017" w:cs="Sylfaen"/>
          <w:sz w:val="18"/>
          <w:szCs w:val="18"/>
        </w:rPr>
        <w:t>ს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r w:rsidRPr="008C1605">
        <w:rPr>
          <w:rFonts w:ascii="BOG 2017" w:eastAsia="Sylfaen" w:hAnsi="BOG 2017" w:cs="Sylfaen"/>
          <w:spacing w:val="-8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გა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ს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წ</w:t>
      </w:r>
      <w:r w:rsidRPr="008C1605">
        <w:rPr>
          <w:rFonts w:ascii="BOG 2017" w:eastAsia="Sylfaen" w:hAnsi="BOG 2017" w:cs="Sylfaen"/>
          <w:sz w:val="18"/>
          <w:szCs w:val="18"/>
        </w:rPr>
        <w:t>ვრ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ი</w:t>
      </w:r>
      <w:r w:rsidRPr="008C1605">
        <w:rPr>
          <w:rFonts w:ascii="BOG 2017" w:eastAsia="Sylfaen" w:hAnsi="BOG 2017" w:cs="Sylfaen"/>
          <w:sz w:val="18"/>
          <w:szCs w:val="18"/>
        </w:rPr>
        <w:t>ვ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ს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დ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ბი</w:t>
      </w:r>
      <w:r w:rsidRPr="008C1605">
        <w:rPr>
          <w:rFonts w:ascii="BOG 2017" w:eastAsia="Sylfaen" w:hAnsi="BOG 2017" w:cs="Sylfaen"/>
          <w:spacing w:val="2"/>
          <w:sz w:val="18"/>
          <w:szCs w:val="18"/>
        </w:rPr>
        <w:t>თ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,</w:t>
      </w:r>
      <w:r w:rsidRPr="008C1605">
        <w:rPr>
          <w:rFonts w:ascii="BOG 2017" w:eastAsia="AcadNusx" w:hAnsi="BOG 2017" w:cs="AcadNusx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მ</w:t>
      </w:r>
      <w:r w:rsidRPr="008C1605">
        <w:rPr>
          <w:rFonts w:ascii="BOG 2017" w:eastAsia="Sylfaen" w:hAnsi="BOG 2017" w:cs="Sylfaen"/>
          <w:sz w:val="18"/>
          <w:szCs w:val="18"/>
        </w:rPr>
        <w:t>აგ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ა</w:t>
      </w:r>
      <w:r w:rsidRPr="008C1605">
        <w:rPr>
          <w:rFonts w:ascii="BOG 2017" w:eastAsia="Sylfaen" w:hAnsi="BOG 2017" w:cs="Sylfaen"/>
          <w:sz w:val="18"/>
          <w:szCs w:val="18"/>
        </w:rPr>
        <w:t>ლ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ი</w:t>
      </w:r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3"/>
          <w:sz w:val="18"/>
          <w:szCs w:val="18"/>
        </w:rPr>
        <w:t>ა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:</w:t>
      </w:r>
      <w:r w:rsidRPr="008C1605">
        <w:rPr>
          <w:rFonts w:ascii="BOG 2017" w:eastAsia="AcadNusx" w:hAnsi="BOG 2017" w:cs="AcadNusx"/>
          <w:spacing w:val="20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z w:val="18"/>
          <w:szCs w:val="18"/>
        </w:rPr>
        <w:t>0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.</w:t>
      </w:r>
      <w:r w:rsidRPr="008C1605">
        <w:rPr>
          <w:rFonts w:ascii="BOG 2017" w:eastAsia="AcadNusx" w:hAnsi="BOG 2017" w:cs="AcadNusx"/>
          <w:sz w:val="18"/>
          <w:szCs w:val="18"/>
        </w:rPr>
        <w:t>05</w:t>
      </w:r>
      <w:r w:rsidRPr="008C1605">
        <w:rPr>
          <w:rFonts w:ascii="BOG 2017" w:eastAsia="AcadNusx" w:hAnsi="BOG 2017" w:cs="AcadNusx"/>
          <w:spacing w:val="20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ნ</w:t>
      </w:r>
      <w:r w:rsidRPr="008C1605">
        <w:rPr>
          <w:rFonts w:ascii="BOG 2017" w:eastAsia="Sylfaen" w:hAnsi="BOG 2017" w:cs="Sylfaen"/>
          <w:sz w:val="18"/>
          <w:szCs w:val="18"/>
        </w:rPr>
        <w:t>ოლი</w:t>
      </w:r>
      <w:proofErr w:type="spellEnd"/>
      <w:r w:rsidRPr="008C160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ლარი</w:t>
      </w:r>
      <w:proofErr w:type="spellEnd"/>
      <w:r w:rsidRPr="008C160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2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r w:rsidRPr="008C1605">
        <w:rPr>
          <w:rFonts w:ascii="BOG 2017" w:eastAsia="Sylfaen" w:hAnsi="BOG 2017" w:cs="Sylfaen"/>
          <w:sz w:val="18"/>
          <w:szCs w:val="18"/>
        </w:rPr>
        <w:t>5</w:t>
      </w:r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-2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თ</w:t>
      </w:r>
      <w:r w:rsidRPr="008C160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);</w:t>
      </w:r>
      <w:r w:rsidRPr="008C1605">
        <w:rPr>
          <w:rFonts w:ascii="BOG 2017" w:eastAsia="AcadNusx" w:hAnsi="BOG 2017" w:cs="AcadNusx"/>
          <w:spacing w:val="18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z w:val="18"/>
          <w:szCs w:val="18"/>
        </w:rPr>
        <w:t>0.35</w:t>
      </w:r>
      <w:r w:rsidRPr="008C1605">
        <w:rPr>
          <w:rFonts w:ascii="BOG 2017" w:eastAsia="AcadNusx" w:hAnsi="BOG 2017" w:cs="AcadNusx"/>
          <w:spacing w:val="19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-1"/>
          <w:sz w:val="18"/>
          <w:szCs w:val="18"/>
        </w:rPr>
        <w:t>ნ</w:t>
      </w:r>
      <w:r w:rsidRPr="008C1605">
        <w:rPr>
          <w:rFonts w:ascii="BOG 2017" w:eastAsia="Sylfaen" w:hAnsi="BOG 2017" w:cs="Sylfaen"/>
          <w:sz w:val="18"/>
          <w:szCs w:val="18"/>
        </w:rPr>
        <w:t>ო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ლ</w:t>
      </w:r>
      <w:r w:rsidRPr="008C1605">
        <w:rPr>
          <w:rFonts w:ascii="BOG 2017" w:eastAsia="Sylfaen" w:hAnsi="BOG 2017" w:cs="Sylfaen"/>
          <w:sz w:val="18"/>
          <w:szCs w:val="18"/>
        </w:rPr>
        <w:t>ი</w:t>
      </w:r>
      <w:proofErr w:type="spellEnd"/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ლარი</w:t>
      </w:r>
      <w:proofErr w:type="spellEnd"/>
      <w:r w:rsidRPr="008C1605">
        <w:rPr>
          <w:rFonts w:ascii="BOG 2017" w:eastAsia="Sylfaen" w:hAnsi="BOG 2017" w:cs="Sylfaen"/>
          <w:spacing w:val="19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pacing w:val="17"/>
          <w:sz w:val="18"/>
          <w:szCs w:val="18"/>
        </w:rPr>
        <w:t xml:space="preserve"> </w:t>
      </w:r>
      <w:r w:rsidRPr="008C1605">
        <w:rPr>
          <w:rFonts w:ascii="BOG 2017" w:eastAsia="Sylfaen" w:hAnsi="BOG 2017" w:cs="Sylfaen"/>
          <w:sz w:val="18"/>
          <w:szCs w:val="18"/>
        </w:rPr>
        <w:t xml:space="preserve">35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ე</w:t>
      </w:r>
      <w:r w:rsidRPr="008C1605">
        <w:rPr>
          <w:rFonts w:ascii="BOG 2017" w:eastAsia="Sylfaen" w:hAnsi="BOG 2017" w:cs="Sylfaen"/>
          <w:sz w:val="18"/>
          <w:szCs w:val="18"/>
        </w:rPr>
        <w:t>თრი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);</w:t>
      </w:r>
      <w:r w:rsidRPr="008C1605">
        <w:rPr>
          <w:rFonts w:ascii="BOG 2017" w:eastAsia="AcadNusx" w:hAnsi="BOG 2017" w:cs="AcadNusx"/>
          <w:spacing w:val="-1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pacing w:val="1"/>
          <w:sz w:val="18"/>
          <w:szCs w:val="18"/>
        </w:rPr>
        <w:t>1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.</w:t>
      </w:r>
      <w:r w:rsidRPr="008C1605">
        <w:rPr>
          <w:rFonts w:ascii="BOG 2017" w:eastAsia="AcadNusx" w:hAnsi="BOG 2017" w:cs="AcadNusx"/>
          <w:sz w:val="18"/>
          <w:szCs w:val="18"/>
        </w:rPr>
        <w:t xml:space="preserve">00 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რ</w:t>
      </w:r>
      <w:r w:rsidRPr="008C1605">
        <w:rPr>
          <w:rFonts w:ascii="BOG 2017" w:eastAsia="Sylfaen" w:hAnsi="BOG 2017" w:cs="Sylfaen"/>
          <w:sz w:val="18"/>
          <w:szCs w:val="18"/>
        </w:rPr>
        <w:t>თი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ა</w:t>
      </w:r>
      <w:r w:rsidRPr="008C160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);</w:t>
      </w:r>
      <w:r w:rsidRPr="008C1605">
        <w:rPr>
          <w:rFonts w:ascii="BOG 2017" w:eastAsia="AcadNusx" w:hAnsi="BOG 2017" w:cs="AcadNusx"/>
          <w:spacing w:val="-1"/>
          <w:sz w:val="18"/>
          <w:szCs w:val="18"/>
        </w:rPr>
        <w:t xml:space="preserve"> </w:t>
      </w:r>
      <w:r w:rsidRPr="008C1605">
        <w:rPr>
          <w:rFonts w:ascii="BOG 2017" w:eastAsia="AcadNusx" w:hAnsi="BOG 2017" w:cs="AcadNusx"/>
          <w:spacing w:val="1"/>
          <w:sz w:val="18"/>
          <w:szCs w:val="18"/>
        </w:rPr>
        <w:t>1</w:t>
      </w:r>
      <w:r w:rsidRPr="008C1605">
        <w:rPr>
          <w:rFonts w:ascii="BOG 2017" w:eastAsia="AcadNusx" w:hAnsi="BOG 2017" w:cs="AcadNusx"/>
          <w:sz w:val="18"/>
          <w:szCs w:val="18"/>
        </w:rPr>
        <w:t xml:space="preserve">.45 </w:t>
      </w:r>
      <w:r w:rsidRPr="008C1605">
        <w:rPr>
          <w:rFonts w:ascii="BOG 2017" w:eastAsia="AcadNusx" w:hAnsi="BOG 2017" w:cs="AcadNusx"/>
          <w:spacing w:val="-2"/>
          <w:sz w:val="18"/>
          <w:szCs w:val="18"/>
        </w:rPr>
        <w:t>(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ე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რ</w:t>
      </w:r>
      <w:r w:rsidRPr="008C1605">
        <w:rPr>
          <w:rFonts w:ascii="BOG 2017" w:eastAsia="Sylfaen" w:hAnsi="BOG 2017" w:cs="Sylfaen"/>
          <w:sz w:val="18"/>
          <w:szCs w:val="18"/>
        </w:rPr>
        <w:t>თი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ლ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>ა</w:t>
      </w:r>
      <w:r w:rsidRPr="008C1605">
        <w:rPr>
          <w:rFonts w:ascii="BOG 2017" w:eastAsia="Sylfaen" w:hAnsi="BOG 2017" w:cs="Sylfaen"/>
          <w:sz w:val="18"/>
          <w:szCs w:val="18"/>
        </w:rPr>
        <w:t>რი</w:t>
      </w:r>
      <w:proofErr w:type="spellEnd"/>
      <w:r w:rsidRPr="008C1605">
        <w:rPr>
          <w:rFonts w:ascii="BOG 2017" w:eastAsia="Sylfaen" w:hAnsi="BOG 2017" w:cs="Sylfaen"/>
          <w:spacing w:val="-2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45</w:t>
      </w:r>
      <w:r w:rsidRPr="008C1605">
        <w:rPr>
          <w:rFonts w:ascii="BOG 2017" w:eastAsia="Sylfaen" w:hAnsi="BOG 2017" w:cs="Sylfaen"/>
          <w:spacing w:val="-2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თ</w:t>
      </w:r>
      <w:r w:rsidRPr="008C1605">
        <w:rPr>
          <w:rFonts w:ascii="BOG 2017" w:eastAsia="Sylfaen" w:hAnsi="BOG 2017" w:cs="Sylfaen"/>
          <w:spacing w:val="-1"/>
          <w:sz w:val="18"/>
          <w:szCs w:val="18"/>
        </w:rPr>
        <w:t>ე</w:t>
      </w:r>
      <w:r w:rsidRPr="008C1605">
        <w:rPr>
          <w:rFonts w:ascii="BOG 2017" w:eastAsia="Sylfaen" w:hAnsi="BOG 2017" w:cs="Sylfaen"/>
          <w:sz w:val="18"/>
          <w:szCs w:val="18"/>
        </w:rPr>
        <w:t>თრი</w:t>
      </w:r>
      <w:proofErr w:type="spellEnd"/>
      <w:r w:rsidRPr="008C1605">
        <w:rPr>
          <w:rFonts w:ascii="BOG 2017" w:eastAsia="AcadNusx" w:hAnsi="BOG 2017" w:cs="AcadNusx"/>
          <w:sz w:val="18"/>
          <w:szCs w:val="18"/>
        </w:rPr>
        <w:t>)</w:t>
      </w:r>
      <w:r w:rsidRPr="008C1605">
        <w:rPr>
          <w:rFonts w:ascii="BOG 2017" w:eastAsia="AcadNusx" w:hAnsi="BOG 2017" w:cs="AcadNusx"/>
          <w:spacing w:val="-3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pacing w:val="1"/>
          <w:sz w:val="18"/>
          <w:szCs w:val="18"/>
        </w:rPr>
        <w:t>დ</w:t>
      </w:r>
      <w:r w:rsidRPr="008C1605">
        <w:rPr>
          <w:rFonts w:ascii="BOG 2017" w:eastAsia="Sylfaen" w:hAnsi="BOG 2017" w:cs="Sylfaen"/>
          <w:sz w:val="18"/>
          <w:szCs w:val="18"/>
        </w:rPr>
        <w:t>ა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 xml:space="preserve"> </w:t>
      </w:r>
      <w:proofErr w:type="spellStart"/>
      <w:r w:rsidRPr="008C1605">
        <w:rPr>
          <w:rFonts w:ascii="BOG 2017" w:eastAsia="Sylfaen" w:hAnsi="BOG 2017" w:cs="Sylfaen"/>
          <w:sz w:val="18"/>
          <w:szCs w:val="18"/>
        </w:rPr>
        <w:t>ა.შ</w:t>
      </w:r>
      <w:proofErr w:type="spellEnd"/>
      <w:r w:rsidRPr="008C1605">
        <w:rPr>
          <w:rFonts w:ascii="BOG 2017" w:eastAsia="Sylfaen" w:hAnsi="BOG 2017" w:cs="Sylfaen"/>
          <w:sz w:val="18"/>
          <w:szCs w:val="18"/>
        </w:rPr>
        <w:t>.;</w:t>
      </w:r>
    </w:p>
    <w:p w14:paraId="228E4A9C" w14:textId="77777777" w:rsidR="006E0403" w:rsidRPr="008C1605" w:rsidRDefault="006E0403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  <w:szCs w:val="18"/>
        </w:rPr>
      </w:pPr>
    </w:p>
    <w:p w14:paraId="0A6B28A1" w14:textId="77777777" w:rsidR="00ED1131" w:rsidRPr="008C1605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szCs w:val="18"/>
          <w:lang w:val="ka-GE"/>
        </w:rPr>
      </w:pPr>
      <w:bookmarkStart w:id="6" w:name="_Toc276366"/>
    </w:p>
    <w:p w14:paraId="57998EB7" w14:textId="77777777" w:rsidR="00ED1131" w:rsidRPr="008C1605" w:rsidRDefault="00ED1131" w:rsidP="00ED1131">
      <w:pPr>
        <w:rPr>
          <w:rFonts w:ascii="BOG 2017" w:hAnsi="BOG 2017" w:cs="Sylfaen"/>
          <w:sz w:val="18"/>
          <w:szCs w:val="18"/>
        </w:rPr>
      </w:pPr>
      <w:r w:rsidRPr="008C1605">
        <w:rPr>
          <w:rFonts w:ascii="BOG 2017" w:hAnsi="BOG 2017" w:cs="Sylfaen"/>
          <w:b/>
          <w:sz w:val="18"/>
          <w:szCs w:val="18"/>
          <w:u w:val="single"/>
          <w:lang w:val="ka-GE"/>
        </w:rPr>
        <w:t>შენიშვნა:</w:t>
      </w:r>
      <w:r w:rsidRPr="008C1605">
        <w:rPr>
          <w:rFonts w:ascii="BOG 2017" w:hAnsi="BOG 2017" w:cs="Sylfaen"/>
          <w:b/>
          <w:sz w:val="18"/>
          <w:szCs w:val="18"/>
          <w:u w:val="single"/>
        </w:rPr>
        <w:t xml:space="preserve"> </w:t>
      </w:r>
    </w:p>
    <w:p w14:paraId="3904DBA5" w14:textId="070694FC" w:rsidR="00ED1131" w:rsidRPr="008C1605" w:rsidRDefault="00ED1131" w:rsidP="006E0403">
      <w:pPr>
        <w:ind w:left="180" w:hanging="36"/>
        <w:rPr>
          <w:rFonts w:ascii="BOG 2017" w:hAnsi="BOG 2017" w:cs="Sylfaen"/>
          <w:sz w:val="18"/>
          <w:szCs w:val="18"/>
          <w:lang w:val="ka-GE"/>
        </w:rPr>
      </w:pPr>
      <w:r w:rsidRPr="008C1605">
        <w:rPr>
          <w:rFonts w:ascii="BOG 2017" w:hAnsi="BOG 2017" w:cs="Sylfaen"/>
          <w:sz w:val="18"/>
          <w:szCs w:val="18"/>
          <w:lang w:val="ka-GE"/>
        </w:rPr>
        <w:t>ცხრილში ფასები უნდა მიეთითოს ეროვნულ ვალუტაში - ლარი;</w:t>
      </w:r>
      <w:r w:rsidRPr="008C1605">
        <w:rPr>
          <w:rFonts w:ascii="BOG 2017" w:hAnsi="BOG 2017" w:cs="Sylfaen"/>
          <w:sz w:val="18"/>
          <w:szCs w:val="18"/>
        </w:rPr>
        <w:t xml:space="preserve"> </w:t>
      </w:r>
      <w:r w:rsidRPr="008C1605">
        <w:rPr>
          <w:rFonts w:ascii="BOG 2017" w:hAnsi="BOG 2017" w:cs="Sylfaen"/>
          <w:sz w:val="18"/>
          <w:szCs w:val="18"/>
          <w:lang w:val="ka-GE"/>
        </w:rPr>
        <w:t xml:space="preserve"> *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ჩათვლით;</w:t>
      </w:r>
    </w:p>
    <w:p w14:paraId="401097BA" w14:textId="77777777" w:rsidR="00ED1131" w:rsidRPr="008C1605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szCs w:val="18"/>
          <w:lang w:val="ka-GE"/>
        </w:rPr>
      </w:pPr>
    </w:p>
    <w:p w14:paraId="5C040E67" w14:textId="593C1913" w:rsidR="006114D2" w:rsidRPr="008C1605" w:rsidRDefault="00F535F2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8C1605">
        <w:rPr>
          <w:rFonts w:ascii="BOG 2017" w:hAnsi="BOG 2017"/>
          <w:sz w:val="18"/>
          <w:szCs w:val="18"/>
        </w:rPr>
        <w:t>ანგარიშწორ</w:t>
      </w:r>
      <w:r w:rsidR="006114D2" w:rsidRPr="008C1605">
        <w:rPr>
          <w:rFonts w:ascii="BOG 2017" w:hAnsi="BOG 2017"/>
          <w:sz w:val="18"/>
          <w:szCs w:val="18"/>
        </w:rPr>
        <w:t>ების პირობა</w:t>
      </w:r>
      <w:bookmarkEnd w:id="6"/>
    </w:p>
    <w:p w14:paraId="0E5C41CF" w14:textId="36D2C730" w:rsidR="006114D2" w:rsidRPr="008C1605" w:rsidRDefault="006114D2" w:rsidP="0038278C">
      <w:pPr>
        <w:rPr>
          <w:rFonts w:ascii="BOG 2017" w:hAnsi="BOG 2017"/>
          <w:sz w:val="18"/>
          <w:szCs w:val="18"/>
        </w:rPr>
      </w:pPr>
    </w:p>
    <w:p w14:paraId="24FFC908" w14:textId="4352538D" w:rsidR="007E5751" w:rsidRPr="008C1605" w:rsidRDefault="00A5598E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სატენდერო </w:t>
      </w:r>
      <w:r w:rsidR="007E5751" w:rsidRPr="008C1605">
        <w:rPr>
          <w:rFonts w:ascii="BOG 2017" w:hAnsi="BOG 2017"/>
          <w:sz w:val="18"/>
          <w:szCs w:val="18"/>
          <w:lang w:val="ka-GE"/>
        </w:rPr>
        <w:t>წინადადება უნდა იყოს</w:t>
      </w:r>
      <w:r w:rsidR="00743539" w:rsidRPr="008C1605">
        <w:rPr>
          <w:rFonts w:ascii="BOG 2017" w:hAnsi="BOG 2017"/>
          <w:sz w:val="18"/>
          <w:szCs w:val="18"/>
          <w:lang w:val="ka-GE"/>
        </w:rPr>
        <w:t xml:space="preserve"> საქართველოს</w:t>
      </w:r>
      <w:r w:rsidR="007E5751" w:rsidRPr="008C1605">
        <w:rPr>
          <w:rFonts w:ascii="BOG 2017" w:hAnsi="BOG 2017"/>
          <w:sz w:val="18"/>
          <w:szCs w:val="18"/>
          <w:lang w:val="ka-GE"/>
        </w:rPr>
        <w:t xml:space="preserve"> ეროვნულ ვალუტაში - ლარში და მოიცავდეს კანონმდებლობით გათვალისწინებულ</w:t>
      </w:r>
      <w:r w:rsidR="00743539" w:rsidRPr="008C1605">
        <w:rPr>
          <w:rFonts w:ascii="BOG 2017" w:hAnsi="BOG 2017"/>
          <w:sz w:val="18"/>
          <w:szCs w:val="18"/>
          <w:lang w:val="ka-GE"/>
        </w:rPr>
        <w:t xml:space="preserve"> გადასახადებს და გადასახდელებს</w:t>
      </w:r>
      <w:r w:rsidR="007E5751" w:rsidRPr="008C1605">
        <w:rPr>
          <w:rFonts w:ascii="BOG 2017" w:hAnsi="BOG 2017"/>
          <w:sz w:val="18"/>
          <w:szCs w:val="18"/>
          <w:lang w:val="ka-GE"/>
        </w:rPr>
        <w:t>.</w:t>
      </w:r>
    </w:p>
    <w:p w14:paraId="03D0040A" w14:textId="77777777" w:rsidR="007E5751" w:rsidRPr="008C1605" w:rsidRDefault="007E5751" w:rsidP="0038278C">
      <w:pPr>
        <w:rPr>
          <w:rFonts w:ascii="BOG 2017" w:hAnsi="BOG 2017"/>
          <w:sz w:val="18"/>
          <w:szCs w:val="18"/>
          <w:lang w:val="ka-GE"/>
        </w:rPr>
      </w:pPr>
    </w:p>
    <w:p w14:paraId="04556484" w14:textId="00495A3D" w:rsidR="006114D2" w:rsidRPr="008C1605" w:rsidRDefault="006114D2" w:rsidP="0038278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ხელშეკრულების ფარგლებში ანგარიშსწორება</w:t>
      </w:r>
      <w:r w:rsidR="00852650" w:rsidRPr="008C1605">
        <w:rPr>
          <w:rFonts w:ascii="BOG 2017" w:hAnsi="BOG 2017"/>
          <w:sz w:val="18"/>
          <w:szCs w:val="18"/>
        </w:rPr>
        <w:t xml:space="preserve"> </w:t>
      </w:r>
      <w:r w:rsidR="00852650" w:rsidRPr="008C1605">
        <w:rPr>
          <w:rFonts w:ascii="BOG 2017" w:hAnsi="BOG 2017"/>
          <w:sz w:val="18"/>
          <w:szCs w:val="18"/>
          <w:lang w:val="ka-GE"/>
        </w:rPr>
        <w:t xml:space="preserve">განხორციელდება </w:t>
      </w:r>
      <w:r w:rsidR="002338AA" w:rsidRPr="008C1605">
        <w:rPr>
          <w:rFonts w:ascii="BOG 2017" w:hAnsi="BOG 2017"/>
          <w:sz w:val="18"/>
          <w:szCs w:val="18"/>
          <w:lang w:val="ka-GE"/>
        </w:rPr>
        <w:t>მოთხოვნილი პროდუქციის</w:t>
      </w:r>
      <w:r w:rsidR="009042D2" w:rsidRPr="008C1605">
        <w:rPr>
          <w:rFonts w:ascii="BOG 2017" w:hAnsi="BOG 2017"/>
          <w:sz w:val="18"/>
          <w:szCs w:val="18"/>
          <w:lang w:val="ka-GE"/>
        </w:rPr>
        <w:t xml:space="preserve"> სრულად და ჯეროვნად შესრულები</w:t>
      </w:r>
      <w:r w:rsidR="005901C5" w:rsidRPr="008C1605">
        <w:rPr>
          <w:rFonts w:ascii="BOG 2017" w:hAnsi="BOG 2017"/>
          <w:sz w:val="18"/>
          <w:szCs w:val="18"/>
          <w:lang w:val="ka-GE"/>
        </w:rPr>
        <w:t xml:space="preserve">დან </w:t>
      </w:r>
      <w:r w:rsidR="005E52C8" w:rsidRPr="008C1605">
        <w:rPr>
          <w:rFonts w:ascii="BOG 2017" w:hAnsi="BOG 2017"/>
          <w:sz w:val="18"/>
          <w:szCs w:val="18"/>
          <w:lang w:val="ka-GE"/>
        </w:rPr>
        <w:t>10</w:t>
      </w:r>
      <w:r w:rsidR="009042D2" w:rsidRPr="008C1605">
        <w:rPr>
          <w:rFonts w:ascii="BOG 2017" w:hAnsi="BOG 2017"/>
          <w:sz w:val="18"/>
          <w:szCs w:val="18"/>
          <w:lang w:val="ka-GE"/>
        </w:rPr>
        <w:t xml:space="preserve"> (</w:t>
      </w:r>
      <w:r w:rsidR="004E5D14" w:rsidRPr="008C1605">
        <w:rPr>
          <w:rFonts w:ascii="BOG 2017" w:hAnsi="BOG 2017"/>
          <w:sz w:val="18"/>
          <w:szCs w:val="18"/>
          <w:lang w:val="ka-GE"/>
        </w:rPr>
        <w:t>ათი</w:t>
      </w:r>
      <w:r w:rsidR="009042D2" w:rsidRPr="008C1605">
        <w:rPr>
          <w:rFonts w:ascii="BOG 2017" w:hAnsi="BOG 2017"/>
          <w:sz w:val="18"/>
          <w:szCs w:val="18"/>
          <w:lang w:val="ka-GE"/>
        </w:rPr>
        <w:t>)</w:t>
      </w:r>
      <w:r w:rsidRPr="008C1605">
        <w:rPr>
          <w:rFonts w:ascii="BOG 2017" w:hAnsi="BOG 2017"/>
          <w:sz w:val="18"/>
          <w:szCs w:val="18"/>
          <w:lang w:val="ka-GE"/>
        </w:rPr>
        <w:t xml:space="preserve"> საბანკო დღ</w:t>
      </w:r>
      <w:r w:rsidR="00F703CB" w:rsidRPr="008C1605">
        <w:rPr>
          <w:rFonts w:ascii="BOG 2017" w:hAnsi="BOG 2017"/>
          <w:sz w:val="18"/>
          <w:szCs w:val="18"/>
          <w:lang w:val="ka-GE"/>
        </w:rPr>
        <w:t>ის ვადაში</w:t>
      </w:r>
      <w:r w:rsidRPr="008C1605">
        <w:rPr>
          <w:rFonts w:ascii="BOG 2017" w:hAnsi="BOG 2017"/>
          <w:sz w:val="18"/>
          <w:szCs w:val="18"/>
          <w:lang w:val="ka-GE"/>
        </w:rPr>
        <w:t>.</w:t>
      </w:r>
    </w:p>
    <w:p w14:paraId="719AC557" w14:textId="77777777" w:rsidR="00F535F2" w:rsidRPr="008C1605" w:rsidRDefault="00F535F2" w:rsidP="0038278C">
      <w:pPr>
        <w:rPr>
          <w:rFonts w:ascii="BOG 2017" w:hAnsi="BOG 2017"/>
          <w:sz w:val="18"/>
          <w:szCs w:val="18"/>
          <w:lang w:val="ka-GE"/>
        </w:rPr>
      </w:pPr>
    </w:p>
    <w:p w14:paraId="78B3E701" w14:textId="77777777" w:rsidR="00F535F2" w:rsidRPr="008C1605" w:rsidRDefault="00F535F2" w:rsidP="0038278C">
      <w:pPr>
        <w:rPr>
          <w:rFonts w:ascii="BOG 2017" w:hAnsi="BOG 2017"/>
          <w:sz w:val="18"/>
          <w:szCs w:val="18"/>
          <w:lang w:val="ka-GE"/>
        </w:rPr>
      </w:pPr>
    </w:p>
    <w:p w14:paraId="1D722B88" w14:textId="4316D58F" w:rsidR="000B19A6" w:rsidRPr="008C1605" w:rsidRDefault="002613AC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bookmarkStart w:id="7" w:name="_Toc276367"/>
      <w:bookmarkEnd w:id="4"/>
      <w:r w:rsidRPr="008C1605">
        <w:rPr>
          <w:rFonts w:ascii="BOG 2017" w:hAnsi="BOG 2017"/>
          <w:sz w:val="18"/>
          <w:szCs w:val="18"/>
        </w:rPr>
        <w:t xml:space="preserve">სატენდერო </w:t>
      </w:r>
      <w:r w:rsidR="00605399" w:rsidRPr="008C1605">
        <w:rPr>
          <w:rFonts w:ascii="BOG 2017" w:hAnsi="BOG 2017"/>
          <w:sz w:val="18"/>
          <w:szCs w:val="18"/>
        </w:rPr>
        <w:t>მოთხოვნები</w:t>
      </w:r>
      <w:bookmarkEnd w:id="7"/>
    </w:p>
    <w:p w14:paraId="1C4E3526" w14:textId="6B585571" w:rsidR="00E075D5" w:rsidRPr="008C1605" w:rsidRDefault="00E075D5" w:rsidP="002613AC">
      <w:pPr>
        <w:rPr>
          <w:rFonts w:ascii="BOG 2017" w:hAnsi="BOG 2017"/>
          <w:sz w:val="18"/>
          <w:szCs w:val="18"/>
          <w:lang w:val="ka-GE"/>
        </w:rPr>
      </w:pPr>
    </w:p>
    <w:p w14:paraId="4C2BB04A" w14:textId="3BA3012B" w:rsidR="002613AC" w:rsidRPr="008C1605" w:rsidRDefault="002613AC" w:rsidP="002613AC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8C1605">
        <w:rPr>
          <w:rFonts w:ascii="BOG 2017" w:hAnsi="BOG 2017"/>
          <w:sz w:val="18"/>
          <w:szCs w:val="18"/>
          <w:lang w:val="ka-GE"/>
        </w:rPr>
        <w:t>;</w:t>
      </w:r>
    </w:p>
    <w:p w14:paraId="6729DDB7" w14:textId="77777777" w:rsidR="002613AC" w:rsidRPr="008C1605" w:rsidRDefault="002613AC" w:rsidP="002613AC">
      <w:pPr>
        <w:rPr>
          <w:rFonts w:ascii="BOG 2017" w:hAnsi="BOG 2017"/>
          <w:sz w:val="18"/>
          <w:szCs w:val="18"/>
          <w:lang w:val="ka-GE"/>
        </w:rPr>
      </w:pPr>
    </w:p>
    <w:p w14:paraId="07F1B09D" w14:textId="58C9F161" w:rsidR="002613AC" w:rsidRPr="008C1605" w:rsidRDefault="002613AC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ტენერში მონაწილეობის მისაღებად აუცილებელია ორგანიზაციამ შეავსოს შემოთავაზებული ფასების ცხრილი </w:t>
      </w:r>
      <w:r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>(დანართი 1)</w:t>
      </w:r>
      <w:r w:rsidR="00F3751B"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>;</w:t>
      </w:r>
      <w:r w:rsidR="004A60C7"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 xml:space="preserve"> </w:t>
      </w:r>
    </w:p>
    <w:p w14:paraId="79FF7AF1" w14:textId="77777777" w:rsidR="003A756C" w:rsidRPr="008C1605" w:rsidRDefault="003A756C" w:rsidP="002613AC">
      <w:pPr>
        <w:rPr>
          <w:rFonts w:ascii="BOG 2017" w:eastAsiaTheme="minorEastAsia" w:hAnsi="BOG 2017"/>
          <w:b/>
          <w:sz w:val="18"/>
          <w:szCs w:val="18"/>
          <w:lang w:val="ka-GE" w:eastAsia="ja-JP"/>
        </w:rPr>
      </w:pPr>
    </w:p>
    <w:p w14:paraId="591C711A" w14:textId="4A51F736" w:rsidR="003A756C" w:rsidRPr="008C1605" w:rsidRDefault="003A756C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პრეტენდენტებმა </w:t>
      </w:r>
      <w:r w:rsidR="007D04C8" w:rsidRPr="008C1605">
        <w:rPr>
          <w:rFonts w:ascii="BOG 2017" w:eastAsiaTheme="minorEastAsia" w:hAnsi="BOG 2017"/>
          <w:sz w:val="18"/>
          <w:szCs w:val="18"/>
          <w:lang w:val="ka-GE" w:eastAsia="ja-JP"/>
        </w:rPr>
        <w:t>თანდართულ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ფაილ</w:t>
      </w:r>
      <w:r w:rsidR="007D04C8" w:rsidRPr="008C1605">
        <w:rPr>
          <w:rFonts w:ascii="BOG 2017" w:eastAsiaTheme="minorEastAsia" w:hAnsi="BOG 2017"/>
          <w:sz w:val="18"/>
          <w:szCs w:val="18"/>
          <w:lang w:val="ka-GE" w:eastAsia="ja-JP"/>
        </w:rPr>
        <w:t>შ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ი შესაბამისად შევსებულ </w:t>
      </w:r>
      <w:r w:rsidR="002B090B" w:rsidRPr="008C1605">
        <w:rPr>
          <w:rFonts w:ascii="BOG 2017" w:eastAsiaTheme="minorEastAsia" w:hAnsi="BOG 2017"/>
          <w:sz w:val="18"/>
          <w:szCs w:val="18"/>
          <w:lang w:eastAsia="ja-JP"/>
        </w:rPr>
        <w:t>“</w:t>
      </w:r>
      <w:r w:rsidR="002B090B" w:rsidRPr="008C1605">
        <w:rPr>
          <w:rFonts w:ascii="BOG 2017" w:eastAsiaTheme="minorEastAsia" w:hAnsi="BOG 2017"/>
          <w:sz w:val="18"/>
          <w:szCs w:val="18"/>
          <w:lang w:val="ka-GE" w:eastAsia="ja-JP"/>
        </w:rPr>
        <w:t>ფასების ცხრილში“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</w:t>
      </w:r>
      <w:r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 xml:space="preserve">(დანართი </w:t>
      </w:r>
      <w:r w:rsidR="002B090B" w:rsidRPr="008C1605">
        <w:rPr>
          <w:rFonts w:ascii="BOG 2017" w:eastAsiaTheme="minorEastAsia" w:hAnsi="BOG 2017"/>
          <w:b/>
          <w:sz w:val="18"/>
          <w:szCs w:val="18"/>
          <w:lang w:val="ka-GE" w:eastAsia="ja-JP"/>
        </w:rPr>
        <w:t>1)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უნდა მიუთითონ საქონლის </w:t>
      </w:r>
      <w:r w:rsidR="007D04C8" w:rsidRPr="008C1605">
        <w:rPr>
          <w:rFonts w:ascii="BOG 2017" w:eastAsiaTheme="minorEastAsia" w:hAnsi="BOG 2017"/>
          <w:sz w:val="18"/>
          <w:szCs w:val="18"/>
          <w:lang w:val="ka-GE" w:eastAsia="ja-JP"/>
        </w:rPr>
        <w:t>ღირებულება;</w:t>
      </w:r>
    </w:p>
    <w:p w14:paraId="22E5A825" w14:textId="77777777" w:rsidR="002B090B" w:rsidRPr="008C1605" w:rsidRDefault="002B090B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2DE9C50D" w14:textId="49456CD5" w:rsidR="00C86FE4" w:rsidRPr="008C1605" w:rsidRDefault="00C86FE4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შემოთავაზებული ძირითადი </w:t>
      </w:r>
      <w:r w:rsidR="00D67D63" w:rsidRPr="008C1605">
        <w:rPr>
          <w:rFonts w:ascii="BOG 2017" w:eastAsiaTheme="minorEastAsia" w:hAnsi="BOG 2017"/>
          <w:sz w:val="18"/>
          <w:szCs w:val="18"/>
          <w:lang w:val="ka-GE" w:eastAsia="ja-JP"/>
        </w:rPr>
        <w:t>პროდუქცია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სრულად უნდა </w:t>
      </w:r>
      <w:r w:rsidR="00D67D63" w:rsidRPr="008C1605">
        <w:rPr>
          <w:rFonts w:ascii="BOG 2017" w:eastAsiaTheme="minorEastAsia" w:hAnsi="BOG 2017"/>
          <w:sz w:val="18"/>
          <w:szCs w:val="18"/>
          <w:lang w:val="ka-GE" w:eastAsia="ja-JP"/>
        </w:rPr>
        <w:t>აკმაყოფილებდეს</w:t>
      </w:r>
      <w:r w:rsidRPr="008C1605">
        <w:rPr>
          <w:rFonts w:ascii="BOG 2017" w:eastAsiaTheme="minorEastAsia" w:hAnsi="BOG 2017"/>
          <w:sz w:val="18"/>
          <w:szCs w:val="18"/>
          <w:lang w:val="ka-GE" w:eastAsia="ja-JP"/>
        </w:rPr>
        <w:t xml:space="preserve"> დოკუმენტაციაში მოცემულ პარამეტრებს.</w:t>
      </w:r>
    </w:p>
    <w:p w14:paraId="2E24B6B4" w14:textId="77777777" w:rsidR="00C86FE4" w:rsidRPr="008C1605" w:rsidRDefault="00C86FE4" w:rsidP="002613AC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4143F6B7" w14:textId="77777777" w:rsidR="00AC33ED" w:rsidRPr="008C1605" w:rsidRDefault="00AC33ED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076D0C3C" w14:textId="77777777" w:rsidR="00D67D63" w:rsidRPr="008C1605" w:rsidRDefault="00D67D63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7D7B2000" w14:textId="77777777" w:rsidR="00D67D63" w:rsidRPr="008C1605" w:rsidRDefault="00D67D63" w:rsidP="00A331E0">
      <w:pPr>
        <w:rPr>
          <w:rFonts w:ascii="BOG 2017" w:eastAsiaTheme="minorEastAsia" w:hAnsi="BOG 2017"/>
          <w:sz w:val="18"/>
          <w:szCs w:val="18"/>
          <w:lang w:val="ka-GE" w:eastAsia="ja-JP"/>
        </w:rPr>
      </w:pPr>
    </w:p>
    <w:p w14:paraId="7787A7C4" w14:textId="77777777" w:rsidR="00D67D63" w:rsidRPr="008C1605" w:rsidRDefault="00D67D63" w:rsidP="00A331E0">
      <w:pPr>
        <w:rPr>
          <w:rFonts w:ascii="BOG 2017" w:hAnsi="BOG 2017"/>
          <w:sz w:val="18"/>
          <w:szCs w:val="18"/>
          <w:lang w:val="ka-GE"/>
        </w:rPr>
      </w:pPr>
    </w:p>
    <w:p w14:paraId="3093224F" w14:textId="77777777" w:rsidR="008A4979" w:rsidRPr="008C1605" w:rsidRDefault="002613AC" w:rsidP="00A331E0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ტენდერში მონაწილეობის მისაღებად აუცილებელია ორგანიზაციამ</w:t>
      </w:r>
      <w:r w:rsidR="008A4979" w:rsidRPr="008C1605">
        <w:rPr>
          <w:rFonts w:ascii="BOG 2017" w:hAnsi="BOG 2017"/>
          <w:sz w:val="18"/>
          <w:szCs w:val="18"/>
          <w:lang w:val="ka-GE"/>
        </w:rPr>
        <w:t xml:space="preserve"> წარმოადგინოს შემდეგი სავალდებულო დოკუმენტაცია:</w:t>
      </w:r>
    </w:p>
    <w:p w14:paraId="53F5F462" w14:textId="77777777" w:rsidR="002E55A1" w:rsidRPr="008C1605" w:rsidRDefault="002E55A1" w:rsidP="00A331E0">
      <w:pPr>
        <w:rPr>
          <w:rFonts w:ascii="BOG 2017" w:hAnsi="BOG 2017"/>
          <w:sz w:val="18"/>
          <w:szCs w:val="18"/>
          <w:lang w:val="ka-GE"/>
        </w:rPr>
      </w:pPr>
    </w:p>
    <w:p w14:paraId="7EBEF16A" w14:textId="42BB4524" w:rsidR="002613AC" w:rsidRPr="008C1605" w:rsidRDefault="002613AC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საბანკო რეკვიზიტები </w:t>
      </w:r>
      <w:r w:rsidRPr="008C1605">
        <w:rPr>
          <w:rFonts w:ascii="BOG 2017" w:hAnsi="BOG 2017"/>
          <w:b/>
          <w:sz w:val="18"/>
          <w:szCs w:val="18"/>
          <w:lang w:val="ka-GE"/>
        </w:rPr>
        <w:t>(დანართი 2)</w:t>
      </w:r>
      <w:r w:rsidR="00F3751B" w:rsidRPr="008C1605">
        <w:rPr>
          <w:rFonts w:ascii="BOG 2017" w:hAnsi="BOG 2017"/>
          <w:b/>
          <w:sz w:val="18"/>
          <w:szCs w:val="18"/>
          <w:lang w:val="ka-GE"/>
        </w:rPr>
        <w:t>;</w:t>
      </w:r>
    </w:p>
    <w:p w14:paraId="715F0F2E" w14:textId="51DA68A6" w:rsidR="00F2369A" w:rsidRPr="008C1605" w:rsidRDefault="00F2369A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5F3A9D44" w14:textId="77777777" w:rsidR="00F2369A" w:rsidRPr="008C1605" w:rsidRDefault="00F2369A" w:rsidP="00F2369A">
      <w:pPr>
        <w:rPr>
          <w:rFonts w:ascii="BOG 2017" w:hAnsi="BOG 2017"/>
          <w:b/>
          <w:sz w:val="18"/>
          <w:szCs w:val="18"/>
          <w:lang w:val="ka-GE"/>
        </w:rPr>
      </w:pPr>
    </w:p>
    <w:p w14:paraId="6B338965" w14:textId="4E772F88" w:rsidR="00F2369A" w:rsidRPr="008C1605" w:rsidRDefault="00F2369A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7BE655D1" w14:textId="77777777" w:rsidR="00F2369A" w:rsidRPr="008C1605" w:rsidRDefault="00F2369A" w:rsidP="00C80D5B">
      <w:pPr>
        <w:rPr>
          <w:rFonts w:ascii="BOG 2017" w:hAnsi="BOG 2017"/>
          <w:sz w:val="18"/>
          <w:szCs w:val="18"/>
          <w:lang w:val="ka-GE"/>
        </w:rPr>
      </w:pPr>
    </w:p>
    <w:p w14:paraId="4D6750F1" w14:textId="2024D26B" w:rsidR="00F2369A" w:rsidRPr="008C1605" w:rsidRDefault="00F2369A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8C1605" w:rsidRDefault="008A4979" w:rsidP="00C80D5B">
      <w:pPr>
        <w:rPr>
          <w:rFonts w:ascii="BOG 2017" w:hAnsi="BOG 2017"/>
          <w:sz w:val="18"/>
          <w:szCs w:val="18"/>
          <w:lang w:val="ka-GE"/>
        </w:rPr>
      </w:pPr>
    </w:p>
    <w:p w14:paraId="63D78AAA" w14:textId="76DE66A3" w:rsidR="000C3473" w:rsidRPr="008C1605" w:rsidRDefault="00CC4095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 xml:space="preserve">ორგანიზაციას უნდა ჰქონდეს შესაბამისი </w:t>
      </w:r>
      <w:r w:rsidR="002D64DE" w:rsidRPr="008C1605">
        <w:rPr>
          <w:rFonts w:ascii="BOG 2017" w:hAnsi="BOG 2017"/>
          <w:sz w:val="18"/>
          <w:szCs w:val="18"/>
          <w:lang w:val="ka-GE"/>
        </w:rPr>
        <w:t>მომსახურების</w:t>
      </w:r>
      <w:r w:rsidRPr="008C1605">
        <w:rPr>
          <w:rFonts w:ascii="BOG 2017" w:hAnsi="BOG 2017"/>
          <w:sz w:val="18"/>
          <w:szCs w:val="18"/>
          <w:lang w:val="ka-GE"/>
        </w:rPr>
        <w:t xml:space="preserve"> გაწევის მინიმუმ</w:t>
      </w:r>
      <w:r w:rsidR="00D67D63" w:rsidRPr="008C1605">
        <w:rPr>
          <w:rFonts w:ascii="BOG 2017" w:hAnsi="BOG 2017"/>
          <w:sz w:val="18"/>
          <w:szCs w:val="18"/>
          <w:lang w:val="ka-GE"/>
        </w:rPr>
        <w:t xml:space="preserve"> </w:t>
      </w:r>
      <w:r w:rsidR="00FD1342">
        <w:rPr>
          <w:rFonts w:ascii="BOG 2017" w:hAnsi="BOG 2017"/>
          <w:sz w:val="18"/>
          <w:szCs w:val="18"/>
          <w:lang w:val="ka-GE"/>
        </w:rPr>
        <w:t>2</w:t>
      </w:r>
      <w:r w:rsidRPr="008C1605">
        <w:rPr>
          <w:rFonts w:ascii="BOG 2017" w:hAnsi="BOG 2017"/>
          <w:sz w:val="18"/>
          <w:szCs w:val="18"/>
          <w:lang w:val="ka-GE"/>
        </w:rPr>
        <w:t xml:space="preserve"> წლიანი გამოცდილება.</w:t>
      </w:r>
    </w:p>
    <w:p w14:paraId="057B56A4" w14:textId="02833229" w:rsidR="005901C5" w:rsidRPr="008C1605" w:rsidRDefault="005901C5" w:rsidP="00C80D5B">
      <w:pPr>
        <w:rPr>
          <w:rFonts w:ascii="BOG 2017" w:hAnsi="BOG 2017"/>
          <w:sz w:val="18"/>
          <w:szCs w:val="18"/>
          <w:lang w:val="ka-GE"/>
        </w:rPr>
      </w:pPr>
      <w:r w:rsidRPr="008C1605">
        <w:rPr>
          <w:rFonts w:ascii="BOG 2017" w:hAnsi="BOG 2017"/>
          <w:sz w:val="18"/>
          <w:szCs w:val="18"/>
          <w:lang w:val="ka-GE"/>
        </w:rPr>
        <w:t>მოთხოვნის შემთხვევაში კომპანიამ უნდა წარმოადგინოს კომპანიის ფინანსური  ბრუნვის დამადასტურებელი დოკუმენტი.</w:t>
      </w:r>
    </w:p>
    <w:p w14:paraId="7B44E9C1" w14:textId="77777777" w:rsidR="00C80D5B" w:rsidRPr="008C1605" w:rsidRDefault="00C80D5B" w:rsidP="00C80D5B">
      <w:pPr>
        <w:rPr>
          <w:rFonts w:ascii="BOG 2017" w:hAnsi="BOG 2017"/>
          <w:sz w:val="18"/>
          <w:szCs w:val="18"/>
          <w:lang w:val="ka-GE"/>
        </w:rPr>
      </w:pPr>
    </w:p>
    <w:p w14:paraId="186F7BDD" w14:textId="77777777" w:rsidR="00AC33ED" w:rsidRPr="008C1605" w:rsidRDefault="00AC33ED" w:rsidP="00A331E0">
      <w:pPr>
        <w:rPr>
          <w:rFonts w:ascii="BOG 2017" w:hAnsi="BOG 2017"/>
          <w:sz w:val="18"/>
          <w:szCs w:val="18"/>
          <w:lang w:val="ka-GE"/>
        </w:rPr>
      </w:pPr>
    </w:p>
    <w:p w14:paraId="28B20AE6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158E4DB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5A509474" w14:textId="77777777" w:rsidR="00F535F2" w:rsidRPr="008C1605" w:rsidRDefault="00F535F2" w:rsidP="00A331E0">
      <w:pPr>
        <w:rPr>
          <w:rFonts w:ascii="BOG 2017" w:hAnsi="BOG 2017"/>
          <w:sz w:val="18"/>
          <w:szCs w:val="18"/>
          <w:lang w:val="ka-GE"/>
        </w:rPr>
      </w:pPr>
    </w:p>
    <w:p w14:paraId="48B1EF47" w14:textId="4C41B002" w:rsidR="00FD1342" w:rsidRPr="003B6EFB" w:rsidRDefault="00FD1342" w:rsidP="00FD1342">
      <w:pPr>
        <w:rPr>
          <w:rFonts w:ascii="BOG 2017" w:hAnsi="BOG 2017"/>
          <w:color w:val="000000"/>
          <w:lang w:val="ka-GE"/>
        </w:rPr>
      </w:pPr>
      <w:r w:rsidRPr="003B6EFB">
        <w:rPr>
          <w:rFonts w:ascii="BOG 2017" w:hAnsi="BOG 2017"/>
          <w:color w:val="000000"/>
          <w:lang w:val="ka-GE"/>
        </w:rPr>
        <w:t xml:space="preserve">სს საქართველოს ბანკი აცხადებს ტენდერს </w:t>
      </w:r>
      <w:r w:rsidR="00966C43">
        <w:rPr>
          <w:rFonts w:ascii="BOG 2017" w:hAnsi="BOG 2017"/>
          <w:color w:val="000000"/>
          <w:lang w:val="ka-GE"/>
        </w:rPr>
        <w:t>8000</w:t>
      </w:r>
      <w:r w:rsidRPr="003B6EFB">
        <w:rPr>
          <w:rFonts w:ascii="BOG 2017" w:hAnsi="BOG 2017"/>
          <w:color w:val="000000"/>
          <w:lang w:val="ka-GE"/>
        </w:rPr>
        <w:t xml:space="preserve"> ერთეულ 700 გრამიან, ან 500 გრამიანი პასკის შეძენაზე, სასაჩუქრე მუყაოს ყუთის შეფუთვაში.</w:t>
      </w:r>
    </w:p>
    <w:p w14:paraId="6D354A30" w14:textId="5A48541C" w:rsidR="00FD1342" w:rsidRPr="003B6EFB" w:rsidRDefault="00FD1342" w:rsidP="00FD1342">
      <w:pPr>
        <w:rPr>
          <w:rFonts w:ascii="BOG 2017" w:hAnsi="BOG 2017"/>
          <w:color w:val="000000"/>
          <w:lang w:val="ka-GE"/>
        </w:rPr>
      </w:pPr>
      <w:r w:rsidRPr="003B6EFB">
        <w:rPr>
          <w:rFonts w:ascii="BOG 2017" w:hAnsi="BOG 2017"/>
          <w:color w:val="000000"/>
          <w:lang w:val="ka-GE"/>
        </w:rPr>
        <w:t xml:space="preserve">მონაწილეებმა უნდა წარმოადგინონ </w:t>
      </w:r>
      <w:r w:rsidR="000E35CC">
        <w:rPr>
          <w:rFonts w:ascii="BOG 2017" w:hAnsi="BOG 2017"/>
          <w:color w:val="000000"/>
          <w:lang w:val="ka-GE"/>
        </w:rPr>
        <w:t>ორივე</w:t>
      </w:r>
      <w:r w:rsidRPr="003B6EFB">
        <w:rPr>
          <w:rFonts w:ascii="BOG 2017" w:hAnsi="BOG 2017"/>
          <w:color w:val="000000"/>
          <w:lang w:val="ka-GE"/>
        </w:rPr>
        <w:t xml:space="preserve"> </w:t>
      </w:r>
      <w:proofErr w:type="spellStart"/>
      <w:r w:rsidRPr="003B6EFB">
        <w:rPr>
          <w:rFonts w:ascii="BOG 2017" w:hAnsi="BOG 2017"/>
          <w:color w:val="000000"/>
          <w:lang w:val="ka-GE"/>
        </w:rPr>
        <w:t>გრამაჟის</w:t>
      </w:r>
      <w:proofErr w:type="spellEnd"/>
      <w:r w:rsidRPr="003B6EFB">
        <w:rPr>
          <w:rFonts w:ascii="BOG 2017" w:hAnsi="BOG 2017"/>
          <w:color w:val="000000"/>
          <w:lang w:val="ka-GE"/>
        </w:rPr>
        <w:t xml:space="preserve"> ფასი, ბიუჯეტის და  ფარული დეგუსტაციის საფუძველზე შეირჩევა ერთ-ერთი. </w:t>
      </w:r>
    </w:p>
    <w:p w14:paraId="306C0AA6" w14:textId="77777777" w:rsidR="00FD1342" w:rsidRPr="003B6EFB" w:rsidRDefault="00FD1342" w:rsidP="00FD1342">
      <w:pPr>
        <w:rPr>
          <w:rFonts w:ascii="BOG 2017" w:hAnsi="BOG 2017"/>
          <w:color w:val="000000"/>
          <w:lang w:val="ka-GE"/>
        </w:rPr>
      </w:pPr>
    </w:p>
    <w:p w14:paraId="3BE15BD8" w14:textId="77777777" w:rsidR="00FD1342" w:rsidRPr="003B6EFB" w:rsidRDefault="00FD1342" w:rsidP="00FD1342">
      <w:pPr>
        <w:rPr>
          <w:rFonts w:ascii="BOG 2017" w:hAnsi="BOG 2017"/>
          <w:color w:val="000000"/>
          <w:lang w:val="ka-GE"/>
        </w:rPr>
      </w:pPr>
    </w:p>
    <w:p w14:paraId="4F8D49A1" w14:textId="77777777" w:rsidR="00FD1342" w:rsidRPr="003B6EFB" w:rsidRDefault="00FD1342" w:rsidP="00FD1342">
      <w:pPr>
        <w:numPr>
          <w:ilvl w:val="0"/>
          <w:numId w:val="32"/>
        </w:numPr>
        <w:rPr>
          <w:rFonts w:ascii="BOG 2017" w:eastAsia="Times New Roman" w:hAnsi="BOG 2017"/>
          <w:lang w:val="ka-GE"/>
        </w:rPr>
      </w:pPr>
      <w:proofErr w:type="spellStart"/>
      <w:r w:rsidRPr="003B6EFB">
        <w:rPr>
          <w:rFonts w:ascii="BOG 2017" w:eastAsia="Times New Roman" w:hAnsi="BOG 2017"/>
          <w:color w:val="000000"/>
        </w:rPr>
        <w:t>მომწოდებელ</w:t>
      </w:r>
      <w:proofErr w:type="spellEnd"/>
      <w:r w:rsidRPr="003B6EFB">
        <w:rPr>
          <w:rFonts w:ascii="BOG 2017" w:eastAsia="Times New Roman" w:hAnsi="BOG 2017"/>
          <w:color w:val="000000"/>
          <w:lang w:val="ka-GE"/>
        </w:rPr>
        <w:t>მა უნდა წარმოადგინოს პასკის მიახლოებითი გაბარიტები (პასკის დიამეტრი და სიმაღლე)</w:t>
      </w:r>
    </w:p>
    <w:p w14:paraId="7A4E8F5C" w14:textId="77777777" w:rsidR="00FD1342" w:rsidRPr="003B6EFB" w:rsidRDefault="00FD1342" w:rsidP="00FD1342">
      <w:pPr>
        <w:pStyle w:val="ListParagraph"/>
        <w:numPr>
          <w:ilvl w:val="0"/>
          <w:numId w:val="32"/>
        </w:numPr>
        <w:rPr>
          <w:rFonts w:ascii="BOG 2017" w:eastAsia="Times New Roman" w:hAnsi="BOG 2017"/>
          <w:color w:val="000000"/>
          <w:lang w:val="ka-GE"/>
        </w:rPr>
      </w:pPr>
      <w:r w:rsidRPr="003B6EFB">
        <w:rPr>
          <w:rFonts w:ascii="BOG 2017" w:eastAsia="Times New Roman" w:hAnsi="BOG 2017"/>
          <w:color w:val="000000"/>
          <w:lang w:val="ka-GE"/>
        </w:rPr>
        <w:t>მუყაოს ყუთამდე უნდა იყოს განთავსებული პოლიეთილენის პარკში (რომ არ გამოშრეს)</w:t>
      </w:r>
    </w:p>
    <w:p w14:paraId="32DEAF83" w14:textId="77777777" w:rsidR="00FD1342" w:rsidRPr="003B6EFB" w:rsidRDefault="00FD1342" w:rsidP="00FD1342">
      <w:pPr>
        <w:numPr>
          <w:ilvl w:val="0"/>
          <w:numId w:val="32"/>
        </w:numPr>
        <w:rPr>
          <w:rFonts w:ascii="BOG 2017" w:eastAsia="Times New Roman" w:hAnsi="BOG 2017"/>
          <w:color w:val="000000"/>
          <w:lang w:val="ka-GE"/>
        </w:rPr>
      </w:pPr>
      <w:r w:rsidRPr="003B6EFB">
        <w:rPr>
          <w:rFonts w:ascii="BOG 2017" w:eastAsia="Times New Roman" w:hAnsi="BOG 2017"/>
          <w:color w:val="000000"/>
          <w:lang w:val="ka-GE"/>
        </w:rPr>
        <w:t>აუცილებელია მომწოდებელმა ბანკს მიაწოდოს სასაჩუქრე მუყაოს ყუთის ზომები, რომლის მიხედვითაც დამკვეთი მომწოდებელს  მიაწვდის ყუთის დიზაინს;</w:t>
      </w:r>
    </w:p>
    <w:p w14:paraId="0E99173F" w14:textId="327C11AA" w:rsidR="00FD1342" w:rsidRPr="00966C43" w:rsidRDefault="00FD1342" w:rsidP="00966C43">
      <w:pPr>
        <w:numPr>
          <w:ilvl w:val="0"/>
          <w:numId w:val="33"/>
        </w:numPr>
        <w:spacing w:after="200" w:line="276" w:lineRule="auto"/>
        <w:contextualSpacing/>
        <w:jc w:val="left"/>
        <w:rPr>
          <w:rFonts w:ascii="BOG 2017" w:eastAsia="Times New Roman" w:hAnsi="BOG 2017"/>
          <w:color w:val="000000"/>
          <w:lang w:val="ka-GE"/>
        </w:rPr>
      </w:pPr>
      <w:r w:rsidRPr="003B6EFB">
        <w:rPr>
          <w:rFonts w:ascii="BOG 2017" w:eastAsia="Times New Roman" w:hAnsi="BOG 2017"/>
          <w:color w:val="000000"/>
          <w:lang w:val="ka-GE"/>
        </w:rPr>
        <w:t>მომწოდებელი ვალდებულია უზრუნველყოს აღნიშნული ყუთების დამზადება და ყუთში პასკის მოთავსება;</w:t>
      </w:r>
    </w:p>
    <w:p w14:paraId="221D73C0" w14:textId="77777777" w:rsidR="00FD1342" w:rsidRPr="003B6EFB" w:rsidRDefault="00FD1342" w:rsidP="00FD1342">
      <w:pPr>
        <w:numPr>
          <w:ilvl w:val="0"/>
          <w:numId w:val="33"/>
        </w:numPr>
        <w:spacing w:after="200" w:line="276" w:lineRule="auto"/>
        <w:contextualSpacing/>
        <w:jc w:val="left"/>
        <w:rPr>
          <w:rFonts w:ascii="BOG 2017" w:eastAsia="Times New Roman" w:hAnsi="BOG 2017"/>
          <w:color w:val="000000"/>
          <w:lang w:val="ka-GE"/>
        </w:rPr>
      </w:pPr>
      <w:r w:rsidRPr="003B6EFB">
        <w:rPr>
          <w:rFonts w:ascii="BOG 2017" w:eastAsia="Times New Roman" w:hAnsi="BOG 2017"/>
          <w:color w:val="000000"/>
          <w:lang w:val="ka-GE"/>
        </w:rPr>
        <w:t xml:space="preserve">ყუთების ტრანსპორტირებისას დაცული უნდა იყოს ჰიგიენური ნორმები, კერძოდ </w:t>
      </w:r>
      <w:proofErr w:type="spellStart"/>
      <w:r w:rsidRPr="003B6EFB">
        <w:rPr>
          <w:rFonts w:ascii="BOG 2017" w:eastAsia="Times New Roman" w:hAnsi="BOG 2017"/>
          <w:color w:val="000000"/>
          <w:lang w:val="ka-GE"/>
        </w:rPr>
        <w:t>სანტრანსპორტო</w:t>
      </w:r>
      <w:proofErr w:type="spellEnd"/>
      <w:r w:rsidRPr="003B6EFB">
        <w:rPr>
          <w:rFonts w:ascii="BOG 2017" w:eastAsia="Times New Roman" w:hAnsi="BOG 2017"/>
          <w:color w:val="000000"/>
          <w:lang w:val="ka-GE"/>
        </w:rPr>
        <w:t xml:space="preserve"> საშუალება უნდა იყოს გათვლილი საკვების ტრანსპორტირებისთვის.</w:t>
      </w:r>
    </w:p>
    <w:p w14:paraId="5EEE5880" w14:textId="40D73FEC" w:rsidR="00FD1342" w:rsidRPr="003B6EFB" w:rsidRDefault="00FD1342" w:rsidP="00FD1342">
      <w:pPr>
        <w:numPr>
          <w:ilvl w:val="0"/>
          <w:numId w:val="33"/>
        </w:numPr>
        <w:rPr>
          <w:rFonts w:ascii="BOG 2017" w:eastAsia="Times New Roman" w:hAnsi="BOG 2017"/>
          <w:color w:val="000000"/>
          <w:lang w:val="ka-GE"/>
        </w:rPr>
      </w:pPr>
      <w:r w:rsidRPr="00880225">
        <w:rPr>
          <w:rFonts w:ascii="BOG 2017" w:eastAsia="Times New Roman" w:hAnsi="BOG 2017"/>
          <w:color w:val="000000"/>
          <w:lang w:val="ka-GE"/>
        </w:rPr>
        <w:t xml:space="preserve">პრეტენდენტი ვალდებულია პასკის ნიმუში მოგვაწოდოს ტენდერის დასრულებიდან </w:t>
      </w:r>
      <w:r w:rsidRPr="00966C43">
        <w:rPr>
          <w:rFonts w:ascii="BOG 2017" w:eastAsia="Times New Roman" w:hAnsi="BOG 2017"/>
          <w:color w:val="000000"/>
          <w:lang w:val="ka-GE"/>
        </w:rPr>
        <w:t>არაუგვიანეს 202</w:t>
      </w:r>
      <w:r w:rsidR="00966C43" w:rsidRPr="00966C43">
        <w:rPr>
          <w:rFonts w:ascii="BOG 2017" w:eastAsia="Times New Roman" w:hAnsi="BOG 2017"/>
          <w:color w:val="000000"/>
          <w:lang w:val="ka-GE"/>
        </w:rPr>
        <w:t>6</w:t>
      </w:r>
      <w:r w:rsidRPr="00966C43">
        <w:rPr>
          <w:rFonts w:ascii="BOG 2017" w:eastAsia="Times New Roman" w:hAnsi="BOG 2017"/>
          <w:color w:val="000000"/>
          <w:lang w:val="ka-GE"/>
        </w:rPr>
        <w:t xml:space="preserve"> წლის </w:t>
      </w:r>
      <w:r w:rsidR="000E35CC">
        <w:rPr>
          <w:rFonts w:ascii="BOG 2017" w:eastAsia="Times New Roman" w:hAnsi="BOG 2017"/>
          <w:color w:val="000000"/>
          <w:lang w:val="ka-GE"/>
        </w:rPr>
        <w:t>4</w:t>
      </w:r>
      <w:r w:rsidRPr="00966C43">
        <w:rPr>
          <w:rFonts w:ascii="BOG 2017" w:eastAsia="Times New Roman" w:hAnsi="BOG 2017"/>
          <w:color w:val="000000"/>
          <w:lang w:val="ka-GE"/>
        </w:rPr>
        <w:t xml:space="preserve"> მარტის</w:t>
      </w:r>
      <w:r w:rsidRPr="00880225">
        <w:rPr>
          <w:rFonts w:ascii="BOG 2017" w:eastAsia="Times New Roman" w:hAnsi="BOG 2017"/>
          <w:color w:val="000000"/>
          <w:lang w:val="ka-GE"/>
        </w:rPr>
        <w:t xml:space="preserve"> 12:00 საათამდე სს „საქართველოს ბანკის“ ლისის ოფისში. მის: მუხრან მაჭავარიანის 7. მიმღები: მარიამ შიხაშვილი +995 555 457339 (წინააღმდეგ შემთხვევაში წინადადება არ იქნება განხილული)</w:t>
      </w:r>
    </w:p>
    <w:p w14:paraId="78C618D6" w14:textId="77777777" w:rsidR="00FD1342" w:rsidRPr="003B6EFB" w:rsidRDefault="00FD1342" w:rsidP="00FD1342">
      <w:pPr>
        <w:numPr>
          <w:ilvl w:val="0"/>
          <w:numId w:val="33"/>
        </w:numPr>
        <w:rPr>
          <w:rFonts w:ascii="BOG 2017" w:eastAsia="Times New Roman" w:hAnsi="BOG 2017"/>
          <w:color w:val="000000"/>
          <w:lang w:val="ka-GE"/>
        </w:rPr>
      </w:pPr>
      <w:r w:rsidRPr="003B6EFB">
        <w:rPr>
          <w:rFonts w:ascii="BOG 2017" w:eastAsia="Times New Roman" w:hAnsi="BOG 2017"/>
          <w:color w:val="000000"/>
          <w:lang w:val="ka-GE"/>
        </w:rPr>
        <w:t xml:space="preserve">გამარჯვებულის გამოვლენის შემდგომ ხელშეკრულების გაფორმებისთვის საჭიროა საშუალოდ ერთი კვირა, გთხოვთ ეს ვადა გაითვალისწინოთ პასკების ჩაბარების განრიგთან ერთად. </w:t>
      </w:r>
    </w:p>
    <w:p w14:paraId="62B3D0FC" w14:textId="26B1BECC" w:rsidR="00FD1342" w:rsidRPr="00BD2534" w:rsidRDefault="00FD1342" w:rsidP="00FD1342">
      <w:pPr>
        <w:numPr>
          <w:ilvl w:val="0"/>
          <w:numId w:val="33"/>
        </w:numPr>
        <w:rPr>
          <w:rFonts w:ascii="BOG 2017" w:eastAsia="Times New Roman" w:hAnsi="BOG 2017"/>
          <w:color w:val="000000"/>
          <w:lang w:val="ka-GE"/>
        </w:rPr>
      </w:pPr>
      <w:r w:rsidRPr="00BD2534">
        <w:rPr>
          <w:rFonts w:ascii="BOG 2017" w:eastAsia="Times New Roman" w:hAnsi="BOG 2017"/>
          <w:color w:val="000000"/>
          <w:lang w:val="ka-GE"/>
        </w:rPr>
        <w:t>გამარჯვებული კომპანია ვალდებულია მიაწოდოს ბანკს შეკვეთ</w:t>
      </w:r>
      <w:r w:rsidR="004C1716">
        <w:rPr>
          <w:rFonts w:asciiTheme="minorHAnsi" w:eastAsia="Times New Roman" w:hAnsiTheme="minorHAnsi"/>
          <w:color w:val="000000"/>
          <w:lang w:val="ka-GE"/>
        </w:rPr>
        <w:t xml:space="preserve">ა </w:t>
      </w:r>
      <w:r w:rsidRPr="00BD2534">
        <w:rPr>
          <w:rFonts w:ascii="BOG 2017" w:eastAsia="Times New Roman" w:hAnsi="BOG 2017"/>
          <w:color w:val="000000"/>
          <w:lang w:val="ka-GE"/>
        </w:rPr>
        <w:t>202</w:t>
      </w:r>
      <w:r w:rsidR="00BD2534">
        <w:rPr>
          <w:rFonts w:ascii="BOG 2017" w:eastAsia="Times New Roman" w:hAnsi="BOG 2017"/>
          <w:color w:val="000000"/>
          <w:lang w:val="ka-GE"/>
        </w:rPr>
        <w:t>6</w:t>
      </w:r>
      <w:r w:rsidRPr="00BD2534">
        <w:rPr>
          <w:rFonts w:ascii="BOG 2017" w:eastAsia="Times New Roman" w:hAnsi="BOG 2017"/>
          <w:color w:val="000000"/>
          <w:lang w:val="ka-GE"/>
        </w:rPr>
        <w:t xml:space="preserve"> წლის  </w:t>
      </w:r>
      <w:r w:rsidR="004C1716">
        <w:rPr>
          <w:rFonts w:ascii="BOG 2017" w:eastAsia="Times New Roman" w:hAnsi="BOG 2017"/>
          <w:color w:val="000000"/>
          <w:lang w:val="ka-GE"/>
        </w:rPr>
        <w:t xml:space="preserve">6 </w:t>
      </w:r>
      <w:r w:rsidRPr="00BD2534">
        <w:rPr>
          <w:rFonts w:ascii="BOG 2017" w:eastAsia="Times New Roman" w:hAnsi="BOG 2017"/>
          <w:color w:val="000000"/>
          <w:lang w:val="ka-GE"/>
        </w:rPr>
        <w:t>აპრილს, დილის 10 საათზე მისამართზე: ჭირნახულის ქუჩა #9</w:t>
      </w:r>
    </w:p>
    <w:p w14:paraId="74818779" w14:textId="77777777" w:rsidR="00FD1342" w:rsidRPr="003B6EFB" w:rsidRDefault="00FD1342" w:rsidP="00FD1342">
      <w:pPr>
        <w:ind w:left="720"/>
        <w:rPr>
          <w:rFonts w:ascii="BOG 2017" w:eastAsia="Times New Roman" w:hAnsi="BOG 2017"/>
          <w:b/>
          <w:bCs/>
          <w:color w:val="000000"/>
          <w:highlight w:val="yellow"/>
          <w:lang w:val="ka-GE"/>
        </w:rPr>
      </w:pPr>
    </w:p>
    <w:p w14:paraId="3D043CE5" w14:textId="77777777" w:rsidR="006E0403" w:rsidRPr="008C1605" w:rsidRDefault="006E0403" w:rsidP="00A331E0">
      <w:pPr>
        <w:rPr>
          <w:rFonts w:ascii="BOG 2017" w:hAnsi="BOG 2017"/>
          <w:sz w:val="18"/>
          <w:szCs w:val="18"/>
        </w:rPr>
      </w:pPr>
    </w:p>
    <w:p w14:paraId="66A0E558" w14:textId="77777777" w:rsidR="006E0403" w:rsidRPr="008C1605" w:rsidRDefault="006E0403" w:rsidP="00A331E0">
      <w:pPr>
        <w:rPr>
          <w:rFonts w:ascii="BOG 2017" w:hAnsi="BOG 2017"/>
          <w:sz w:val="18"/>
          <w:szCs w:val="18"/>
        </w:rPr>
      </w:pPr>
    </w:p>
    <w:p w14:paraId="53D2598E" w14:textId="77777777" w:rsidR="00B912C7" w:rsidRPr="008C1605" w:rsidRDefault="00B912C7" w:rsidP="00B912C7">
      <w:pPr>
        <w:spacing w:line="276" w:lineRule="auto"/>
        <w:ind w:left="720"/>
        <w:jc w:val="left"/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</w:pPr>
    </w:p>
    <w:p w14:paraId="61B87690" w14:textId="0267D278" w:rsidR="00976D7D" w:rsidRPr="008C1605" w:rsidRDefault="00976D7D" w:rsidP="00976D7D">
      <w:pPr>
        <w:pStyle w:val="a"/>
        <w:numPr>
          <w:ilvl w:val="0"/>
          <w:numId w:val="0"/>
        </w:numPr>
        <w:ind w:left="360"/>
        <w:rPr>
          <w:rFonts w:ascii="BOG 2017" w:hAnsi="BOG 2017"/>
          <w:sz w:val="18"/>
          <w:szCs w:val="18"/>
        </w:rPr>
      </w:pPr>
      <w:bookmarkStart w:id="8" w:name="_Toc276368"/>
    </w:p>
    <w:p w14:paraId="1AB473B9" w14:textId="77777777" w:rsidR="00135E48" w:rsidRDefault="00135E48" w:rsidP="00135E48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18"/>
          <w:szCs w:val="18"/>
        </w:rPr>
      </w:pPr>
      <w:r w:rsidRPr="008C1605">
        <w:rPr>
          <w:rFonts w:ascii="BOG 2017" w:hAnsi="BOG 2017"/>
          <w:sz w:val="18"/>
          <w:szCs w:val="18"/>
        </w:rPr>
        <w:t>დამატებითი ინფორმაცია</w:t>
      </w:r>
      <w:bookmarkEnd w:id="8"/>
      <w:r w:rsidRPr="008C1605">
        <w:rPr>
          <w:rFonts w:ascii="BOG 2017" w:hAnsi="BOG 2017"/>
          <w:sz w:val="18"/>
          <w:szCs w:val="18"/>
        </w:rPr>
        <w:tab/>
      </w:r>
    </w:p>
    <w:p w14:paraId="0AAC2A5F" w14:textId="77777777" w:rsidR="00FD1342" w:rsidRPr="00FD1342" w:rsidRDefault="00FD1342" w:rsidP="00FD1342">
      <w:pPr>
        <w:pStyle w:val="a"/>
        <w:numPr>
          <w:ilvl w:val="0"/>
          <w:numId w:val="0"/>
        </w:numPr>
        <w:ind w:left="360"/>
      </w:pPr>
    </w:p>
    <w:p w14:paraId="78996D56" w14:textId="77777777" w:rsidR="0008708A" w:rsidRPr="008C1605" w:rsidRDefault="0008708A" w:rsidP="00E50181">
      <w:pPr>
        <w:pStyle w:val="ListParagraph"/>
        <w:rPr>
          <w:rFonts w:ascii="BOG 2017" w:eastAsia="Times New Roman" w:hAnsi="BOG 2017" w:cs="Times New Roman"/>
          <w:b/>
          <w:color w:val="auto"/>
          <w:sz w:val="18"/>
          <w:szCs w:val="18"/>
          <w:lang w:val="ka-GE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28"/>
        <w:gridCol w:w="2522"/>
        <w:gridCol w:w="2619"/>
        <w:gridCol w:w="1845"/>
        <w:gridCol w:w="1521"/>
      </w:tblGrid>
      <w:tr w:rsidR="0008708A" w:rsidRPr="008C1605" w14:paraId="334DA228" w14:textId="77777777" w:rsidTr="00E50181">
        <w:trPr>
          <w:trHeight w:val="56"/>
        </w:trPr>
        <w:tc>
          <w:tcPr>
            <w:tcW w:w="360" w:type="dxa"/>
            <w:shd w:val="clear" w:color="auto" w:fill="E36C0A" w:themeFill="accent6" w:themeFillShade="BF"/>
          </w:tcPr>
          <w:p w14:paraId="310471A8" w14:textId="77777777" w:rsidR="0008708A" w:rsidRPr="008C1605" w:rsidRDefault="0008708A" w:rsidP="00627110">
            <w:pPr>
              <w:spacing w:after="120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bookmarkStart w:id="9" w:name="_Hlk222321969"/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#</w:t>
            </w:r>
          </w:p>
        </w:tc>
        <w:tc>
          <w:tcPr>
            <w:tcW w:w="1528" w:type="dxa"/>
            <w:shd w:val="clear" w:color="auto" w:fill="E36C0A" w:themeFill="accent6" w:themeFillShade="BF"/>
            <w:noWrap/>
            <w:vAlign w:val="center"/>
            <w:hideMark/>
          </w:tcPr>
          <w:p w14:paraId="128905C9" w14:textId="77777777" w:rsidR="0008708A" w:rsidRPr="008C1605" w:rsidRDefault="0008708A" w:rsidP="00E50181">
            <w:pPr>
              <w:spacing w:after="120"/>
              <w:jc w:val="center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522" w:type="dxa"/>
            <w:shd w:val="clear" w:color="auto" w:fill="E36C0A" w:themeFill="accent6" w:themeFillShade="BF"/>
          </w:tcPr>
          <w:p w14:paraId="2DAFBC00" w14:textId="77777777" w:rsidR="0008708A" w:rsidRPr="008C1605" w:rsidRDefault="0008708A" w:rsidP="00E50181">
            <w:pPr>
              <w:spacing w:after="120"/>
              <w:jc w:val="center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აღწერილობა</w:t>
            </w:r>
          </w:p>
        </w:tc>
        <w:tc>
          <w:tcPr>
            <w:tcW w:w="2619" w:type="dxa"/>
            <w:shd w:val="clear" w:color="auto" w:fill="E36C0A" w:themeFill="accent6" w:themeFillShade="BF"/>
          </w:tcPr>
          <w:p w14:paraId="49CC0685" w14:textId="2312B6DA" w:rsidR="0008708A" w:rsidRPr="008C1605" w:rsidRDefault="0008708A" w:rsidP="00E50181">
            <w:pPr>
              <w:spacing w:after="120"/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 xml:space="preserve">შესყიდვის </w:t>
            </w:r>
            <w:r w:rsidR="00537B38"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 xml:space="preserve">სავარაუდო </w:t>
            </w: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845" w:type="dxa"/>
            <w:shd w:val="clear" w:color="auto" w:fill="E36C0A" w:themeFill="accent6" w:themeFillShade="BF"/>
          </w:tcPr>
          <w:p w14:paraId="3322F0D6" w14:textId="77777777" w:rsidR="0008708A" w:rsidRPr="008C1605" w:rsidRDefault="0008708A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ერთეულის ფასი</w:t>
            </w:r>
          </w:p>
          <w:p w14:paraId="5E7E1762" w14:textId="57E46997" w:rsidR="0008708A" w:rsidRPr="008C1605" w:rsidRDefault="0008708A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</w:rPr>
              <w:t>(</w:t>
            </w: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ლარი)</w:t>
            </w:r>
          </w:p>
        </w:tc>
        <w:tc>
          <w:tcPr>
            <w:tcW w:w="1521" w:type="dxa"/>
            <w:shd w:val="clear" w:color="auto" w:fill="E36C0A" w:themeFill="accent6" w:themeFillShade="BF"/>
          </w:tcPr>
          <w:p w14:paraId="2653FC0B" w14:textId="77777777" w:rsidR="0008708A" w:rsidRPr="008C1605" w:rsidRDefault="0008708A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ჯამური ფასი</w:t>
            </w:r>
          </w:p>
          <w:p w14:paraId="7EF90BFB" w14:textId="3721B467" w:rsidR="0008708A" w:rsidRPr="008C1605" w:rsidRDefault="00537B38" w:rsidP="00E50181">
            <w:pPr>
              <w:jc w:val="center"/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(</w:t>
            </w:r>
            <w:r w:rsidR="0008708A" w:rsidRPr="008C1605">
              <w:rPr>
                <w:rFonts w:ascii="BOG 2017" w:eastAsia="Times New Roman" w:hAnsi="BOG 2017" w:cs="Sylfaen"/>
                <w:color w:val="000000"/>
                <w:sz w:val="18"/>
                <w:szCs w:val="18"/>
                <w:lang w:val="ka-GE"/>
              </w:rPr>
              <w:t>ლარი)</w:t>
            </w:r>
          </w:p>
        </w:tc>
      </w:tr>
      <w:tr w:rsidR="0008708A" w:rsidRPr="008C1605" w14:paraId="247F5DD2" w14:textId="77777777" w:rsidTr="00E50181">
        <w:trPr>
          <w:trHeight w:val="412"/>
        </w:trPr>
        <w:tc>
          <w:tcPr>
            <w:tcW w:w="360" w:type="dxa"/>
            <w:tcBorders>
              <w:bottom w:val="single" w:sz="4" w:space="0" w:color="auto"/>
            </w:tcBorders>
          </w:tcPr>
          <w:p w14:paraId="4452A9AE" w14:textId="77777777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444730" w14:textId="1A23EF39" w:rsidR="0008708A" w:rsidRPr="008C1605" w:rsidRDefault="000E35CC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500</w:t>
            </w:r>
            <w:r w:rsid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 გრამი</w:t>
            </w:r>
            <w:r w:rsidR="0008708A"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522" w:type="dxa"/>
          </w:tcPr>
          <w:p w14:paraId="006BC127" w14:textId="78B11EF3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619" w:type="dxa"/>
          </w:tcPr>
          <w:p w14:paraId="40DD97EF" w14:textId="277E7828" w:rsidR="0008708A" w:rsidRPr="008C1605" w:rsidRDefault="000E35CC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8000 ცალი</w:t>
            </w:r>
          </w:p>
        </w:tc>
        <w:tc>
          <w:tcPr>
            <w:tcW w:w="1845" w:type="dxa"/>
          </w:tcPr>
          <w:p w14:paraId="101A9075" w14:textId="39F1B7FE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0 </w:t>
            </w:r>
          </w:p>
        </w:tc>
        <w:tc>
          <w:tcPr>
            <w:tcW w:w="1521" w:type="dxa"/>
          </w:tcPr>
          <w:p w14:paraId="66249545" w14:textId="092C6198" w:rsidR="0008708A" w:rsidRPr="008C1605" w:rsidRDefault="0008708A" w:rsidP="00627110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0 </w:t>
            </w:r>
          </w:p>
        </w:tc>
      </w:tr>
      <w:bookmarkEnd w:id="9"/>
      <w:tr w:rsidR="00FD1342" w:rsidRPr="008C1605" w14:paraId="5159F2C5" w14:textId="77777777" w:rsidTr="00FD1342">
        <w:trPr>
          <w:trHeight w:val="41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068DAB22" w14:textId="77777777" w:rsidR="00FD1342" w:rsidRPr="00FD1342" w:rsidRDefault="00FD1342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lastRenderedPageBreak/>
              <w:t>#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F087" w14:textId="77777777" w:rsidR="00FD1342" w:rsidRPr="008C1605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671A0EDB" w14:textId="77777777" w:rsidR="00FD1342" w:rsidRPr="008C1605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აღწერილობა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6DB8E104" w14:textId="77777777" w:rsidR="00FD1342" w:rsidRPr="00FD1342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შესყიდვის სავარაუდო რაოდენობა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689D4126" w14:textId="77777777" w:rsidR="00FD1342" w:rsidRPr="00FD1342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ერთეულის ფასი</w:t>
            </w:r>
          </w:p>
          <w:p w14:paraId="73D941D1" w14:textId="77777777" w:rsidR="00FD1342" w:rsidRPr="00FD1342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(ლარი)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70BEE828" w14:textId="77777777" w:rsidR="00FD1342" w:rsidRPr="00FD1342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ჯამური ფასი</w:t>
            </w:r>
          </w:p>
          <w:p w14:paraId="66DD42D6" w14:textId="77777777" w:rsidR="00FD1342" w:rsidRPr="00FD1342" w:rsidRDefault="00FD1342" w:rsidP="00FD1342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FD1342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(ლარი)</w:t>
            </w:r>
          </w:p>
        </w:tc>
      </w:tr>
      <w:tr w:rsidR="00FD1342" w:rsidRPr="008C1605" w14:paraId="7AF40E57" w14:textId="77777777" w:rsidTr="00FD1342">
        <w:trPr>
          <w:trHeight w:val="41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00B" w14:textId="77777777" w:rsidR="00FD1342" w:rsidRPr="008C1605" w:rsidRDefault="00FD1342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9C9F" w14:textId="77777777" w:rsidR="00FD1342" w:rsidRPr="008C1605" w:rsidRDefault="00FD1342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700 გრამი</w:t>
            </w: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334" w14:textId="1CBC28BD" w:rsidR="00FD1342" w:rsidRPr="008C1605" w:rsidRDefault="00FD1342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84A" w14:textId="60C4ECCC" w:rsidR="00FD1342" w:rsidRPr="008C1605" w:rsidRDefault="000E35CC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>8000 ცალი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3C6" w14:textId="77777777" w:rsidR="00FD1342" w:rsidRPr="008C1605" w:rsidRDefault="00FD1342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0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B6B" w14:textId="77777777" w:rsidR="00FD1342" w:rsidRPr="008C1605" w:rsidRDefault="00FD1342" w:rsidP="0013231D">
            <w:pPr>
              <w:spacing w:after="120"/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</w:pPr>
            <w:r w:rsidRPr="008C1605">
              <w:rPr>
                <w:rFonts w:ascii="BOG 2017" w:eastAsia="Times New Roman" w:hAnsi="BOG 2017" w:cs="Calibri"/>
                <w:color w:val="000000"/>
                <w:sz w:val="18"/>
                <w:szCs w:val="18"/>
                <w:lang w:val="ka-GE"/>
              </w:rPr>
              <w:t xml:space="preserve">0 </w:t>
            </w:r>
          </w:p>
        </w:tc>
      </w:tr>
    </w:tbl>
    <w:p w14:paraId="321E434B" w14:textId="0E3FA035" w:rsidR="007D1844" w:rsidRPr="008C1605" w:rsidRDefault="0008708A" w:rsidP="007D1844">
      <w:pPr>
        <w:spacing w:after="200" w:line="276" w:lineRule="auto"/>
        <w:ind w:left="720"/>
        <w:jc w:val="left"/>
        <w:rPr>
          <w:rFonts w:ascii="BOG 2017" w:eastAsia="Sylfaen" w:hAnsi="BOG 2017" w:cs="Sylfaen"/>
          <w:spacing w:val="-1"/>
          <w:sz w:val="18"/>
          <w:szCs w:val="18"/>
          <w:lang w:val="ka-GE"/>
        </w:rPr>
      </w:pPr>
      <w:r w:rsidRPr="008C1605">
        <w:rPr>
          <w:rFonts w:ascii="BOG 2017" w:eastAsia="Sylfaen" w:hAnsi="BOG 2017" w:cs="Sylfaen"/>
          <w:spacing w:val="-1"/>
          <w:sz w:val="18"/>
          <w:szCs w:val="18"/>
          <w:lang w:val="ka-GE"/>
        </w:rPr>
        <w:t xml:space="preserve"> </w:t>
      </w:r>
    </w:p>
    <w:p w14:paraId="42E48E2E" w14:textId="2CF24CB5" w:rsidR="002F0F9B" w:rsidRPr="008C1605" w:rsidRDefault="002F0F9B" w:rsidP="00E3757A">
      <w:pPr>
        <w:rPr>
          <w:rFonts w:ascii="BOG 2017" w:hAnsi="BOG 2017"/>
          <w:sz w:val="18"/>
          <w:szCs w:val="18"/>
          <w:lang w:val="ka-GE"/>
        </w:rPr>
      </w:pPr>
    </w:p>
    <w:p w14:paraId="05F36C13" w14:textId="5B8E0C81" w:rsidR="00135E48" w:rsidRPr="008C1605" w:rsidRDefault="00135E48" w:rsidP="00135E48">
      <w:pPr>
        <w:rPr>
          <w:rFonts w:ascii="BOG 2017" w:hAnsi="BOG 2017"/>
          <w:sz w:val="18"/>
          <w:szCs w:val="18"/>
          <w:lang w:val="ka-GE"/>
        </w:rPr>
      </w:pPr>
    </w:p>
    <w:p w14:paraId="0DEF1AD3" w14:textId="77777777" w:rsidR="00ED1131" w:rsidRPr="008C1605" w:rsidRDefault="00ED1131" w:rsidP="00135E48">
      <w:pPr>
        <w:pStyle w:val="ListParagraph"/>
        <w:tabs>
          <w:tab w:val="left" w:pos="180"/>
          <w:tab w:val="left" w:pos="540"/>
        </w:tabs>
        <w:spacing w:before="19"/>
        <w:ind w:left="900"/>
        <w:jc w:val="left"/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</w:pPr>
      <w:r w:rsidRPr="008C1605">
        <w:rPr>
          <w:rFonts w:ascii="BOG 2017" w:eastAsiaTheme="majorEastAsia" w:hAnsi="BOG 2017" w:cstheme="majorBidi"/>
          <w:b/>
          <w:color w:val="FF671B"/>
          <w:sz w:val="18"/>
          <w:szCs w:val="18"/>
          <w:lang w:val="ka-GE" w:eastAsia="ja-JP"/>
        </w:rPr>
        <w:t>მომწოდებელი უნდა აკმაყოფილებდეს შემდეგ კრიტერიუმებს:</w:t>
      </w:r>
    </w:p>
    <w:p w14:paraId="28E4C601" w14:textId="77777777" w:rsidR="00ED1131" w:rsidRPr="008C1605" w:rsidRDefault="00ED1131" w:rsidP="00ED1131">
      <w:pPr>
        <w:spacing w:before="19"/>
        <w:ind w:left="180"/>
        <w:rPr>
          <w:rFonts w:ascii="BOG 2017" w:eastAsia="Sylfaen" w:hAnsi="BOG 2017" w:cs="Sylfaen"/>
          <w:sz w:val="18"/>
          <w:szCs w:val="18"/>
        </w:rPr>
      </w:pPr>
    </w:p>
    <w:p w14:paraId="30897A44" w14:textId="77777777" w:rsidR="008E095F" w:rsidRPr="008C1605" w:rsidRDefault="008E095F" w:rsidP="008E095F">
      <w:pPr>
        <w:numPr>
          <w:ilvl w:val="0"/>
          <w:numId w:val="21"/>
        </w:numPr>
        <w:spacing w:after="60"/>
        <w:contextualSpacing/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</w:pPr>
      <w:r w:rsidRPr="008C1605">
        <w:rPr>
          <w:rFonts w:ascii="BOG 2017" w:eastAsia="Times New Roman" w:hAnsi="BOG 2017" w:cs="Times New Roman"/>
          <w:bCs/>
          <w:color w:val="auto"/>
          <w:sz w:val="18"/>
          <w:szCs w:val="18"/>
          <w:lang w:val="ka-GE"/>
        </w:rPr>
        <w:t>ბანკი უფლებამოსილია ნებისმიერ დროს შეწყვიტოს, გააუქმოს ან გადაავადოს ტენდერი თავისი შეხედულებისამებრ;</w:t>
      </w:r>
    </w:p>
    <w:p w14:paraId="593A66E0" w14:textId="77777777" w:rsidR="008E095F" w:rsidRPr="008C1605" w:rsidRDefault="008E095F" w:rsidP="008E095F">
      <w:pPr>
        <w:spacing w:after="200" w:line="276" w:lineRule="auto"/>
        <w:ind w:left="360"/>
        <w:jc w:val="left"/>
        <w:rPr>
          <w:rFonts w:ascii="BOG 2017" w:eastAsia="Sylfaen" w:hAnsi="BOG 2017" w:cs="Sylfaen"/>
          <w:spacing w:val="-1"/>
          <w:sz w:val="18"/>
          <w:szCs w:val="18"/>
        </w:rPr>
      </w:pPr>
    </w:p>
    <w:p w14:paraId="79F37755" w14:textId="0247EE35" w:rsidR="00EF7561" w:rsidRPr="008C1605" w:rsidRDefault="00EF7561" w:rsidP="002776A2">
      <w:pPr>
        <w:pStyle w:val="a0"/>
        <w:numPr>
          <w:ilvl w:val="0"/>
          <w:numId w:val="0"/>
        </w:numPr>
        <w:ind w:left="360"/>
        <w:rPr>
          <w:rFonts w:ascii="BOG 2017" w:hAnsi="BOG 2017"/>
          <w:b/>
          <w:color w:val="auto"/>
          <w:sz w:val="18"/>
          <w:szCs w:val="18"/>
          <w:lang w:val="ka-GE"/>
        </w:rPr>
      </w:pPr>
    </w:p>
    <w:p w14:paraId="11070DAB" w14:textId="23AA8362" w:rsidR="0016141B" w:rsidRPr="008C1605" w:rsidRDefault="00E3757A" w:rsidP="004F4BB7">
      <w:pPr>
        <w:pStyle w:val="a"/>
        <w:numPr>
          <w:ilvl w:val="0"/>
          <w:numId w:val="0"/>
        </w:numPr>
        <w:jc w:val="left"/>
        <w:rPr>
          <w:rFonts w:ascii="BOG 2017" w:hAnsi="BOG 2017"/>
          <w:sz w:val="18"/>
          <w:szCs w:val="18"/>
        </w:rPr>
      </w:pPr>
      <w:bookmarkStart w:id="10" w:name="_Toc276372"/>
      <w:r w:rsidRPr="008C1605">
        <w:rPr>
          <w:rFonts w:ascii="BOG 2017" w:hAnsi="BOG 2017"/>
          <w:sz w:val="18"/>
          <w:szCs w:val="18"/>
        </w:rPr>
        <w:br w:type="page"/>
      </w:r>
      <w:r w:rsidR="0016141B" w:rsidRPr="008C1605">
        <w:rPr>
          <w:rFonts w:ascii="BOG 2017" w:hAnsi="BOG 2017"/>
          <w:sz w:val="18"/>
          <w:szCs w:val="18"/>
        </w:rPr>
        <w:lastRenderedPageBreak/>
        <w:t>დანართი 2: საბანკო რეკვიზიტები</w:t>
      </w:r>
      <w:bookmarkEnd w:id="10"/>
    </w:p>
    <w:p w14:paraId="42EB2F65" w14:textId="53861779" w:rsidR="0016141B" w:rsidRPr="008C1605" w:rsidRDefault="0016141B" w:rsidP="0016141B">
      <w:pPr>
        <w:rPr>
          <w:rFonts w:ascii="BOG 2017" w:hAnsi="BOG 2017"/>
          <w:sz w:val="18"/>
          <w:szCs w:val="18"/>
          <w:lang w:val="ka-GE" w:eastAsia="ja-JP"/>
        </w:rPr>
      </w:pPr>
    </w:p>
    <w:p w14:paraId="148FCE06" w14:textId="77777777" w:rsidR="001804C8" w:rsidRPr="008C1605" w:rsidRDefault="001804C8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6BDF7306" w14:textId="77777777" w:rsidR="001804C8" w:rsidRPr="008C1605" w:rsidRDefault="001804C8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2E039F01" w14:textId="4FAE6595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ორგანიზაციის დასახელება:</w:t>
      </w:r>
      <w:r w:rsidR="00D91072" w:rsidRPr="008C160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4B2DFF11" w14:textId="34A7E9FF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საიდენტიფიკაციო კოდი:</w:t>
      </w:r>
    </w:p>
    <w:p w14:paraId="45C56343" w14:textId="5EC881F2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იურიდიული მისამართი:</w:t>
      </w:r>
      <w:r w:rsidR="00D91072" w:rsidRPr="008C160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5E762DC2" w14:textId="785E2B41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ფაქტიური მისამართი:</w:t>
      </w:r>
      <w:r w:rsidR="00D91072" w:rsidRPr="008C1605">
        <w:rPr>
          <w:rFonts w:ascii="BOG 2017" w:hAnsi="BOG 2017"/>
          <w:sz w:val="18"/>
          <w:szCs w:val="18"/>
          <w:lang w:val="ka-GE" w:eastAsia="ja-JP"/>
        </w:rPr>
        <w:t xml:space="preserve"> </w:t>
      </w:r>
    </w:p>
    <w:p w14:paraId="5FCD96D4" w14:textId="070DAC0F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საკონტაქტო ტელეფონი:</w:t>
      </w:r>
    </w:p>
    <w:p w14:paraId="73C1C9E0" w14:textId="4C68083E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ვებ-გვერდი:</w:t>
      </w:r>
    </w:p>
    <w:p w14:paraId="4E112158" w14:textId="77777777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</w:p>
    <w:p w14:paraId="5EBEBC47" w14:textId="5649DA31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ბანკის დასახელება:</w:t>
      </w:r>
    </w:p>
    <w:p w14:paraId="28C89CE7" w14:textId="32FFE6AE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ბანკის კოდი:</w:t>
      </w:r>
    </w:p>
    <w:p w14:paraId="3F0B63C9" w14:textId="515110F0" w:rsidR="0016141B" w:rsidRPr="008C1605" w:rsidRDefault="0016141B" w:rsidP="0016141B">
      <w:pPr>
        <w:spacing w:line="360" w:lineRule="auto"/>
        <w:rPr>
          <w:rFonts w:ascii="BOG 2017" w:hAnsi="BOG 2017"/>
          <w:sz w:val="18"/>
          <w:szCs w:val="18"/>
          <w:lang w:val="ka-GE" w:eastAsia="ja-JP"/>
        </w:rPr>
      </w:pPr>
      <w:r w:rsidRPr="008C1605">
        <w:rPr>
          <w:rFonts w:ascii="BOG 2017" w:hAnsi="BOG 2017"/>
          <w:sz w:val="18"/>
          <w:szCs w:val="18"/>
          <w:lang w:val="ka-GE" w:eastAsia="ja-JP"/>
        </w:rPr>
        <w:t>ბანკის ანგარიშის ნომერი:</w:t>
      </w:r>
    </w:p>
    <w:p w14:paraId="1E417C7A" w14:textId="324122B4" w:rsidR="00DE1C88" w:rsidRPr="008C1605" w:rsidRDefault="00DE1C88">
      <w:pPr>
        <w:jc w:val="left"/>
        <w:rPr>
          <w:rFonts w:ascii="BOG 2017" w:hAnsi="BOG 2017"/>
          <w:sz w:val="18"/>
          <w:szCs w:val="18"/>
          <w:lang w:eastAsia="ja-JP"/>
        </w:rPr>
      </w:pPr>
    </w:p>
    <w:sectPr w:rsidR="00DE1C88" w:rsidRPr="008C1605" w:rsidSect="00806106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D624" w14:textId="77777777" w:rsidR="000E58CC" w:rsidRDefault="000E58CC" w:rsidP="002E7950">
      <w:r>
        <w:separator/>
      </w:r>
    </w:p>
  </w:endnote>
  <w:endnote w:type="continuationSeparator" w:id="0">
    <w:p w14:paraId="7546802E" w14:textId="77777777" w:rsidR="000E58CC" w:rsidRDefault="000E58C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A84A44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A84A44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AD54" w14:textId="77777777" w:rsidR="000E58CC" w:rsidRDefault="000E58CC" w:rsidP="002E7950">
      <w:r>
        <w:separator/>
      </w:r>
    </w:p>
  </w:footnote>
  <w:footnote w:type="continuationSeparator" w:id="0">
    <w:p w14:paraId="13EDFBCD" w14:textId="77777777" w:rsidR="000E58CC" w:rsidRDefault="000E58C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1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AD73854"/>
    <w:multiLevelType w:val="hybridMultilevel"/>
    <w:tmpl w:val="AA44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5423D"/>
    <w:multiLevelType w:val="hybridMultilevel"/>
    <w:tmpl w:val="8F54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59886230">
    <w:abstractNumId w:val="20"/>
  </w:num>
  <w:num w:numId="2" w16cid:durableId="1300302656">
    <w:abstractNumId w:val="7"/>
  </w:num>
  <w:num w:numId="3" w16cid:durableId="875125022">
    <w:abstractNumId w:val="29"/>
  </w:num>
  <w:num w:numId="4" w16cid:durableId="1383866276">
    <w:abstractNumId w:val="19"/>
  </w:num>
  <w:num w:numId="5" w16cid:durableId="609826448">
    <w:abstractNumId w:val="18"/>
  </w:num>
  <w:num w:numId="6" w16cid:durableId="1634940493">
    <w:abstractNumId w:val="6"/>
  </w:num>
  <w:num w:numId="7" w16cid:durableId="1168714048">
    <w:abstractNumId w:val="12"/>
  </w:num>
  <w:num w:numId="8" w16cid:durableId="1003632910">
    <w:abstractNumId w:val="24"/>
  </w:num>
  <w:num w:numId="9" w16cid:durableId="472605759">
    <w:abstractNumId w:val="27"/>
  </w:num>
  <w:num w:numId="10" w16cid:durableId="160660911">
    <w:abstractNumId w:val="9"/>
  </w:num>
  <w:num w:numId="11" w16cid:durableId="270824258">
    <w:abstractNumId w:val="26"/>
  </w:num>
  <w:num w:numId="12" w16cid:durableId="1672833177">
    <w:abstractNumId w:val="4"/>
  </w:num>
  <w:num w:numId="13" w16cid:durableId="575627817">
    <w:abstractNumId w:val="16"/>
  </w:num>
  <w:num w:numId="14" w16cid:durableId="366759119">
    <w:abstractNumId w:val="28"/>
  </w:num>
  <w:num w:numId="15" w16cid:durableId="1587957302">
    <w:abstractNumId w:val="21"/>
  </w:num>
  <w:num w:numId="16" w16cid:durableId="1029070013">
    <w:abstractNumId w:val="23"/>
  </w:num>
  <w:num w:numId="17" w16cid:durableId="493297434">
    <w:abstractNumId w:val="13"/>
  </w:num>
  <w:num w:numId="18" w16cid:durableId="961886416">
    <w:abstractNumId w:val="0"/>
  </w:num>
  <w:num w:numId="19" w16cid:durableId="1426880532">
    <w:abstractNumId w:val="17"/>
  </w:num>
  <w:num w:numId="20" w16cid:durableId="1637638550">
    <w:abstractNumId w:val="1"/>
  </w:num>
  <w:num w:numId="21" w16cid:durableId="1956328145">
    <w:abstractNumId w:val="14"/>
  </w:num>
  <w:num w:numId="22" w16cid:durableId="873927330">
    <w:abstractNumId w:val="3"/>
  </w:num>
  <w:num w:numId="23" w16cid:durableId="1622765554">
    <w:abstractNumId w:val="6"/>
  </w:num>
  <w:num w:numId="24" w16cid:durableId="1468552474">
    <w:abstractNumId w:val="6"/>
  </w:num>
  <w:num w:numId="25" w16cid:durableId="1138455446">
    <w:abstractNumId w:val="10"/>
  </w:num>
  <w:num w:numId="26" w16cid:durableId="1990790517">
    <w:abstractNumId w:val="11"/>
  </w:num>
  <w:num w:numId="27" w16cid:durableId="963006038">
    <w:abstractNumId w:val="30"/>
  </w:num>
  <w:num w:numId="28" w16cid:durableId="1608585819">
    <w:abstractNumId w:val="2"/>
  </w:num>
  <w:num w:numId="29" w16cid:durableId="1382094571">
    <w:abstractNumId w:val="15"/>
  </w:num>
  <w:num w:numId="30" w16cid:durableId="836506518">
    <w:abstractNumId w:val="5"/>
  </w:num>
  <w:num w:numId="31" w16cid:durableId="1326695">
    <w:abstractNumId w:val="8"/>
  </w:num>
  <w:num w:numId="32" w16cid:durableId="389034684">
    <w:abstractNumId w:val="22"/>
  </w:num>
  <w:num w:numId="33" w16cid:durableId="26800742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5D7"/>
    <w:rsid w:val="00001BAC"/>
    <w:rsid w:val="00002D69"/>
    <w:rsid w:val="00003D16"/>
    <w:rsid w:val="00004421"/>
    <w:rsid w:val="00004E6D"/>
    <w:rsid w:val="00005749"/>
    <w:rsid w:val="00007650"/>
    <w:rsid w:val="00007F09"/>
    <w:rsid w:val="0001066A"/>
    <w:rsid w:val="0001074A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08A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5CC"/>
    <w:rsid w:val="000E3BE9"/>
    <w:rsid w:val="000E3F26"/>
    <w:rsid w:val="000E54AE"/>
    <w:rsid w:val="000E58CC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3B2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69B7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B52"/>
    <w:rsid w:val="00397AEE"/>
    <w:rsid w:val="00397FCA"/>
    <w:rsid w:val="003A0C08"/>
    <w:rsid w:val="003A16B3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274A"/>
    <w:rsid w:val="003F4B1B"/>
    <w:rsid w:val="003F55E2"/>
    <w:rsid w:val="003F59E6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47E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1716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4BB7"/>
    <w:rsid w:val="004F5C35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893"/>
    <w:rsid w:val="00536D12"/>
    <w:rsid w:val="00537157"/>
    <w:rsid w:val="00537B38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6A4B"/>
    <w:rsid w:val="00586B01"/>
    <w:rsid w:val="00586F4F"/>
    <w:rsid w:val="005901C5"/>
    <w:rsid w:val="00590C78"/>
    <w:rsid w:val="005918EE"/>
    <w:rsid w:val="00592A8B"/>
    <w:rsid w:val="00593AFF"/>
    <w:rsid w:val="0059408C"/>
    <w:rsid w:val="00595821"/>
    <w:rsid w:val="00595ABC"/>
    <w:rsid w:val="0059615A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FE8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5DA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73E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6E04"/>
    <w:rsid w:val="00777B3E"/>
    <w:rsid w:val="00780331"/>
    <w:rsid w:val="007824D8"/>
    <w:rsid w:val="0078274B"/>
    <w:rsid w:val="00782F73"/>
    <w:rsid w:val="00784712"/>
    <w:rsid w:val="00784897"/>
    <w:rsid w:val="007848C0"/>
    <w:rsid w:val="00784D9F"/>
    <w:rsid w:val="007868B3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4F26"/>
    <w:rsid w:val="007A531D"/>
    <w:rsid w:val="007A5BC6"/>
    <w:rsid w:val="007A6255"/>
    <w:rsid w:val="007B03B5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0E6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05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095F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917"/>
    <w:rsid w:val="00954E53"/>
    <w:rsid w:val="0095525A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6C43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6C3"/>
    <w:rsid w:val="009B7BE8"/>
    <w:rsid w:val="009B7D78"/>
    <w:rsid w:val="009C04F3"/>
    <w:rsid w:val="009C1A6A"/>
    <w:rsid w:val="009C3059"/>
    <w:rsid w:val="009C41E2"/>
    <w:rsid w:val="009C4288"/>
    <w:rsid w:val="009C5EB0"/>
    <w:rsid w:val="009C6CF3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B2"/>
    <w:rsid w:val="00A74799"/>
    <w:rsid w:val="00A757B4"/>
    <w:rsid w:val="00A804F8"/>
    <w:rsid w:val="00A807D6"/>
    <w:rsid w:val="00A810E7"/>
    <w:rsid w:val="00A81C8A"/>
    <w:rsid w:val="00A82E3E"/>
    <w:rsid w:val="00A83835"/>
    <w:rsid w:val="00A84A44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813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1CFD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ECD"/>
    <w:rsid w:val="00B12007"/>
    <w:rsid w:val="00B1213B"/>
    <w:rsid w:val="00B12303"/>
    <w:rsid w:val="00B129C9"/>
    <w:rsid w:val="00B12F42"/>
    <w:rsid w:val="00B13299"/>
    <w:rsid w:val="00B13B46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4FB5"/>
    <w:rsid w:val="00B95CC4"/>
    <w:rsid w:val="00B95DC4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534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734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6BCB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3F5"/>
    <w:rsid w:val="00D414CA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51C9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181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3192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0EB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342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A10E021E-491B-4E16-AF2B-63D51A4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E6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.tonia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.tonia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C357B2-AAA8-44A5-9277-2BF15B94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Tamar Tonia</cp:lastModifiedBy>
  <cp:revision>3</cp:revision>
  <cp:lastPrinted>2018-12-25T15:48:00Z</cp:lastPrinted>
  <dcterms:created xsi:type="dcterms:W3CDTF">2026-02-23T13:47:00Z</dcterms:created>
  <dcterms:modified xsi:type="dcterms:W3CDTF">2026-02-23T13:56:00Z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