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769B" w14:textId="1F8B92A2" w:rsidR="004A1E98" w:rsidRPr="001B6B59" w:rsidRDefault="004A1E98" w:rsidP="001B6B59">
      <w:pPr>
        <w:rPr>
          <w:rFonts w:ascii="Georgia" w:hAnsi="Georgia"/>
          <w:b/>
          <w:bCs/>
          <w:sz w:val="20"/>
          <w:szCs w:val="20"/>
        </w:rPr>
      </w:pPr>
    </w:p>
    <w:p w14:paraId="5CCDBD32" w14:textId="77777777" w:rsidR="004A1E98" w:rsidRPr="001B6B59" w:rsidRDefault="004A1E98" w:rsidP="001B6B59">
      <w:pPr>
        <w:rPr>
          <w:rFonts w:ascii="Georgia" w:hAnsi="Georgia"/>
          <w:sz w:val="20"/>
          <w:szCs w:val="20"/>
        </w:rPr>
      </w:pPr>
    </w:p>
    <w:p w14:paraId="3F2E0B86" w14:textId="77777777" w:rsidR="004A1E98" w:rsidRPr="001B6B59" w:rsidRDefault="004A1E98" w:rsidP="001B6B59">
      <w:pPr>
        <w:rPr>
          <w:rFonts w:ascii="Georgia" w:hAnsi="Georgia"/>
          <w:sz w:val="20"/>
          <w:szCs w:val="20"/>
        </w:rPr>
      </w:pPr>
    </w:p>
    <w:p w14:paraId="24D999B6" w14:textId="469D78AE" w:rsidR="004A1E98" w:rsidRPr="001B6B59" w:rsidRDefault="00EC5C28" w:rsidP="001B6B59">
      <w:pPr>
        <w:rPr>
          <w:rFonts w:ascii="Georgia" w:hAnsi="Georgia"/>
          <w:sz w:val="20"/>
          <w:szCs w:val="20"/>
        </w:rPr>
      </w:pPr>
      <w:r w:rsidRPr="001B6B59">
        <w:rPr>
          <w:rFonts w:ascii="Georgia" w:hAnsi="Georgia"/>
          <w:noProof/>
          <w:sz w:val="20"/>
          <w:szCs w:val="20"/>
        </w:rPr>
        <mc:AlternateContent>
          <mc:Choice Requires="wps">
            <w:drawing>
              <wp:anchor distT="0" distB="0" distL="114300" distR="114300" simplePos="0" relativeHeight="251658240" behindDoc="0" locked="0" layoutInCell="1" allowOverlap="1" wp14:anchorId="374C14B2" wp14:editId="6ACE3663">
                <wp:simplePos x="0" y="0"/>
                <wp:positionH relativeFrom="column">
                  <wp:posOffset>529590</wp:posOffset>
                </wp:positionH>
                <wp:positionV relativeFrom="page">
                  <wp:posOffset>2642235</wp:posOffset>
                </wp:positionV>
                <wp:extent cx="5695315" cy="6035040"/>
                <wp:effectExtent l="0" t="0" r="0" b="0"/>
                <wp:wrapNone/>
                <wp:docPr id="8" name="Rectangle 8"/>
                <wp:cNvGraphicFramePr/>
                <a:graphic xmlns:a="http://schemas.openxmlformats.org/drawingml/2006/main">
                  <a:graphicData uri="http://schemas.microsoft.com/office/word/2010/wordprocessingShape">
                    <wps:wsp>
                      <wps:cNvSpPr/>
                      <wps:spPr>
                        <a:xfrm>
                          <a:off x="0" y="0"/>
                          <a:ext cx="5695315" cy="60350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DA9EC" w14:textId="77777777" w:rsidR="004A1E98" w:rsidRDefault="004A1E98" w:rsidP="00EC5C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C14B2" id="Rectangle 8" o:spid="_x0000_s1026" style="position:absolute;left:0;text-align:left;margin-left:41.7pt;margin-top:208.05pt;width:448.45pt;height:4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" fillcolor="#bbdde6 [3204]" stroked="f" strokeweight="2pt">
                <v:textbox>
                  <w:txbxContent>
                    <w:p w14:paraId="58CDA9EC" w14:textId="77777777" w:rsidR="004A1E98" w:rsidRDefault="004A1E98" w:rsidP="00EC5C28"/>
                  </w:txbxContent>
                </v:textbox>
                <w10:wrap anchory="page"/>
              </v:rect>
            </w:pict>
          </mc:Fallback>
        </mc:AlternateContent>
      </w:r>
    </w:p>
    <w:p w14:paraId="246183E6" w14:textId="5E48B3F0" w:rsidR="004A1E98" w:rsidRPr="001B6B59" w:rsidRDefault="004A1E98" w:rsidP="001B6B59">
      <w:pPr>
        <w:rPr>
          <w:rFonts w:ascii="Georgia" w:hAnsi="Georgia"/>
          <w:sz w:val="20"/>
          <w:szCs w:val="20"/>
        </w:rPr>
      </w:pPr>
    </w:p>
    <w:p w14:paraId="4BC765CE" w14:textId="77777777" w:rsidR="004A1E98" w:rsidRPr="001B6B59" w:rsidRDefault="004A1E98" w:rsidP="001B6B59">
      <w:pPr>
        <w:rPr>
          <w:rFonts w:ascii="Georgia" w:hAnsi="Georgia"/>
          <w:sz w:val="20"/>
          <w:szCs w:val="20"/>
        </w:rPr>
      </w:pPr>
    </w:p>
    <w:p w14:paraId="067DCEC6" w14:textId="7139448C" w:rsidR="004A1E98" w:rsidRPr="001B6B59" w:rsidRDefault="004A1E98" w:rsidP="001B6B59">
      <w:pPr>
        <w:rPr>
          <w:rFonts w:ascii="Georgia" w:hAnsi="Georgia"/>
          <w:sz w:val="20"/>
          <w:szCs w:val="20"/>
        </w:rPr>
      </w:pPr>
    </w:p>
    <w:p w14:paraId="71633256" w14:textId="332538D4" w:rsidR="004A1E98" w:rsidRPr="001B6B59" w:rsidRDefault="004A1E98" w:rsidP="001B6B59">
      <w:pPr>
        <w:rPr>
          <w:rFonts w:ascii="Georgia" w:hAnsi="Georgia"/>
          <w:sz w:val="20"/>
          <w:szCs w:val="20"/>
        </w:rPr>
      </w:pPr>
    </w:p>
    <w:p w14:paraId="59D3194E" w14:textId="77777777" w:rsidR="004A1E98" w:rsidRPr="001B6B59" w:rsidRDefault="004A1E98" w:rsidP="001B6B59">
      <w:pPr>
        <w:rPr>
          <w:rFonts w:ascii="Georgia" w:hAnsi="Georgia"/>
          <w:sz w:val="20"/>
          <w:szCs w:val="20"/>
        </w:rPr>
      </w:pPr>
    </w:p>
    <w:p w14:paraId="1E4E774A" w14:textId="77777777" w:rsidR="004A1E98" w:rsidRPr="001B6B59" w:rsidRDefault="004A1E98" w:rsidP="001B6B59">
      <w:pPr>
        <w:rPr>
          <w:rFonts w:ascii="Georgia" w:hAnsi="Georgia"/>
          <w:sz w:val="20"/>
          <w:szCs w:val="20"/>
        </w:rPr>
      </w:pPr>
    </w:p>
    <w:p w14:paraId="004228CB" w14:textId="77777777" w:rsidR="004A1E98" w:rsidRPr="001B6B59" w:rsidRDefault="004A1E98" w:rsidP="001B6B59">
      <w:pPr>
        <w:rPr>
          <w:rFonts w:ascii="Georgia" w:hAnsi="Georgia"/>
          <w:sz w:val="20"/>
          <w:szCs w:val="20"/>
        </w:rPr>
      </w:pPr>
    </w:p>
    <w:p w14:paraId="41E1BDC1" w14:textId="0E725462" w:rsidR="004A1E98" w:rsidRPr="001B6B59" w:rsidRDefault="004A1E98" w:rsidP="001B6B59">
      <w:pPr>
        <w:rPr>
          <w:rFonts w:ascii="Georgia" w:hAnsi="Georgia"/>
          <w:sz w:val="20"/>
          <w:szCs w:val="20"/>
        </w:rPr>
      </w:pPr>
    </w:p>
    <w:p w14:paraId="121431DD" w14:textId="3601E074" w:rsidR="004A1E98" w:rsidRPr="001B6B59" w:rsidRDefault="0021217E" w:rsidP="001B6B59">
      <w:pPr>
        <w:rPr>
          <w:rFonts w:ascii="Georgia" w:hAnsi="Georgia"/>
          <w:sz w:val="20"/>
          <w:szCs w:val="20"/>
        </w:rPr>
      </w:pPr>
      <w:r w:rsidRPr="001B6B59">
        <w:rPr>
          <w:rFonts w:ascii="Georgia" w:hAnsi="Georgia"/>
          <w:noProof/>
          <w:sz w:val="20"/>
          <w:szCs w:val="20"/>
        </w:rPr>
        <mc:AlternateContent>
          <mc:Choice Requires="wps">
            <w:drawing>
              <wp:anchor distT="0" distB="0" distL="114300" distR="114300" simplePos="0" relativeHeight="251658241" behindDoc="0" locked="0" layoutInCell="1" allowOverlap="1" wp14:anchorId="718CAE0B" wp14:editId="01E97DD1">
                <wp:simplePos x="0" y="0"/>
                <wp:positionH relativeFrom="column">
                  <wp:posOffset>984250</wp:posOffset>
                </wp:positionH>
                <wp:positionV relativeFrom="page">
                  <wp:posOffset>3594101</wp:posOffset>
                </wp:positionV>
                <wp:extent cx="4420235" cy="10922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4420235" cy="1092200"/>
                        </a:xfrm>
                        <a:prstGeom prst="rect">
                          <a:avLst/>
                        </a:prstGeom>
                        <a:noFill/>
                        <a:ln w="6350">
                          <a:noFill/>
                        </a:ln>
                      </wps:spPr>
                      <wps:txbx>
                        <w:txbxContent>
                          <w:p w14:paraId="585FB6A8" w14:textId="4A7C6D8D" w:rsidR="004A1E98" w:rsidRPr="00FD12CC" w:rsidRDefault="00FD12CC" w:rsidP="004F548A">
                            <w:pPr>
                              <w:pStyle w:val="Title"/>
                              <w:bidi w:val="0"/>
                              <w:jc w:val="center"/>
                              <w:rPr>
                                <w:b/>
                                <w:bCs w:val="0"/>
                                <w:sz w:val="48"/>
                                <w:szCs w:val="48"/>
                              </w:rPr>
                            </w:pPr>
                            <w:r w:rsidRPr="00FD12CC">
                              <w:rPr>
                                <w:b/>
                                <w:bCs w:val="0"/>
                                <w:sz w:val="48"/>
                                <w:szCs w:val="48"/>
                              </w:rPr>
                              <w:t xml:space="preserve">Providing </w:t>
                            </w:r>
                            <w:proofErr w:type="spellStart"/>
                            <w:r w:rsidRPr="00FD12CC">
                              <w:rPr>
                                <w:b/>
                                <w:bCs w:val="0"/>
                                <w:sz w:val="48"/>
                                <w:szCs w:val="48"/>
                              </w:rPr>
                              <w:t>DevSecOps</w:t>
                            </w:r>
                            <w:proofErr w:type="spellEnd"/>
                            <w:r w:rsidRPr="00FD12CC">
                              <w:rPr>
                                <w:b/>
                                <w:bCs w:val="0"/>
                                <w:sz w:val="48"/>
                                <w:szCs w:val="48"/>
                              </w:rPr>
                              <w:t xml:space="preserve"> </w:t>
                            </w:r>
                            <w:r w:rsidR="0021217E">
                              <w:rPr>
                                <w:b/>
                                <w:bCs w:val="0"/>
                                <w:sz w:val="48"/>
                                <w:szCs w:val="48"/>
                              </w:rPr>
                              <w:t>Tools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CAE0B" id="_x0000_t202" coordsize="21600,21600" o:spt="202" path="m,l,21600r21600,l21600,xe">
                <v:stroke joinstyle="miter"/>
                <v:path gradientshapeok="t" o:connecttype="rect"/>
              </v:shapetype>
              <v:shape id="Text Box 9" o:spid="_x0000_s1027" type="#_x0000_t202" style="position:absolute;left:0;text-align:left;margin-left:77.5pt;margin-top:283pt;width:348.05pt;height: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" filled="f" stroked="f" strokeweight=".5pt">
                <v:textbox inset="0,0,0,0">
                  <w:txbxContent>
                    <w:p w14:paraId="585FB6A8" w14:textId="4A7C6D8D" w:rsidR="004A1E98" w:rsidRPr="00FD12CC" w:rsidRDefault="00FD12CC" w:rsidP="004F548A">
                      <w:pPr>
                        <w:pStyle w:val="Title"/>
                        <w:bidi w:val="0"/>
                        <w:jc w:val="center"/>
                        <w:rPr>
                          <w:b/>
                          <w:bCs w:val="0"/>
                          <w:sz w:val="48"/>
                          <w:szCs w:val="48"/>
                        </w:rPr>
                      </w:pPr>
                      <w:r w:rsidRPr="00FD12CC">
                        <w:rPr>
                          <w:b/>
                          <w:bCs w:val="0"/>
                          <w:sz w:val="48"/>
                          <w:szCs w:val="48"/>
                        </w:rPr>
                        <w:t xml:space="preserve">Providing </w:t>
                      </w:r>
                      <w:proofErr w:type="spellStart"/>
                      <w:r w:rsidRPr="00FD12CC">
                        <w:rPr>
                          <w:b/>
                          <w:bCs w:val="0"/>
                          <w:sz w:val="48"/>
                          <w:szCs w:val="48"/>
                        </w:rPr>
                        <w:t>DevSecOps</w:t>
                      </w:r>
                      <w:proofErr w:type="spellEnd"/>
                      <w:r w:rsidRPr="00FD12CC">
                        <w:rPr>
                          <w:b/>
                          <w:bCs w:val="0"/>
                          <w:sz w:val="48"/>
                          <w:szCs w:val="48"/>
                        </w:rPr>
                        <w:t xml:space="preserve"> </w:t>
                      </w:r>
                      <w:r w:rsidR="0021217E">
                        <w:rPr>
                          <w:b/>
                          <w:bCs w:val="0"/>
                          <w:sz w:val="48"/>
                          <w:szCs w:val="48"/>
                        </w:rPr>
                        <w:t>Tools</w:t>
                      </w:r>
                    </w:p>
                  </w:txbxContent>
                </v:textbox>
                <w10:wrap anchory="page"/>
              </v:shape>
            </w:pict>
          </mc:Fallback>
        </mc:AlternateContent>
      </w:r>
    </w:p>
    <w:p w14:paraId="73AB102D" w14:textId="77777777" w:rsidR="004A1E98" w:rsidRPr="001B6B59" w:rsidRDefault="004A1E98" w:rsidP="001B6B59">
      <w:pPr>
        <w:rPr>
          <w:rFonts w:ascii="Georgia" w:hAnsi="Georgia"/>
          <w:sz w:val="20"/>
          <w:szCs w:val="20"/>
        </w:rPr>
      </w:pPr>
    </w:p>
    <w:p w14:paraId="6C65002C" w14:textId="372F6C90" w:rsidR="004A1E98" w:rsidRPr="001B6B59" w:rsidRDefault="004A1E98" w:rsidP="001B6B59">
      <w:pPr>
        <w:rPr>
          <w:rFonts w:ascii="Georgia" w:hAnsi="Georgia"/>
          <w:sz w:val="20"/>
          <w:szCs w:val="20"/>
        </w:rPr>
      </w:pPr>
    </w:p>
    <w:p w14:paraId="0548E430" w14:textId="0EB9F948" w:rsidR="004A1E98" w:rsidRPr="001B6B59" w:rsidRDefault="004A1E98" w:rsidP="001B6B59">
      <w:pPr>
        <w:rPr>
          <w:rFonts w:ascii="Georgia" w:hAnsi="Georgia"/>
          <w:sz w:val="20"/>
          <w:szCs w:val="20"/>
        </w:rPr>
      </w:pPr>
    </w:p>
    <w:p w14:paraId="7677CA32" w14:textId="77777777" w:rsidR="004A1E98" w:rsidRPr="001B6B59" w:rsidRDefault="004A1E98" w:rsidP="001B6B59">
      <w:pPr>
        <w:rPr>
          <w:rFonts w:ascii="Georgia" w:hAnsi="Georgia"/>
          <w:sz w:val="20"/>
          <w:szCs w:val="20"/>
        </w:rPr>
      </w:pPr>
    </w:p>
    <w:p w14:paraId="25BE0FEA" w14:textId="77777777" w:rsidR="004A1E98" w:rsidRPr="001B6B59" w:rsidRDefault="004A1E98" w:rsidP="001B6B59">
      <w:pPr>
        <w:rPr>
          <w:rFonts w:ascii="Georgia" w:hAnsi="Georgia"/>
          <w:sz w:val="20"/>
          <w:szCs w:val="20"/>
        </w:rPr>
      </w:pPr>
    </w:p>
    <w:p w14:paraId="3BA6EAA0" w14:textId="0F9CFD46" w:rsidR="004A1E98" w:rsidRPr="001B6B59" w:rsidRDefault="00B9212A" w:rsidP="001B6B59">
      <w:pPr>
        <w:rPr>
          <w:rFonts w:ascii="Georgia" w:hAnsi="Georgia"/>
          <w:sz w:val="20"/>
          <w:szCs w:val="20"/>
        </w:rPr>
      </w:pPr>
      <w:r w:rsidRPr="001B6B59">
        <w:rPr>
          <w:rFonts w:ascii="Georgia" w:hAnsi="Georgia"/>
          <w:noProof/>
          <w:sz w:val="20"/>
          <w:szCs w:val="20"/>
        </w:rPr>
        <mc:AlternateContent>
          <mc:Choice Requires="wps">
            <w:drawing>
              <wp:anchor distT="0" distB="0" distL="114300" distR="114300" simplePos="0" relativeHeight="251660290" behindDoc="0" locked="0" layoutInCell="1" allowOverlap="1" wp14:anchorId="70E7BDD1" wp14:editId="5D398F08">
                <wp:simplePos x="0" y="0"/>
                <wp:positionH relativeFrom="margin">
                  <wp:posOffset>939800</wp:posOffset>
                </wp:positionH>
                <wp:positionV relativeFrom="page">
                  <wp:posOffset>5270500</wp:posOffset>
                </wp:positionV>
                <wp:extent cx="4439285" cy="2082800"/>
                <wp:effectExtent l="0" t="0" r="0" b="12700"/>
                <wp:wrapNone/>
                <wp:docPr id="1513462358" name="Text Box 1513462358"/>
                <wp:cNvGraphicFramePr/>
                <a:graphic xmlns:a="http://schemas.openxmlformats.org/drawingml/2006/main">
                  <a:graphicData uri="http://schemas.microsoft.com/office/word/2010/wordprocessingShape">
                    <wps:wsp>
                      <wps:cNvSpPr txBox="1"/>
                      <wps:spPr>
                        <a:xfrm>
                          <a:off x="0" y="0"/>
                          <a:ext cx="4439285" cy="2082800"/>
                        </a:xfrm>
                        <a:prstGeom prst="rect">
                          <a:avLst/>
                        </a:prstGeom>
                        <a:noFill/>
                        <a:ln w="6350">
                          <a:noFill/>
                        </a:ln>
                      </wps:spPr>
                      <wps:txbx>
                        <w:txbxContent>
                          <w:p w14:paraId="07577C16" w14:textId="0FB95EE1" w:rsidR="00AD143D" w:rsidRDefault="00FD12CC" w:rsidP="00CB2C07">
                            <w:pPr>
                              <w:bidi w:val="0"/>
                              <w:rPr>
                                <w:sz w:val="24"/>
                                <w:szCs w:val="24"/>
                              </w:rPr>
                            </w:pPr>
                            <w:r>
                              <w:rPr>
                                <w:sz w:val="24"/>
                                <w:szCs w:val="24"/>
                              </w:rPr>
                              <w:t xml:space="preserve">Provide code review and </w:t>
                            </w:r>
                            <w:proofErr w:type="spellStart"/>
                            <w:r>
                              <w:rPr>
                                <w:sz w:val="24"/>
                                <w:szCs w:val="24"/>
                              </w:rPr>
                              <w:t>DevSecOps</w:t>
                            </w:r>
                            <w:proofErr w:type="spellEnd"/>
                            <w:r>
                              <w:rPr>
                                <w:sz w:val="24"/>
                                <w:szCs w:val="24"/>
                              </w:rPr>
                              <w:t xml:space="preserve"> tools to </w:t>
                            </w:r>
                            <w:r w:rsidR="00DB76D7">
                              <w:rPr>
                                <w:sz w:val="24"/>
                                <w:szCs w:val="24"/>
                              </w:rPr>
                              <w:t>help manage the security, quality, and</w:t>
                            </w:r>
                            <w:r w:rsidR="00384660">
                              <w:rPr>
                                <w:sz w:val="24"/>
                                <w:szCs w:val="24"/>
                              </w:rPr>
                              <w:t xml:space="preserve"> license compliance risks that come from the use of open-source and third-party code in applications.</w:t>
                            </w:r>
                            <w:r w:rsidR="006D5AC8">
                              <w:rPr>
                                <w:sz w:val="24"/>
                                <w:szCs w:val="24"/>
                              </w:rPr>
                              <w:t xml:space="preserve"> </w:t>
                            </w:r>
                            <w:r w:rsidR="006D5AC8">
                              <w:rPr>
                                <w:sz w:val="24"/>
                                <w:szCs w:val="24"/>
                              </w:rPr>
                              <w:t xml:space="preserve">The aim is to analyze the source code to find security vulnerabilities that make the </w:t>
                            </w:r>
                            <w:r w:rsidR="00D24DBE">
                              <w:rPr>
                                <w:sz w:val="24"/>
                                <w:szCs w:val="24"/>
                              </w:rPr>
                              <w:t>Liberty</w:t>
                            </w:r>
                            <w:r w:rsidR="00593B42">
                              <w:rPr>
                                <w:sz w:val="24"/>
                                <w:szCs w:val="24"/>
                              </w:rPr>
                              <w:t xml:space="preserve"> Bank</w:t>
                            </w:r>
                            <w:r w:rsidR="00533ECA">
                              <w:rPr>
                                <w:sz w:val="24"/>
                                <w:szCs w:val="24"/>
                              </w:rPr>
                              <w:t>’s</w:t>
                            </w:r>
                            <w:r w:rsidR="006D5AC8">
                              <w:rPr>
                                <w:sz w:val="24"/>
                                <w:szCs w:val="24"/>
                              </w:rPr>
                              <w:t xml:space="preserve"> applications susceptible to attacks </w:t>
                            </w:r>
                            <w:r w:rsidR="00CB2C07">
                              <w:rPr>
                                <w:sz w:val="24"/>
                                <w:szCs w:val="24"/>
                              </w:rPr>
                              <w:t>based on best available solutions worldwide.</w:t>
                            </w:r>
                          </w:p>
                          <w:p w14:paraId="531D648B" w14:textId="6D346298" w:rsidR="00B9212A" w:rsidRDefault="00B9212A" w:rsidP="00B9212A">
                            <w:pPr>
                              <w:bidi w:val="0"/>
                              <w:rPr>
                                <w:sz w:val="24"/>
                                <w:szCs w:val="24"/>
                              </w:rPr>
                            </w:pPr>
                            <w:r>
                              <w:rPr>
                                <w:sz w:val="24"/>
                                <w:szCs w:val="24"/>
                              </w:rPr>
                              <w:t>The Static Application Security Testing</w:t>
                            </w:r>
                            <w:r w:rsidR="00593B42">
                              <w:rPr>
                                <w:sz w:val="24"/>
                                <w:szCs w:val="24"/>
                              </w:rPr>
                              <w:t xml:space="preserve"> and </w:t>
                            </w:r>
                            <w:r>
                              <w:rPr>
                                <w:sz w:val="24"/>
                                <w:szCs w:val="24"/>
                              </w:rPr>
                              <w:t xml:space="preserve">Software Composition Analysis, </w:t>
                            </w:r>
                            <w:r w:rsidR="0000458F">
                              <w:rPr>
                                <w:sz w:val="24"/>
                                <w:szCs w:val="24"/>
                              </w:rPr>
                              <w:t>engines</w:t>
                            </w:r>
                            <w:r w:rsidR="00AD0BA8">
                              <w:rPr>
                                <w:sz w:val="24"/>
                                <w:szCs w:val="24"/>
                              </w:rPr>
                              <w:t xml:space="preserve"> must be based in one </w:t>
                            </w:r>
                            <w:r w:rsidR="00E84575">
                              <w:rPr>
                                <w:sz w:val="24"/>
                                <w:szCs w:val="24"/>
                              </w:rPr>
                              <w:t>integrated, software-as-a-service (SaaS)</w:t>
                            </w:r>
                            <w:r w:rsidR="00AD0BA8">
                              <w:rPr>
                                <w:sz w:val="24"/>
                                <w:szCs w:val="24"/>
                              </w:rPr>
                              <w:t xml:space="preserve"> </w:t>
                            </w:r>
                            <w:r w:rsidR="00E84575">
                              <w:rPr>
                                <w:sz w:val="24"/>
                                <w:szCs w:val="24"/>
                              </w:rPr>
                              <w:t xml:space="preserve">application security </w:t>
                            </w:r>
                            <w:r w:rsidR="00AD0BA8">
                              <w:rPr>
                                <w:sz w:val="24"/>
                                <w:szCs w:val="24"/>
                              </w:rPr>
                              <w:t>platform.</w:t>
                            </w:r>
                          </w:p>
                          <w:p w14:paraId="04124868" w14:textId="09C1B54D" w:rsidR="00D65B50" w:rsidRPr="00FD12CC" w:rsidRDefault="00D65B50" w:rsidP="00D65B50">
                            <w:pPr>
                              <w:bidi w:val="0"/>
                              <w:rPr>
                                <w:sz w:val="24"/>
                                <w:szCs w:val="24"/>
                                <w:rt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7BDD1" id="Text Box 1513462358" o:spid="_x0000_s1028" type="#_x0000_t202" style="position:absolute;left:0;text-align:left;margin-left:74pt;margin-top:415pt;width:349.55pt;height:164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" filled="f" stroked="f" strokeweight=".5pt">
                <v:textbox inset="0,0,0,0">
                  <w:txbxContent>
                    <w:p w14:paraId="07577C16" w14:textId="0FB95EE1" w:rsidR="00AD143D" w:rsidRDefault="00FD12CC" w:rsidP="00CB2C07">
                      <w:pPr>
                        <w:bidi w:val="0"/>
                        <w:rPr>
                          <w:sz w:val="24"/>
                          <w:szCs w:val="24"/>
                        </w:rPr>
                      </w:pPr>
                      <w:r>
                        <w:rPr>
                          <w:sz w:val="24"/>
                          <w:szCs w:val="24"/>
                        </w:rPr>
                        <w:t xml:space="preserve">Provide code review and </w:t>
                      </w:r>
                      <w:proofErr w:type="spellStart"/>
                      <w:r>
                        <w:rPr>
                          <w:sz w:val="24"/>
                          <w:szCs w:val="24"/>
                        </w:rPr>
                        <w:t>DevSecOps</w:t>
                      </w:r>
                      <w:proofErr w:type="spellEnd"/>
                      <w:r>
                        <w:rPr>
                          <w:sz w:val="24"/>
                          <w:szCs w:val="24"/>
                        </w:rPr>
                        <w:t xml:space="preserve"> tools to </w:t>
                      </w:r>
                      <w:r w:rsidR="00DB76D7">
                        <w:rPr>
                          <w:sz w:val="24"/>
                          <w:szCs w:val="24"/>
                        </w:rPr>
                        <w:t>help manage the security, quality, and</w:t>
                      </w:r>
                      <w:r w:rsidR="00384660">
                        <w:rPr>
                          <w:sz w:val="24"/>
                          <w:szCs w:val="24"/>
                        </w:rPr>
                        <w:t xml:space="preserve"> license compliance risks that come from the use of open-source and third-party code in applications.</w:t>
                      </w:r>
                      <w:r w:rsidR="006D5AC8">
                        <w:rPr>
                          <w:sz w:val="24"/>
                          <w:szCs w:val="24"/>
                        </w:rPr>
                        <w:t xml:space="preserve"> </w:t>
                      </w:r>
                      <w:r w:rsidR="006D5AC8">
                        <w:rPr>
                          <w:sz w:val="24"/>
                          <w:szCs w:val="24"/>
                        </w:rPr>
                        <w:t xml:space="preserve">The aim is to analyze the source code to find security vulnerabilities that make the </w:t>
                      </w:r>
                      <w:r w:rsidR="00D24DBE">
                        <w:rPr>
                          <w:sz w:val="24"/>
                          <w:szCs w:val="24"/>
                        </w:rPr>
                        <w:t>Liberty</w:t>
                      </w:r>
                      <w:r w:rsidR="00593B42">
                        <w:rPr>
                          <w:sz w:val="24"/>
                          <w:szCs w:val="24"/>
                        </w:rPr>
                        <w:t xml:space="preserve"> Bank</w:t>
                      </w:r>
                      <w:r w:rsidR="00533ECA">
                        <w:rPr>
                          <w:sz w:val="24"/>
                          <w:szCs w:val="24"/>
                        </w:rPr>
                        <w:t>’s</w:t>
                      </w:r>
                      <w:r w:rsidR="006D5AC8">
                        <w:rPr>
                          <w:sz w:val="24"/>
                          <w:szCs w:val="24"/>
                        </w:rPr>
                        <w:t xml:space="preserve"> applications susceptible to attacks </w:t>
                      </w:r>
                      <w:r w:rsidR="00CB2C07">
                        <w:rPr>
                          <w:sz w:val="24"/>
                          <w:szCs w:val="24"/>
                        </w:rPr>
                        <w:t>based on best available solutions worldwide.</w:t>
                      </w:r>
                    </w:p>
                    <w:p w14:paraId="531D648B" w14:textId="6D346298" w:rsidR="00B9212A" w:rsidRDefault="00B9212A" w:rsidP="00B9212A">
                      <w:pPr>
                        <w:bidi w:val="0"/>
                        <w:rPr>
                          <w:sz w:val="24"/>
                          <w:szCs w:val="24"/>
                        </w:rPr>
                      </w:pPr>
                      <w:r>
                        <w:rPr>
                          <w:sz w:val="24"/>
                          <w:szCs w:val="24"/>
                        </w:rPr>
                        <w:t>The Static Application Security Testing</w:t>
                      </w:r>
                      <w:r w:rsidR="00593B42">
                        <w:rPr>
                          <w:sz w:val="24"/>
                          <w:szCs w:val="24"/>
                        </w:rPr>
                        <w:t xml:space="preserve"> and </w:t>
                      </w:r>
                      <w:r>
                        <w:rPr>
                          <w:sz w:val="24"/>
                          <w:szCs w:val="24"/>
                        </w:rPr>
                        <w:t xml:space="preserve">Software Composition Analysis, </w:t>
                      </w:r>
                      <w:r w:rsidR="0000458F">
                        <w:rPr>
                          <w:sz w:val="24"/>
                          <w:szCs w:val="24"/>
                        </w:rPr>
                        <w:t>engines</w:t>
                      </w:r>
                      <w:r w:rsidR="00AD0BA8">
                        <w:rPr>
                          <w:sz w:val="24"/>
                          <w:szCs w:val="24"/>
                        </w:rPr>
                        <w:t xml:space="preserve"> must be based in one </w:t>
                      </w:r>
                      <w:r w:rsidR="00E84575">
                        <w:rPr>
                          <w:sz w:val="24"/>
                          <w:szCs w:val="24"/>
                        </w:rPr>
                        <w:t>integrated, software-as-a-service (SaaS)</w:t>
                      </w:r>
                      <w:r w:rsidR="00AD0BA8">
                        <w:rPr>
                          <w:sz w:val="24"/>
                          <w:szCs w:val="24"/>
                        </w:rPr>
                        <w:t xml:space="preserve"> </w:t>
                      </w:r>
                      <w:r w:rsidR="00E84575">
                        <w:rPr>
                          <w:sz w:val="24"/>
                          <w:szCs w:val="24"/>
                        </w:rPr>
                        <w:t xml:space="preserve">application security </w:t>
                      </w:r>
                      <w:r w:rsidR="00AD0BA8">
                        <w:rPr>
                          <w:sz w:val="24"/>
                          <w:szCs w:val="24"/>
                        </w:rPr>
                        <w:t>platform.</w:t>
                      </w:r>
                    </w:p>
                    <w:p w14:paraId="04124868" w14:textId="09C1B54D" w:rsidR="00D65B50" w:rsidRPr="00FD12CC" w:rsidRDefault="00D65B50" w:rsidP="00D65B50">
                      <w:pPr>
                        <w:bidi w:val="0"/>
                        <w:rPr>
                          <w:sz w:val="24"/>
                          <w:szCs w:val="24"/>
                          <w:rtl/>
                        </w:rPr>
                      </w:pPr>
                    </w:p>
                  </w:txbxContent>
                </v:textbox>
                <w10:wrap anchorx="margin" anchory="page"/>
              </v:shape>
            </w:pict>
          </mc:Fallback>
        </mc:AlternateContent>
      </w:r>
    </w:p>
    <w:p w14:paraId="1701A767" w14:textId="37ED54E3" w:rsidR="004A1E98" w:rsidRPr="001B6B59" w:rsidRDefault="004A1E98" w:rsidP="001B6B59">
      <w:pPr>
        <w:rPr>
          <w:rFonts w:ascii="Georgia" w:hAnsi="Georgia"/>
          <w:sz w:val="20"/>
          <w:szCs w:val="20"/>
        </w:rPr>
      </w:pPr>
    </w:p>
    <w:p w14:paraId="0612B8F3" w14:textId="724B4A0C" w:rsidR="004A1E98" w:rsidRPr="001B6B59" w:rsidRDefault="004A1E98" w:rsidP="001B6B59">
      <w:pPr>
        <w:rPr>
          <w:rFonts w:ascii="Georgia" w:hAnsi="Georgia"/>
          <w:sz w:val="20"/>
          <w:szCs w:val="20"/>
        </w:rPr>
      </w:pPr>
    </w:p>
    <w:p w14:paraId="24C2BFD2" w14:textId="120FD279" w:rsidR="004A1E98" w:rsidRPr="001B6B59" w:rsidRDefault="004A1E98" w:rsidP="001B6B59">
      <w:pPr>
        <w:rPr>
          <w:rFonts w:ascii="Georgia" w:hAnsi="Georgia"/>
          <w:sz w:val="20"/>
          <w:szCs w:val="20"/>
        </w:rPr>
      </w:pPr>
    </w:p>
    <w:p w14:paraId="32624EC0" w14:textId="61B23A62" w:rsidR="004A1E98" w:rsidRPr="001B6B59" w:rsidRDefault="004A1E98" w:rsidP="001B6B59">
      <w:pPr>
        <w:rPr>
          <w:rFonts w:ascii="Georgia" w:hAnsi="Georgia"/>
          <w:sz w:val="20"/>
          <w:szCs w:val="20"/>
        </w:rPr>
      </w:pPr>
    </w:p>
    <w:p w14:paraId="0BF63C06" w14:textId="26DD4036" w:rsidR="004A1E98" w:rsidRPr="001B6B59" w:rsidRDefault="004A1E98" w:rsidP="001B6B59">
      <w:pPr>
        <w:rPr>
          <w:rFonts w:ascii="Georgia" w:hAnsi="Georgia"/>
          <w:sz w:val="20"/>
          <w:szCs w:val="20"/>
        </w:rPr>
      </w:pPr>
    </w:p>
    <w:p w14:paraId="32379CE2" w14:textId="0B038B96" w:rsidR="004449D4" w:rsidRPr="001B6B59" w:rsidRDefault="004A1E98" w:rsidP="001B6B59">
      <w:pPr>
        <w:bidi w:val="0"/>
        <w:rPr>
          <w:rFonts w:ascii="Georgia" w:hAnsi="Georgia"/>
          <w:sz w:val="20"/>
          <w:szCs w:val="20"/>
        </w:rPr>
      </w:pPr>
      <w:r w:rsidRPr="001B6B59">
        <w:rPr>
          <w:rFonts w:ascii="Georgia" w:hAnsi="Georgia"/>
          <w:sz w:val="20"/>
          <w:szCs w:val="20"/>
        </w:rPr>
        <w:br w:type="page"/>
      </w:r>
      <w:r w:rsidR="004449D4" w:rsidRPr="001B6B59">
        <w:rPr>
          <w:rFonts w:ascii="Georgia" w:hAnsi="Georgia" w:cstheme="minorHAnsi"/>
          <w:b/>
          <w:sz w:val="20"/>
          <w:szCs w:val="20"/>
        </w:rPr>
        <w:lastRenderedPageBreak/>
        <w:t xml:space="preserve">Project Scope </w:t>
      </w:r>
    </w:p>
    <w:p w14:paraId="348B7F69" w14:textId="77777777" w:rsidR="00313A7B" w:rsidRPr="001B6B59" w:rsidRDefault="00313A7B" w:rsidP="001B6B59">
      <w:pPr>
        <w:bidi w:val="0"/>
        <w:spacing w:after="200"/>
        <w:rPr>
          <w:rFonts w:ascii="Georgia" w:hAnsi="Georgia"/>
          <w:sz w:val="20"/>
          <w:szCs w:val="20"/>
        </w:rPr>
      </w:pPr>
    </w:p>
    <w:p w14:paraId="411EC5B0" w14:textId="4E4C929D" w:rsidR="00811FC8" w:rsidRPr="001B6B59" w:rsidRDefault="00313A7B" w:rsidP="001B6B59">
      <w:pPr>
        <w:bidi w:val="0"/>
        <w:spacing w:after="200"/>
        <w:rPr>
          <w:rFonts w:ascii="Georgia" w:hAnsi="Georgia"/>
          <w:sz w:val="20"/>
          <w:szCs w:val="20"/>
        </w:rPr>
      </w:pPr>
      <w:r w:rsidRPr="001B6B59">
        <w:rPr>
          <w:rFonts w:ascii="Georgia" w:hAnsi="Georgia"/>
          <w:sz w:val="20"/>
          <w:szCs w:val="20"/>
        </w:rPr>
        <w:t>T</w:t>
      </w:r>
      <w:r w:rsidR="00811FC8" w:rsidRPr="001B6B59">
        <w:rPr>
          <w:rFonts w:ascii="Georgia" w:hAnsi="Georgia"/>
          <w:sz w:val="20"/>
          <w:szCs w:val="20"/>
        </w:rPr>
        <w:t xml:space="preserve">he project covers the </w:t>
      </w:r>
      <w:r w:rsidR="00A15D03" w:rsidRPr="001B6B59">
        <w:rPr>
          <w:rFonts w:ascii="Georgia" w:hAnsi="Georgia"/>
          <w:sz w:val="20"/>
          <w:szCs w:val="20"/>
        </w:rPr>
        <w:t>provision</w:t>
      </w:r>
      <w:r w:rsidR="00811FC8" w:rsidRPr="001B6B59">
        <w:rPr>
          <w:rFonts w:ascii="Georgia" w:hAnsi="Georgia"/>
          <w:sz w:val="20"/>
          <w:szCs w:val="20"/>
        </w:rPr>
        <w:t xml:space="preserve"> of a </w:t>
      </w:r>
      <w:r w:rsidR="00811FC8" w:rsidRPr="001B6B59">
        <w:rPr>
          <w:rFonts w:ascii="Georgia" w:hAnsi="Georgia"/>
          <w:b/>
          <w:bCs/>
          <w:sz w:val="20"/>
          <w:szCs w:val="20"/>
        </w:rPr>
        <w:t>Static Application Security Testing (SAST)</w:t>
      </w:r>
      <w:r w:rsidR="00811FC8" w:rsidRPr="001B6B59">
        <w:rPr>
          <w:rFonts w:ascii="Georgia" w:hAnsi="Georgia"/>
          <w:sz w:val="20"/>
          <w:szCs w:val="20"/>
        </w:rPr>
        <w:t xml:space="preserve"> tool</w:t>
      </w:r>
      <w:r w:rsidR="00F84AFE" w:rsidRPr="001B6B59">
        <w:rPr>
          <w:rFonts w:ascii="Georgia" w:hAnsi="Georgia"/>
          <w:sz w:val="20"/>
          <w:szCs w:val="20"/>
        </w:rPr>
        <w:t>,</w:t>
      </w:r>
      <w:r w:rsidR="00811FC8" w:rsidRPr="001B6B59">
        <w:rPr>
          <w:rFonts w:ascii="Georgia" w:hAnsi="Georgia"/>
          <w:sz w:val="20"/>
          <w:szCs w:val="20"/>
        </w:rPr>
        <w:t xml:space="preserve"> a methodology for analyzing and testing source code prior to execution, to detect vulnerabilities that may expose applications to cyberattacks.</w:t>
      </w:r>
    </w:p>
    <w:p w14:paraId="715D6B6D" w14:textId="4716AB29" w:rsidR="00313A7B" w:rsidRPr="001B6B59" w:rsidRDefault="00811FC8" w:rsidP="001B6B59">
      <w:pPr>
        <w:bidi w:val="0"/>
        <w:spacing w:after="200"/>
        <w:rPr>
          <w:rFonts w:ascii="Georgia" w:hAnsi="Georgia"/>
          <w:sz w:val="20"/>
          <w:szCs w:val="20"/>
        </w:rPr>
      </w:pPr>
      <w:r w:rsidRPr="001B6B59">
        <w:rPr>
          <w:rFonts w:ascii="Georgia" w:hAnsi="Georgia"/>
          <w:sz w:val="20"/>
          <w:szCs w:val="20"/>
        </w:rPr>
        <w:t xml:space="preserve">The project will also include the provision of a </w:t>
      </w:r>
      <w:r w:rsidRPr="001B6B59">
        <w:rPr>
          <w:rFonts w:ascii="Georgia" w:hAnsi="Georgia"/>
          <w:b/>
          <w:bCs/>
          <w:sz w:val="20"/>
          <w:szCs w:val="20"/>
        </w:rPr>
        <w:t>Software Composition Analysis (SCA)</w:t>
      </w:r>
      <w:r w:rsidRPr="001B6B59">
        <w:rPr>
          <w:rFonts w:ascii="Georgia" w:hAnsi="Georgia"/>
          <w:sz w:val="20"/>
          <w:szCs w:val="20"/>
        </w:rPr>
        <w:t xml:space="preserve"> tool, which is an automated process that identifies open-source components within the source code repository. This analysis is performed to assess security, license compliance, and code quality.</w:t>
      </w:r>
    </w:p>
    <w:p w14:paraId="57F141E3" w14:textId="28B8A166" w:rsidR="00811FC8" w:rsidRPr="001B6B59" w:rsidRDefault="00811FC8" w:rsidP="001B6B59">
      <w:pPr>
        <w:bidi w:val="0"/>
        <w:spacing w:after="200"/>
        <w:rPr>
          <w:rFonts w:ascii="Georgia" w:hAnsi="Georgia"/>
          <w:b/>
          <w:bCs/>
          <w:sz w:val="20"/>
          <w:szCs w:val="20"/>
        </w:rPr>
      </w:pPr>
      <w:r w:rsidRPr="001B6B59">
        <w:rPr>
          <w:rFonts w:ascii="Georgia" w:hAnsi="Georgia"/>
          <w:b/>
          <w:bCs/>
          <w:sz w:val="20"/>
          <w:szCs w:val="20"/>
        </w:rPr>
        <w:t>Requirements</w:t>
      </w:r>
    </w:p>
    <w:p w14:paraId="33D4195C" w14:textId="104DE904" w:rsidR="0013024E" w:rsidRPr="001B6B59" w:rsidRDefault="00811FC8" w:rsidP="001B6B59">
      <w:pPr>
        <w:numPr>
          <w:ilvl w:val="0"/>
          <w:numId w:val="28"/>
        </w:numPr>
        <w:bidi w:val="0"/>
        <w:spacing w:after="200"/>
        <w:rPr>
          <w:rFonts w:ascii="Georgia" w:hAnsi="Georgia"/>
          <w:sz w:val="20"/>
          <w:szCs w:val="20"/>
          <w:rtl/>
        </w:rPr>
      </w:pPr>
      <w:r w:rsidRPr="001B6B59">
        <w:rPr>
          <w:rFonts w:ascii="Georgia" w:hAnsi="Georgia"/>
          <w:sz w:val="20"/>
          <w:szCs w:val="20"/>
        </w:rPr>
        <w:t>The proposed tools (</w:t>
      </w:r>
      <w:r w:rsidRPr="001B6B59">
        <w:rPr>
          <w:rFonts w:ascii="Georgia" w:hAnsi="Georgia"/>
          <w:b/>
          <w:bCs/>
          <w:sz w:val="20"/>
          <w:szCs w:val="20"/>
        </w:rPr>
        <w:t>SAST, SCA</w:t>
      </w:r>
      <w:r w:rsidR="00593B42" w:rsidRPr="001B6B59">
        <w:rPr>
          <w:rFonts w:ascii="Georgia" w:hAnsi="Georgia"/>
          <w:b/>
          <w:bCs/>
          <w:sz w:val="20"/>
          <w:szCs w:val="20"/>
        </w:rPr>
        <w:t xml:space="preserve">) </w:t>
      </w:r>
      <w:r w:rsidRPr="001B6B59">
        <w:rPr>
          <w:rFonts w:ascii="Georgia" w:hAnsi="Georgia"/>
          <w:sz w:val="20"/>
          <w:szCs w:val="20"/>
        </w:rPr>
        <w:t xml:space="preserve">must </w:t>
      </w:r>
      <w:r w:rsidR="00E6450A" w:rsidRPr="001B6B59">
        <w:rPr>
          <w:rFonts w:ascii="Georgia" w:hAnsi="Georgia"/>
          <w:sz w:val="20"/>
          <w:szCs w:val="20"/>
        </w:rPr>
        <w:t>be a fully integrated</w:t>
      </w:r>
      <w:r w:rsidR="007725D9" w:rsidRPr="001B6B59">
        <w:rPr>
          <w:rFonts w:ascii="Georgia" w:hAnsi="Georgia"/>
          <w:sz w:val="20"/>
          <w:szCs w:val="20"/>
        </w:rPr>
        <w:t xml:space="preserve">, software as a service (SaaS) application security platform </w:t>
      </w:r>
      <w:r w:rsidR="00D95063" w:rsidRPr="001B6B59">
        <w:rPr>
          <w:rFonts w:ascii="Georgia" w:hAnsi="Georgia"/>
          <w:sz w:val="20"/>
          <w:szCs w:val="20"/>
        </w:rPr>
        <w:t>powered by the industry’s leading static application security testing (SAST)</w:t>
      </w:r>
      <w:r w:rsidR="00593B42" w:rsidRPr="001B6B59">
        <w:rPr>
          <w:rFonts w:ascii="Georgia" w:hAnsi="Georgia"/>
          <w:sz w:val="20"/>
          <w:szCs w:val="20"/>
        </w:rPr>
        <w:t xml:space="preserve"> and </w:t>
      </w:r>
      <w:r w:rsidR="00D95063" w:rsidRPr="001B6B59">
        <w:rPr>
          <w:rFonts w:ascii="Georgia" w:hAnsi="Georgia"/>
          <w:sz w:val="20"/>
          <w:szCs w:val="20"/>
        </w:rPr>
        <w:t>software composition analysis</w:t>
      </w:r>
      <w:r w:rsidR="00C33A52" w:rsidRPr="001B6B59">
        <w:rPr>
          <w:rFonts w:ascii="Georgia" w:hAnsi="Georgia"/>
          <w:sz w:val="20"/>
          <w:szCs w:val="20"/>
        </w:rPr>
        <w:t xml:space="preserve"> (SCA</w:t>
      </w:r>
      <w:r w:rsidR="00593B42" w:rsidRPr="001B6B59">
        <w:rPr>
          <w:rFonts w:ascii="Georgia" w:hAnsi="Georgia"/>
          <w:sz w:val="20"/>
          <w:szCs w:val="20"/>
        </w:rPr>
        <w:t xml:space="preserve">) </w:t>
      </w:r>
      <w:r w:rsidR="00C33A52" w:rsidRPr="001B6B59">
        <w:rPr>
          <w:rFonts w:ascii="Georgia" w:hAnsi="Georgia"/>
          <w:sz w:val="20"/>
          <w:szCs w:val="20"/>
        </w:rPr>
        <w:t>engines</w:t>
      </w:r>
      <w:r w:rsidR="00266EEA" w:rsidRPr="001B6B59">
        <w:rPr>
          <w:rFonts w:ascii="Georgia" w:hAnsi="Georgia"/>
          <w:sz w:val="20"/>
          <w:szCs w:val="20"/>
        </w:rPr>
        <w:t>.</w:t>
      </w:r>
      <w:r w:rsidR="00E6450A" w:rsidRPr="001B6B59">
        <w:rPr>
          <w:rFonts w:ascii="Georgia" w:hAnsi="Georgia"/>
          <w:sz w:val="20"/>
          <w:szCs w:val="20"/>
        </w:rPr>
        <w:t xml:space="preserve"> </w:t>
      </w:r>
    </w:p>
    <w:p w14:paraId="290E04B6" w14:textId="66055124" w:rsidR="00894851" w:rsidRPr="001B6B59" w:rsidRDefault="00894851" w:rsidP="001B6B59">
      <w:pPr>
        <w:bidi w:val="0"/>
        <w:spacing w:after="200"/>
        <w:rPr>
          <w:rFonts w:ascii="Georgia" w:hAnsi="Georgia"/>
          <w:sz w:val="20"/>
          <w:szCs w:val="20"/>
          <w:rtl/>
        </w:rPr>
      </w:pPr>
      <w:bookmarkStart w:id="0" w:name="_Hlk141088519"/>
      <w:r w:rsidRPr="001B6B59">
        <w:rPr>
          <w:rFonts w:ascii="Georgia" w:hAnsi="Georgia"/>
          <w:sz w:val="20"/>
          <w:szCs w:val="20"/>
          <w:rtl/>
        </w:rPr>
        <w:br w:type="page"/>
      </w:r>
    </w:p>
    <w:p w14:paraId="6BA9F798" w14:textId="5F971548" w:rsidR="0030799C" w:rsidRPr="001B6B59" w:rsidRDefault="0030799C" w:rsidP="001B6B59">
      <w:pPr>
        <w:pStyle w:val="Heading1"/>
        <w:numPr>
          <w:ilvl w:val="0"/>
          <w:numId w:val="9"/>
        </w:numPr>
        <w:bidi w:val="0"/>
        <w:rPr>
          <w:rFonts w:ascii="Georgia" w:hAnsi="Georgia" w:cstheme="minorHAnsi"/>
          <w:b/>
          <w:bCs w:val="0"/>
          <w:sz w:val="20"/>
          <w:szCs w:val="20"/>
        </w:rPr>
      </w:pPr>
      <w:r w:rsidRPr="001B6B59">
        <w:rPr>
          <w:rFonts w:ascii="Georgia" w:hAnsi="Georgia" w:cstheme="minorHAnsi"/>
          <w:b/>
          <w:bCs w:val="0"/>
          <w:sz w:val="20"/>
          <w:szCs w:val="20"/>
        </w:rPr>
        <w:lastRenderedPageBreak/>
        <w:t>Static Application Security Testing</w:t>
      </w:r>
      <w:r w:rsidRPr="001B6B59">
        <w:rPr>
          <w:rFonts w:ascii="Georgia" w:hAnsi="Georgia" w:cstheme="minorHAnsi"/>
          <w:b/>
          <w:bCs w:val="0"/>
          <w:sz w:val="20"/>
          <w:szCs w:val="20"/>
          <w:rtl/>
        </w:rPr>
        <w:t xml:space="preserve"> </w:t>
      </w:r>
      <w:r w:rsidR="00624A46" w:rsidRPr="001B6B59">
        <w:rPr>
          <w:rFonts w:ascii="Georgia" w:hAnsi="Georgia" w:cstheme="minorHAnsi"/>
          <w:b/>
          <w:bCs w:val="0"/>
          <w:sz w:val="20"/>
          <w:szCs w:val="20"/>
        </w:rPr>
        <w:t>Engine</w:t>
      </w:r>
      <w:r w:rsidRPr="001B6B59">
        <w:rPr>
          <w:rFonts w:ascii="Georgia" w:hAnsi="Georgia" w:cstheme="minorHAnsi"/>
          <w:b/>
          <w:bCs w:val="0"/>
          <w:sz w:val="20"/>
          <w:szCs w:val="20"/>
        </w:rPr>
        <w:t xml:space="preserve"> - SAST</w:t>
      </w:r>
    </w:p>
    <w:p w14:paraId="728C7CCD" w14:textId="77777777" w:rsidR="0030799C" w:rsidRPr="001B6B59" w:rsidRDefault="0030799C"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 xml:space="preserve">Should be able to analyze code: </w:t>
      </w:r>
    </w:p>
    <w:p w14:paraId="420A7A4B" w14:textId="77777777" w:rsidR="00E32C9C" w:rsidRPr="001B6B59" w:rsidRDefault="00522C07" w:rsidP="001B6B59">
      <w:pPr>
        <w:pStyle w:val="ListParagraph"/>
        <w:numPr>
          <w:ilvl w:val="0"/>
          <w:numId w:val="7"/>
        </w:numPr>
        <w:bidi w:val="0"/>
        <w:rPr>
          <w:rFonts w:ascii="Georgia" w:hAnsi="Georgia" w:cstheme="minorHAnsi"/>
          <w:sz w:val="20"/>
          <w:szCs w:val="20"/>
        </w:rPr>
      </w:pPr>
      <w:bookmarkStart w:id="1" w:name="_Hlk141094621"/>
      <w:r w:rsidRPr="001B6B59">
        <w:rPr>
          <w:rFonts w:ascii="Georgia" w:hAnsi="Georgia" w:cstheme="minorHAnsi"/>
          <w:sz w:val="20"/>
          <w:szCs w:val="20"/>
        </w:rPr>
        <w:t>Salesforce Apex</w:t>
      </w:r>
    </w:p>
    <w:p w14:paraId="0F385648" w14:textId="77777777" w:rsidR="00E32C9C" w:rsidRPr="001B6B59" w:rsidRDefault="00E32C9C"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C/C++</w:t>
      </w:r>
    </w:p>
    <w:p w14:paraId="261A0ED3" w14:textId="05EE78EA" w:rsidR="00E32C9C" w:rsidRPr="001B6B59" w:rsidRDefault="00E32C9C"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C#</w:t>
      </w:r>
    </w:p>
    <w:p w14:paraId="21D9021E" w14:textId="7D6DC79E" w:rsidR="0030799C" w:rsidRPr="001B6B59" w:rsidRDefault="00E32C9C"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DART</w:t>
      </w:r>
    </w:p>
    <w:p w14:paraId="1D32EEB3" w14:textId="01687ED3" w:rsidR="0030799C" w:rsidRPr="001B6B59" w:rsidRDefault="00E32C9C"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Go</w:t>
      </w:r>
    </w:p>
    <w:p w14:paraId="45FC0C8A" w14:textId="3196D58B" w:rsidR="0030799C" w:rsidRPr="001B6B59" w:rsidRDefault="00E32C9C"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Java</w:t>
      </w:r>
    </w:p>
    <w:p w14:paraId="7179D6DB" w14:textId="028B0F1D" w:rsidR="0030799C" w:rsidRPr="001B6B59" w:rsidRDefault="0030799C"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Java Script</w:t>
      </w:r>
    </w:p>
    <w:p w14:paraId="6A348FC2" w14:textId="7BC7390B" w:rsidR="0030799C" w:rsidRPr="001B6B59" w:rsidRDefault="00E32C9C"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Kotlin</w:t>
      </w:r>
      <w:r w:rsidR="0030799C" w:rsidRPr="001B6B59">
        <w:rPr>
          <w:rFonts w:ascii="Georgia" w:hAnsi="Georgia" w:cstheme="minorHAnsi"/>
          <w:sz w:val="20"/>
          <w:szCs w:val="20"/>
        </w:rPr>
        <w:t>.</w:t>
      </w:r>
    </w:p>
    <w:p w14:paraId="54FFD988" w14:textId="77777777" w:rsidR="002969B4" w:rsidRPr="001B6B59" w:rsidRDefault="002969B4"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Objective-C/C++</w:t>
      </w:r>
    </w:p>
    <w:p w14:paraId="0983CC74" w14:textId="17DB84A6" w:rsidR="0030799C" w:rsidRPr="001B6B59" w:rsidRDefault="002969B4"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PHP</w:t>
      </w:r>
    </w:p>
    <w:p w14:paraId="664FEBAE" w14:textId="0ABAC024" w:rsidR="0030799C" w:rsidRPr="001B6B59" w:rsidRDefault="0030799C"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Python</w:t>
      </w:r>
    </w:p>
    <w:p w14:paraId="2311659A" w14:textId="77777777" w:rsidR="0030799C" w:rsidRPr="001B6B59" w:rsidRDefault="0030799C"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Ruby.</w:t>
      </w:r>
    </w:p>
    <w:p w14:paraId="2FFB4AD9" w14:textId="6B870BC8" w:rsidR="002969B4" w:rsidRPr="001B6B59" w:rsidRDefault="002969B4"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Swift</w:t>
      </w:r>
    </w:p>
    <w:p w14:paraId="2D0BC3EA" w14:textId="72751165" w:rsidR="002969B4" w:rsidRPr="001B6B59" w:rsidRDefault="00C65C8E"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TypeScript</w:t>
      </w:r>
    </w:p>
    <w:p w14:paraId="51FABF0D" w14:textId="4D8F049F" w:rsidR="00C65C8E" w:rsidRPr="001B6B59" w:rsidRDefault="00C65C8E"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Visual Basic</w:t>
      </w:r>
    </w:p>
    <w:bookmarkEnd w:id="1"/>
    <w:p w14:paraId="060CE8CD" w14:textId="26C8D459" w:rsidR="0030799C" w:rsidRPr="001B6B59" w:rsidRDefault="0030799C" w:rsidP="001B6B59">
      <w:pPr>
        <w:pStyle w:val="ListParagraph"/>
        <w:numPr>
          <w:ilvl w:val="0"/>
          <w:numId w:val="7"/>
        </w:numPr>
        <w:bidi w:val="0"/>
        <w:rPr>
          <w:rFonts w:ascii="Georgia" w:hAnsi="Georgia" w:cstheme="minorHAnsi"/>
          <w:sz w:val="20"/>
          <w:szCs w:val="20"/>
        </w:rPr>
      </w:pPr>
      <w:r w:rsidRPr="001B6B59">
        <w:rPr>
          <w:rFonts w:ascii="Georgia" w:hAnsi="Georgia" w:cstheme="minorHAnsi"/>
          <w:sz w:val="20"/>
          <w:szCs w:val="20"/>
        </w:rPr>
        <w:t xml:space="preserve">Support IAC </w:t>
      </w:r>
      <w:r w:rsidR="00C65C8E" w:rsidRPr="001B6B59">
        <w:rPr>
          <w:rFonts w:ascii="Georgia" w:hAnsi="Georgia" w:cstheme="minorHAnsi"/>
          <w:sz w:val="20"/>
          <w:szCs w:val="20"/>
        </w:rPr>
        <w:t>platforms and formats</w:t>
      </w:r>
      <w:r w:rsidRPr="001B6B59">
        <w:rPr>
          <w:rFonts w:ascii="Georgia" w:hAnsi="Georgia" w:cstheme="minorHAnsi"/>
          <w:sz w:val="20"/>
          <w:szCs w:val="20"/>
          <w:rtl/>
        </w:rPr>
        <w:t>:</w:t>
      </w:r>
    </w:p>
    <w:p w14:paraId="6B7E50C2" w14:textId="77777777" w:rsidR="00106B69" w:rsidRPr="001B6B59" w:rsidRDefault="00106B69" w:rsidP="001B6B59">
      <w:pPr>
        <w:pStyle w:val="ListParagraph"/>
        <w:numPr>
          <w:ilvl w:val="1"/>
          <w:numId w:val="6"/>
        </w:numPr>
        <w:bidi w:val="0"/>
        <w:rPr>
          <w:rFonts w:ascii="Georgia" w:hAnsi="Georgia" w:cstheme="minorHAnsi"/>
          <w:sz w:val="20"/>
          <w:szCs w:val="20"/>
        </w:rPr>
      </w:pPr>
      <w:r w:rsidRPr="001B6B59">
        <w:rPr>
          <w:rFonts w:ascii="Georgia" w:hAnsi="Georgia" w:cstheme="minorHAnsi"/>
          <w:sz w:val="20"/>
          <w:szCs w:val="20"/>
        </w:rPr>
        <w:t>AWS CloudFormation</w:t>
      </w:r>
    </w:p>
    <w:p w14:paraId="580C50A3" w14:textId="27CF814F" w:rsidR="00106B69" w:rsidRPr="001B6B59" w:rsidRDefault="00106B69" w:rsidP="001B6B59">
      <w:pPr>
        <w:pStyle w:val="ListParagraph"/>
        <w:numPr>
          <w:ilvl w:val="1"/>
          <w:numId w:val="6"/>
        </w:numPr>
        <w:bidi w:val="0"/>
        <w:rPr>
          <w:rFonts w:ascii="Georgia" w:hAnsi="Georgia" w:cstheme="minorHAnsi"/>
          <w:sz w:val="20"/>
          <w:szCs w:val="20"/>
        </w:rPr>
      </w:pPr>
      <w:r w:rsidRPr="001B6B59">
        <w:rPr>
          <w:rFonts w:ascii="Georgia" w:hAnsi="Georgia" w:cstheme="minorHAnsi"/>
          <w:sz w:val="20"/>
          <w:szCs w:val="20"/>
        </w:rPr>
        <w:t>Kubernetes</w:t>
      </w:r>
    </w:p>
    <w:p w14:paraId="384BB526" w14:textId="5EA06A3F" w:rsidR="0030799C" w:rsidRPr="001B6B59" w:rsidRDefault="0030799C" w:rsidP="001B6B59">
      <w:pPr>
        <w:pStyle w:val="ListParagraph"/>
        <w:numPr>
          <w:ilvl w:val="1"/>
          <w:numId w:val="6"/>
        </w:numPr>
        <w:bidi w:val="0"/>
        <w:rPr>
          <w:rFonts w:ascii="Georgia" w:hAnsi="Georgia" w:cstheme="minorHAnsi"/>
          <w:sz w:val="20"/>
          <w:szCs w:val="20"/>
        </w:rPr>
      </w:pPr>
      <w:r w:rsidRPr="001B6B59">
        <w:rPr>
          <w:rFonts w:ascii="Georgia" w:hAnsi="Georgia" w:cstheme="minorHAnsi"/>
          <w:sz w:val="20"/>
          <w:szCs w:val="20"/>
        </w:rPr>
        <w:t>Terraform</w:t>
      </w:r>
    </w:p>
    <w:p w14:paraId="4B7140E1" w14:textId="6A0571F8" w:rsidR="0030799C" w:rsidRPr="001B6B59" w:rsidRDefault="00106B69" w:rsidP="001B6B59">
      <w:pPr>
        <w:pStyle w:val="ListParagraph"/>
        <w:numPr>
          <w:ilvl w:val="1"/>
          <w:numId w:val="6"/>
        </w:numPr>
        <w:bidi w:val="0"/>
        <w:rPr>
          <w:rFonts w:ascii="Georgia" w:hAnsi="Georgia" w:cstheme="minorHAnsi"/>
          <w:sz w:val="20"/>
          <w:szCs w:val="20"/>
        </w:rPr>
      </w:pPr>
      <w:r w:rsidRPr="001B6B59">
        <w:rPr>
          <w:rFonts w:ascii="Georgia" w:hAnsi="Georgia" w:cstheme="minorHAnsi"/>
          <w:sz w:val="20"/>
          <w:szCs w:val="20"/>
        </w:rPr>
        <w:t>YAML</w:t>
      </w:r>
    </w:p>
    <w:p w14:paraId="52D2DBEB" w14:textId="18A5955E" w:rsidR="0030799C" w:rsidRPr="001B6B59" w:rsidRDefault="00106B69" w:rsidP="001B6B59">
      <w:pPr>
        <w:pStyle w:val="ListParagraph"/>
        <w:numPr>
          <w:ilvl w:val="1"/>
          <w:numId w:val="6"/>
        </w:numPr>
        <w:bidi w:val="0"/>
        <w:rPr>
          <w:rFonts w:ascii="Georgia" w:hAnsi="Georgia" w:cstheme="minorHAnsi"/>
          <w:sz w:val="20"/>
          <w:szCs w:val="20"/>
        </w:rPr>
      </w:pPr>
      <w:r w:rsidRPr="001B6B59">
        <w:rPr>
          <w:rFonts w:ascii="Georgia" w:hAnsi="Georgia" w:cstheme="minorHAnsi"/>
          <w:sz w:val="20"/>
          <w:szCs w:val="20"/>
        </w:rPr>
        <w:t>JSON</w:t>
      </w:r>
    </w:p>
    <w:p w14:paraId="6F10976B" w14:textId="77777777" w:rsidR="00624A46" w:rsidRPr="001B6B59" w:rsidRDefault="00106B69" w:rsidP="001B6B59">
      <w:pPr>
        <w:pStyle w:val="ListParagraph"/>
        <w:numPr>
          <w:ilvl w:val="1"/>
          <w:numId w:val="6"/>
        </w:numPr>
        <w:bidi w:val="0"/>
        <w:rPr>
          <w:rFonts w:ascii="Georgia" w:hAnsi="Georgia" w:cstheme="minorHAnsi"/>
          <w:sz w:val="20"/>
          <w:szCs w:val="20"/>
        </w:rPr>
      </w:pPr>
      <w:r w:rsidRPr="001B6B59">
        <w:rPr>
          <w:rFonts w:ascii="Georgia" w:hAnsi="Georgia" w:cstheme="minorHAnsi"/>
          <w:sz w:val="20"/>
          <w:szCs w:val="20"/>
        </w:rPr>
        <w:t>XML</w:t>
      </w:r>
      <w:bookmarkEnd w:id="0"/>
    </w:p>
    <w:p w14:paraId="367F909D" w14:textId="77777777" w:rsidR="00F51278" w:rsidRPr="001B6B59" w:rsidRDefault="00F51278" w:rsidP="001B6B59">
      <w:pPr>
        <w:pStyle w:val="ListParagraph"/>
        <w:bidi w:val="0"/>
        <w:ind w:left="1440"/>
        <w:rPr>
          <w:rFonts w:ascii="Georgia" w:hAnsi="Georgia" w:cstheme="minorHAnsi"/>
          <w:sz w:val="20"/>
          <w:szCs w:val="20"/>
        </w:rPr>
      </w:pPr>
    </w:p>
    <w:p w14:paraId="740CE003" w14:textId="5FC8F94F" w:rsidR="00032E49" w:rsidRPr="001B6B59" w:rsidRDefault="00624A46"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 xml:space="preserve">SAST engine allows </w:t>
      </w:r>
      <w:r w:rsidR="00A01AAD">
        <w:rPr>
          <w:rFonts w:ascii="Sylfaen" w:hAnsi="Sylfaen" w:cstheme="minorHAnsi"/>
          <w:sz w:val="20"/>
          <w:szCs w:val="20"/>
        </w:rPr>
        <w:t>Liberty</w:t>
      </w:r>
      <w:r w:rsidR="00593B42" w:rsidRPr="001B6B59">
        <w:rPr>
          <w:rFonts w:ascii="Georgia" w:hAnsi="Georgia" w:cstheme="minorHAnsi"/>
          <w:sz w:val="20"/>
          <w:szCs w:val="20"/>
        </w:rPr>
        <w:t xml:space="preserve"> Bank</w:t>
      </w:r>
      <w:r w:rsidRPr="001B6B59">
        <w:rPr>
          <w:rFonts w:ascii="Georgia" w:hAnsi="Georgia" w:cstheme="minorHAnsi"/>
          <w:sz w:val="20"/>
          <w:szCs w:val="20"/>
        </w:rPr>
        <w:t xml:space="preserve"> to perform automated static analysis of all codebases, making it easy for developers and</w:t>
      </w:r>
      <w:r w:rsidR="004407E1" w:rsidRPr="001B6B59">
        <w:rPr>
          <w:rFonts w:ascii="Georgia" w:hAnsi="Georgia" w:cstheme="minorHAnsi"/>
          <w:sz w:val="20"/>
          <w:szCs w:val="20"/>
        </w:rPr>
        <w:t xml:space="preserve"> </w:t>
      </w:r>
      <w:r w:rsidRPr="001B6B59">
        <w:rPr>
          <w:rFonts w:ascii="Georgia" w:hAnsi="Georgia" w:cstheme="minorHAnsi"/>
          <w:sz w:val="20"/>
          <w:szCs w:val="20"/>
        </w:rPr>
        <w:t>testers to find potential security flaws in their code early in the software development life cycle (SDLC).</w:t>
      </w:r>
    </w:p>
    <w:p w14:paraId="2EA97090" w14:textId="77777777" w:rsidR="00D31121" w:rsidRPr="001B6B59" w:rsidRDefault="00D31121" w:rsidP="001B6B59">
      <w:pPr>
        <w:pStyle w:val="ListParagraph"/>
        <w:bidi w:val="0"/>
        <w:rPr>
          <w:rFonts w:ascii="Georgia" w:hAnsi="Georgia" w:cstheme="minorHAnsi"/>
          <w:sz w:val="20"/>
          <w:szCs w:val="20"/>
        </w:rPr>
      </w:pPr>
    </w:p>
    <w:p w14:paraId="0F85E2ED" w14:textId="2F656CDD" w:rsidR="000A28CD" w:rsidRPr="001B6B59" w:rsidRDefault="00C532C0"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Find and fix security defects and secrets in the proprietary code and infrastructure-as-code templates.</w:t>
      </w:r>
    </w:p>
    <w:p w14:paraId="6ABF0B77" w14:textId="77777777" w:rsidR="00D31121" w:rsidRPr="001B6B59" w:rsidRDefault="00D31121" w:rsidP="001B6B59">
      <w:pPr>
        <w:pStyle w:val="ListParagraph"/>
        <w:rPr>
          <w:rFonts w:ascii="Georgia" w:hAnsi="Georgia" w:cstheme="minorHAnsi"/>
          <w:sz w:val="20"/>
          <w:szCs w:val="20"/>
        </w:rPr>
      </w:pPr>
    </w:p>
    <w:p w14:paraId="04244283" w14:textId="77777777" w:rsidR="00D31121" w:rsidRPr="001B6B59" w:rsidRDefault="00D31121"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find complex security issues tracking dataflow of tainted data including Path Manipulation, XSS, SQLI, OS Command injection.</w:t>
      </w:r>
    </w:p>
    <w:p w14:paraId="7E185CA0" w14:textId="77777777" w:rsidR="00D31121" w:rsidRPr="001B6B59" w:rsidRDefault="00D31121" w:rsidP="001B6B59">
      <w:pPr>
        <w:pStyle w:val="ListParagraph"/>
        <w:bidi w:val="0"/>
        <w:rPr>
          <w:rFonts w:ascii="Georgia" w:hAnsi="Georgia" w:cstheme="minorHAnsi"/>
          <w:sz w:val="20"/>
          <w:szCs w:val="20"/>
        </w:rPr>
      </w:pPr>
    </w:p>
    <w:p w14:paraId="07A65972" w14:textId="77777777" w:rsidR="00D31121" w:rsidRPr="001B6B59" w:rsidRDefault="00D31121"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find security issues covering major Security standards: OWASP Top 10, CWE Sans 25, PCI-DSS, CERT-JAVA</w:t>
      </w:r>
      <w:r w:rsidRPr="001B6B59">
        <w:rPr>
          <w:rFonts w:ascii="Georgia" w:hAnsi="Georgia" w:cstheme="minorHAnsi"/>
          <w:sz w:val="20"/>
          <w:szCs w:val="20"/>
          <w:rtl/>
        </w:rPr>
        <w:t>.</w:t>
      </w:r>
    </w:p>
    <w:p w14:paraId="13C20C82" w14:textId="77777777" w:rsidR="00D31121" w:rsidRPr="001B6B59" w:rsidRDefault="00D31121" w:rsidP="001B6B59">
      <w:pPr>
        <w:bidi w:val="0"/>
        <w:rPr>
          <w:rFonts w:ascii="Georgia" w:hAnsi="Georgia" w:cstheme="minorHAnsi"/>
          <w:sz w:val="20"/>
          <w:szCs w:val="20"/>
        </w:rPr>
      </w:pPr>
    </w:p>
    <w:p w14:paraId="1666A382" w14:textId="77777777" w:rsidR="00D31121" w:rsidRPr="001B6B59" w:rsidRDefault="00D31121"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find security issues covering configuration of major web application frameworks</w:t>
      </w:r>
      <w:r w:rsidRPr="001B6B59">
        <w:rPr>
          <w:rFonts w:ascii="Georgia" w:hAnsi="Georgia" w:cstheme="minorHAnsi"/>
          <w:sz w:val="20"/>
          <w:szCs w:val="20"/>
          <w:rtl/>
        </w:rPr>
        <w:t>.</w:t>
      </w:r>
    </w:p>
    <w:p w14:paraId="7A9B6241" w14:textId="77777777" w:rsidR="00D31121" w:rsidRPr="001B6B59" w:rsidRDefault="00D31121" w:rsidP="001B6B59">
      <w:pPr>
        <w:bidi w:val="0"/>
        <w:rPr>
          <w:rFonts w:ascii="Georgia" w:hAnsi="Georgia" w:cstheme="minorHAnsi"/>
          <w:sz w:val="20"/>
          <w:szCs w:val="20"/>
        </w:rPr>
      </w:pPr>
    </w:p>
    <w:p w14:paraId="36154203" w14:textId="77777777" w:rsidR="00D31121" w:rsidRPr="001B6B59" w:rsidRDefault="00D31121"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find security issues covering Infrastructure as Code configuration files</w:t>
      </w:r>
      <w:r w:rsidRPr="001B6B59">
        <w:rPr>
          <w:rFonts w:ascii="Georgia" w:hAnsi="Georgia" w:cstheme="minorHAnsi"/>
          <w:sz w:val="20"/>
          <w:szCs w:val="20"/>
          <w:rtl/>
        </w:rPr>
        <w:t>.</w:t>
      </w:r>
    </w:p>
    <w:p w14:paraId="6892443B" w14:textId="77777777" w:rsidR="00D31121" w:rsidRPr="001B6B59" w:rsidRDefault="00D31121" w:rsidP="001B6B59">
      <w:pPr>
        <w:bidi w:val="0"/>
        <w:rPr>
          <w:rFonts w:ascii="Georgia" w:hAnsi="Georgia" w:cstheme="minorHAnsi"/>
          <w:sz w:val="20"/>
          <w:szCs w:val="20"/>
        </w:rPr>
      </w:pPr>
    </w:p>
    <w:p w14:paraId="4E506ECA" w14:textId="77777777" w:rsidR="00D31121" w:rsidRPr="001B6B59" w:rsidRDefault="00D31121"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find complex quality issues covering resource usage</w:t>
      </w:r>
      <w:r w:rsidRPr="001B6B59">
        <w:rPr>
          <w:rFonts w:ascii="Georgia" w:hAnsi="Georgia" w:cstheme="minorHAnsi"/>
          <w:sz w:val="20"/>
          <w:szCs w:val="20"/>
          <w:rtl/>
        </w:rPr>
        <w:t>.</w:t>
      </w:r>
    </w:p>
    <w:p w14:paraId="7EB70FAC" w14:textId="77777777" w:rsidR="00D31121" w:rsidRPr="001B6B59" w:rsidRDefault="00D31121" w:rsidP="001B6B59">
      <w:pPr>
        <w:bidi w:val="0"/>
        <w:rPr>
          <w:rFonts w:ascii="Georgia" w:hAnsi="Georgia" w:cstheme="minorHAnsi"/>
          <w:sz w:val="20"/>
          <w:szCs w:val="20"/>
        </w:rPr>
      </w:pPr>
    </w:p>
    <w:p w14:paraId="4FE146F3" w14:textId="77777777" w:rsidR="00D31121" w:rsidRPr="001B6B59" w:rsidRDefault="00D31121"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find complex quality issues covering API usage</w:t>
      </w:r>
      <w:r w:rsidRPr="001B6B59">
        <w:rPr>
          <w:rFonts w:ascii="Georgia" w:hAnsi="Georgia" w:cstheme="minorHAnsi"/>
          <w:sz w:val="20"/>
          <w:szCs w:val="20"/>
          <w:rtl/>
        </w:rPr>
        <w:t>.</w:t>
      </w:r>
    </w:p>
    <w:p w14:paraId="106BAFB9" w14:textId="77777777" w:rsidR="00D31121" w:rsidRPr="001B6B59" w:rsidRDefault="00D31121"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find quality issues resulting from statistical analysis of developer behavior</w:t>
      </w:r>
      <w:r w:rsidRPr="001B6B59">
        <w:rPr>
          <w:rFonts w:ascii="Georgia" w:hAnsi="Georgia" w:cstheme="minorHAnsi"/>
          <w:sz w:val="20"/>
          <w:szCs w:val="20"/>
          <w:rtl/>
        </w:rPr>
        <w:t>.</w:t>
      </w:r>
    </w:p>
    <w:p w14:paraId="0E40FEB6" w14:textId="77777777" w:rsidR="00D31121" w:rsidRPr="001B6B59" w:rsidRDefault="00D31121" w:rsidP="001B6B59">
      <w:pPr>
        <w:pStyle w:val="ListParagraph"/>
        <w:bidi w:val="0"/>
        <w:rPr>
          <w:rFonts w:ascii="Georgia" w:hAnsi="Georgia" w:cstheme="minorHAnsi"/>
          <w:sz w:val="20"/>
          <w:szCs w:val="20"/>
        </w:rPr>
      </w:pPr>
    </w:p>
    <w:p w14:paraId="6E784FED" w14:textId="77777777" w:rsidR="00D31121" w:rsidRPr="001B6B59" w:rsidRDefault="00D31121"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find issue with threading implementations including race conditions and unprotected thread access</w:t>
      </w:r>
      <w:r w:rsidRPr="001B6B59">
        <w:rPr>
          <w:rFonts w:ascii="Georgia" w:hAnsi="Georgia" w:cstheme="minorHAnsi"/>
          <w:sz w:val="20"/>
          <w:szCs w:val="20"/>
          <w:rtl/>
        </w:rPr>
        <w:t>.</w:t>
      </w:r>
    </w:p>
    <w:p w14:paraId="189F1FB3" w14:textId="77777777" w:rsidR="00D31121" w:rsidRPr="001B6B59" w:rsidRDefault="00D31121"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Analysis engine demonstrates a low false positive rate across a range of languages and technologies</w:t>
      </w:r>
      <w:r w:rsidRPr="001B6B59">
        <w:rPr>
          <w:rFonts w:ascii="Georgia" w:hAnsi="Georgia" w:cstheme="minorHAnsi"/>
          <w:sz w:val="20"/>
          <w:szCs w:val="20"/>
          <w:rtl/>
        </w:rPr>
        <w:t>.</w:t>
      </w:r>
    </w:p>
    <w:p w14:paraId="2B8FDF62" w14:textId="77777777" w:rsidR="00D31121" w:rsidRPr="001B6B59" w:rsidRDefault="00D31121" w:rsidP="001B6B59">
      <w:pPr>
        <w:pStyle w:val="ListParagraph"/>
        <w:bidi w:val="0"/>
        <w:rPr>
          <w:rFonts w:ascii="Georgia" w:hAnsi="Georgia" w:cstheme="minorHAnsi"/>
          <w:sz w:val="20"/>
          <w:szCs w:val="20"/>
        </w:rPr>
      </w:pPr>
    </w:p>
    <w:p w14:paraId="497985C6" w14:textId="77777777" w:rsidR="00D31121" w:rsidRPr="001B6B59" w:rsidRDefault="00D31121"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Analysis engine should provide mechanisms to remove systemic false positives</w:t>
      </w:r>
      <w:r w:rsidRPr="001B6B59">
        <w:rPr>
          <w:rFonts w:ascii="Georgia" w:hAnsi="Georgia" w:cstheme="minorHAnsi"/>
          <w:sz w:val="20"/>
          <w:szCs w:val="20"/>
          <w:rtl/>
        </w:rPr>
        <w:t>.</w:t>
      </w:r>
    </w:p>
    <w:p w14:paraId="660D0D9A" w14:textId="77777777" w:rsidR="00C711A8" w:rsidRPr="001B6B59" w:rsidRDefault="00C711A8" w:rsidP="001B6B59">
      <w:pPr>
        <w:pStyle w:val="ListParagraph"/>
        <w:rPr>
          <w:rFonts w:ascii="Georgia" w:hAnsi="Georgia" w:cstheme="minorHAnsi"/>
          <w:sz w:val="20"/>
          <w:szCs w:val="20"/>
        </w:rPr>
      </w:pPr>
    </w:p>
    <w:p w14:paraId="305C499E"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Analysis engine should provide configuration to control tainted sources for security analysis</w:t>
      </w:r>
      <w:r w:rsidRPr="001B6B59">
        <w:rPr>
          <w:rFonts w:ascii="Georgia" w:hAnsi="Georgia" w:cstheme="minorHAnsi"/>
          <w:sz w:val="20"/>
          <w:szCs w:val="20"/>
          <w:rtl/>
        </w:rPr>
        <w:t>.</w:t>
      </w:r>
    </w:p>
    <w:p w14:paraId="5F80F742" w14:textId="77777777" w:rsidR="00C711A8" w:rsidRPr="001B6B59" w:rsidRDefault="00C711A8" w:rsidP="001B6B59">
      <w:pPr>
        <w:pStyle w:val="ListParagraph"/>
        <w:bidi w:val="0"/>
        <w:rPr>
          <w:rFonts w:ascii="Georgia" w:hAnsi="Georgia" w:cstheme="minorHAnsi"/>
          <w:sz w:val="20"/>
          <w:szCs w:val="20"/>
        </w:rPr>
      </w:pPr>
    </w:p>
    <w:p w14:paraId="719A760A"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provide comprehensive filtering on found issues example: By Issue type (Security or Quality), By Vulnerability type (example Cross Site Scripting, SQLI)</w:t>
      </w:r>
      <w:r w:rsidRPr="001B6B59">
        <w:rPr>
          <w:rFonts w:ascii="Georgia" w:hAnsi="Georgia" w:cstheme="minorHAnsi"/>
          <w:sz w:val="20"/>
          <w:szCs w:val="20"/>
          <w:rtl/>
        </w:rPr>
        <w:t>.</w:t>
      </w:r>
    </w:p>
    <w:p w14:paraId="4DAF6062" w14:textId="77777777" w:rsidR="00C711A8" w:rsidRPr="001B6B59" w:rsidRDefault="00C711A8" w:rsidP="001B6B59">
      <w:pPr>
        <w:pStyle w:val="ListParagraph"/>
        <w:bidi w:val="0"/>
        <w:rPr>
          <w:rFonts w:ascii="Georgia" w:hAnsi="Georgia" w:cstheme="minorHAnsi"/>
          <w:sz w:val="20"/>
          <w:szCs w:val="20"/>
        </w:rPr>
      </w:pPr>
    </w:p>
    <w:p w14:paraId="5C116817"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lastRenderedPageBreak/>
        <w:t>Can Provide mechanism to share filtered results across groups and users</w:t>
      </w:r>
      <w:r w:rsidRPr="001B6B59">
        <w:rPr>
          <w:rFonts w:ascii="Georgia" w:hAnsi="Georgia" w:cstheme="minorHAnsi"/>
          <w:sz w:val="20"/>
          <w:szCs w:val="20"/>
          <w:rtl/>
        </w:rPr>
        <w:t>.</w:t>
      </w:r>
    </w:p>
    <w:p w14:paraId="22D3280D" w14:textId="77777777" w:rsidR="00C711A8" w:rsidRPr="001B6B59" w:rsidRDefault="00C711A8" w:rsidP="001B6B59">
      <w:pPr>
        <w:pStyle w:val="ListParagraph"/>
        <w:bidi w:val="0"/>
        <w:rPr>
          <w:rFonts w:ascii="Georgia" w:hAnsi="Georgia" w:cstheme="minorHAnsi"/>
          <w:sz w:val="20"/>
          <w:szCs w:val="20"/>
        </w:rPr>
      </w:pPr>
    </w:p>
    <w:p w14:paraId="19B45191"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provide notifications of filtered results on a scheduled basis or when new results are added</w:t>
      </w:r>
      <w:r w:rsidRPr="001B6B59">
        <w:rPr>
          <w:rFonts w:ascii="Georgia" w:hAnsi="Georgia" w:cstheme="minorHAnsi"/>
          <w:sz w:val="20"/>
          <w:szCs w:val="20"/>
          <w:rtl/>
        </w:rPr>
        <w:t>.</w:t>
      </w:r>
    </w:p>
    <w:p w14:paraId="35A9EF29" w14:textId="77777777" w:rsidR="00C711A8" w:rsidRPr="001B6B59" w:rsidRDefault="00C711A8" w:rsidP="001B6B59">
      <w:pPr>
        <w:pStyle w:val="ListParagraph"/>
        <w:bidi w:val="0"/>
        <w:rPr>
          <w:rFonts w:ascii="Georgia" w:hAnsi="Georgia" w:cstheme="minorHAnsi"/>
          <w:sz w:val="20"/>
          <w:szCs w:val="20"/>
        </w:rPr>
      </w:pPr>
    </w:p>
    <w:p w14:paraId="5348B64F"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present issues showing line by line code flow</w:t>
      </w:r>
      <w:r w:rsidRPr="001B6B59">
        <w:rPr>
          <w:rFonts w:ascii="Georgia" w:hAnsi="Georgia" w:cstheme="minorHAnsi"/>
          <w:sz w:val="20"/>
          <w:szCs w:val="20"/>
          <w:rtl/>
        </w:rPr>
        <w:t>.</w:t>
      </w:r>
    </w:p>
    <w:p w14:paraId="2786DA4E" w14:textId="77777777" w:rsidR="00C711A8" w:rsidRPr="001B6B59" w:rsidRDefault="00C711A8" w:rsidP="001B6B59">
      <w:pPr>
        <w:pStyle w:val="ListParagraph"/>
        <w:bidi w:val="0"/>
        <w:rPr>
          <w:rFonts w:ascii="Georgia" w:hAnsi="Georgia" w:cstheme="minorHAnsi"/>
          <w:sz w:val="20"/>
          <w:szCs w:val="20"/>
        </w:rPr>
      </w:pPr>
    </w:p>
    <w:p w14:paraId="7B71A17F"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show remediation help for issues</w:t>
      </w:r>
      <w:r w:rsidRPr="001B6B59">
        <w:rPr>
          <w:rFonts w:ascii="Georgia" w:hAnsi="Georgia" w:cstheme="minorHAnsi"/>
          <w:sz w:val="20"/>
          <w:szCs w:val="20"/>
          <w:rtl/>
        </w:rPr>
        <w:t>.</w:t>
      </w:r>
    </w:p>
    <w:p w14:paraId="514D8A0F" w14:textId="77777777" w:rsidR="00C711A8" w:rsidRPr="001B6B59" w:rsidRDefault="00C711A8" w:rsidP="001B6B59">
      <w:pPr>
        <w:pStyle w:val="ListParagraph"/>
        <w:bidi w:val="0"/>
        <w:rPr>
          <w:rFonts w:ascii="Georgia" w:hAnsi="Georgia" w:cstheme="minorHAnsi"/>
          <w:sz w:val="20"/>
          <w:szCs w:val="20"/>
        </w:rPr>
      </w:pPr>
    </w:p>
    <w:p w14:paraId="26B64448"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Provide a triage mechanism to mark False Positives</w:t>
      </w:r>
      <w:r w:rsidRPr="001B6B59">
        <w:rPr>
          <w:rFonts w:ascii="Georgia" w:hAnsi="Georgia" w:cstheme="minorHAnsi"/>
          <w:sz w:val="20"/>
          <w:szCs w:val="20"/>
          <w:rtl/>
        </w:rPr>
        <w:t>.</w:t>
      </w:r>
    </w:p>
    <w:p w14:paraId="39664809" w14:textId="77777777" w:rsidR="00C711A8" w:rsidRPr="001B6B59" w:rsidRDefault="00C711A8" w:rsidP="001B6B59">
      <w:pPr>
        <w:pStyle w:val="ListParagraph"/>
        <w:bidi w:val="0"/>
        <w:rPr>
          <w:rFonts w:ascii="Georgia" w:hAnsi="Georgia" w:cstheme="minorHAnsi"/>
          <w:sz w:val="20"/>
          <w:szCs w:val="20"/>
        </w:rPr>
      </w:pPr>
    </w:p>
    <w:p w14:paraId="23E65EDB"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Support detection and triage of issues across common code to avoid rework</w:t>
      </w:r>
      <w:r w:rsidRPr="001B6B59">
        <w:rPr>
          <w:rFonts w:ascii="Georgia" w:hAnsi="Georgia" w:cstheme="minorHAnsi"/>
          <w:sz w:val="20"/>
          <w:szCs w:val="20"/>
          <w:rtl/>
        </w:rPr>
        <w:t>.</w:t>
      </w:r>
    </w:p>
    <w:p w14:paraId="57D1CC60" w14:textId="77777777" w:rsidR="00C711A8" w:rsidRPr="001B6B59" w:rsidRDefault="00C711A8" w:rsidP="001B6B59">
      <w:pPr>
        <w:pStyle w:val="ListParagraph"/>
        <w:bidi w:val="0"/>
        <w:rPr>
          <w:rFonts w:ascii="Georgia" w:hAnsi="Georgia" w:cstheme="minorHAnsi"/>
          <w:sz w:val="20"/>
          <w:szCs w:val="20"/>
        </w:rPr>
      </w:pPr>
    </w:p>
    <w:p w14:paraId="269A7065"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Provide audit of triage of issues detailing changes and user responsible</w:t>
      </w:r>
      <w:r w:rsidRPr="001B6B59">
        <w:rPr>
          <w:rFonts w:ascii="Georgia" w:hAnsi="Georgia" w:cstheme="minorHAnsi"/>
          <w:sz w:val="20"/>
          <w:szCs w:val="20"/>
          <w:rtl/>
        </w:rPr>
        <w:t>.</w:t>
      </w:r>
    </w:p>
    <w:p w14:paraId="0DD68D4A" w14:textId="77777777" w:rsidR="00C711A8" w:rsidRPr="001B6B59" w:rsidRDefault="00C711A8" w:rsidP="001B6B59">
      <w:pPr>
        <w:pStyle w:val="ListParagraph"/>
        <w:bidi w:val="0"/>
        <w:rPr>
          <w:rFonts w:ascii="Georgia" w:hAnsi="Georgia" w:cstheme="minorHAnsi"/>
          <w:sz w:val="20"/>
          <w:szCs w:val="20"/>
        </w:rPr>
      </w:pPr>
    </w:p>
    <w:p w14:paraId="7AF70501"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Support Role Base Access Control of defect classification</w:t>
      </w:r>
      <w:r w:rsidRPr="001B6B59">
        <w:rPr>
          <w:rFonts w:ascii="Georgia" w:hAnsi="Georgia" w:cstheme="minorHAnsi"/>
          <w:sz w:val="20"/>
          <w:szCs w:val="20"/>
          <w:rtl/>
        </w:rPr>
        <w:t>.</w:t>
      </w:r>
    </w:p>
    <w:p w14:paraId="7187EF3F" w14:textId="77777777" w:rsidR="00C711A8" w:rsidRPr="001B6B59" w:rsidRDefault="00C711A8" w:rsidP="001B6B59">
      <w:pPr>
        <w:pStyle w:val="ListParagraph"/>
        <w:bidi w:val="0"/>
        <w:rPr>
          <w:rFonts w:ascii="Georgia" w:hAnsi="Georgia" w:cstheme="minorHAnsi"/>
          <w:sz w:val="20"/>
          <w:szCs w:val="20"/>
        </w:rPr>
      </w:pPr>
    </w:p>
    <w:p w14:paraId="06F235B5"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Allow configuration of triage mechanism to add custom information to triage process</w:t>
      </w:r>
      <w:r w:rsidRPr="001B6B59">
        <w:rPr>
          <w:rFonts w:ascii="Georgia" w:hAnsi="Georgia" w:cstheme="minorHAnsi"/>
          <w:sz w:val="20"/>
          <w:szCs w:val="20"/>
          <w:rtl/>
        </w:rPr>
        <w:t>.</w:t>
      </w:r>
    </w:p>
    <w:p w14:paraId="150310F0" w14:textId="77777777" w:rsidR="00C711A8" w:rsidRPr="001B6B59" w:rsidRDefault="00C711A8" w:rsidP="001B6B59">
      <w:pPr>
        <w:pStyle w:val="ListParagraph"/>
        <w:bidi w:val="0"/>
        <w:rPr>
          <w:rFonts w:ascii="Georgia" w:hAnsi="Georgia" w:cstheme="minorHAnsi"/>
          <w:sz w:val="20"/>
          <w:szCs w:val="20"/>
        </w:rPr>
      </w:pPr>
    </w:p>
    <w:p w14:paraId="31AD72CC"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Support aggregation of different scans into a single product, for example frontend and backend</w:t>
      </w:r>
      <w:r w:rsidRPr="001B6B59">
        <w:rPr>
          <w:rFonts w:ascii="Georgia" w:hAnsi="Georgia" w:cstheme="minorHAnsi"/>
          <w:sz w:val="20"/>
          <w:szCs w:val="20"/>
          <w:rtl/>
        </w:rPr>
        <w:t>.</w:t>
      </w:r>
    </w:p>
    <w:p w14:paraId="6619CB02" w14:textId="77777777" w:rsidR="00C711A8" w:rsidRPr="001B6B59" w:rsidRDefault="00C711A8" w:rsidP="001B6B59">
      <w:pPr>
        <w:pStyle w:val="ListParagraph"/>
        <w:bidi w:val="0"/>
        <w:rPr>
          <w:rFonts w:ascii="Georgia" w:hAnsi="Georgia" w:cstheme="minorHAnsi"/>
          <w:sz w:val="20"/>
          <w:szCs w:val="20"/>
        </w:rPr>
      </w:pPr>
    </w:p>
    <w:p w14:paraId="068DEFD6"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Support the segregation of results into subcomponents</w:t>
      </w:r>
      <w:r w:rsidRPr="001B6B59">
        <w:rPr>
          <w:rFonts w:ascii="Georgia" w:hAnsi="Georgia" w:cstheme="minorHAnsi"/>
          <w:sz w:val="20"/>
          <w:szCs w:val="20"/>
          <w:rtl/>
        </w:rPr>
        <w:t>.</w:t>
      </w:r>
    </w:p>
    <w:p w14:paraId="0E368BA2" w14:textId="77777777" w:rsidR="00C711A8" w:rsidRPr="001B6B59" w:rsidRDefault="00C711A8" w:rsidP="001B6B59">
      <w:pPr>
        <w:bidi w:val="0"/>
        <w:rPr>
          <w:rFonts w:ascii="Georgia" w:hAnsi="Georgia" w:cstheme="minorHAnsi"/>
          <w:sz w:val="20"/>
          <w:szCs w:val="20"/>
        </w:rPr>
      </w:pPr>
    </w:p>
    <w:p w14:paraId="5D9783BE"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automatically assign to the developer who introduced the issue</w:t>
      </w:r>
      <w:r w:rsidRPr="001B6B59">
        <w:rPr>
          <w:rFonts w:ascii="Georgia" w:hAnsi="Georgia" w:cstheme="minorHAnsi"/>
          <w:sz w:val="20"/>
          <w:szCs w:val="20"/>
          <w:rtl/>
        </w:rPr>
        <w:t>.</w:t>
      </w:r>
    </w:p>
    <w:p w14:paraId="18A5EB37" w14:textId="77777777" w:rsidR="00C711A8" w:rsidRPr="001B6B59" w:rsidRDefault="00C711A8" w:rsidP="001B6B59">
      <w:pPr>
        <w:bidi w:val="0"/>
        <w:rPr>
          <w:rFonts w:ascii="Georgia" w:hAnsi="Georgia" w:cstheme="minorHAnsi"/>
          <w:sz w:val="20"/>
          <w:szCs w:val="20"/>
        </w:rPr>
      </w:pPr>
    </w:p>
    <w:p w14:paraId="303D52A1"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assign results to owners based on component ownership</w:t>
      </w:r>
      <w:r w:rsidRPr="001B6B59">
        <w:rPr>
          <w:rFonts w:ascii="Georgia" w:hAnsi="Georgia" w:cstheme="minorHAnsi"/>
          <w:sz w:val="20"/>
          <w:szCs w:val="20"/>
          <w:rtl/>
        </w:rPr>
        <w:t>.</w:t>
      </w:r>
    </w:p>
    <w:p w14:paraId="605ECB55" w14:textId="77777777" w:rsidR="00C711A8" w:rsidRPr="001B6B59" w:rsidRDefault="00C711A8" w:rsidP="001B6B59">
      <w:pPr>
        <w:pStyle w:val="ListParagraph"/>
        <w:rPr>
          <w:rFonts w:ascii="Georgia" w:hAnsi="Georgia" w:cstheme="minorHAnsi"/>
          <w:sz w:val="20"/>
          <w:szCs w:val="20"/>
        </w:rPr>
      </w:pPr>
    </w:p>
    <w:p w14:paraId="3B97C66D"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escalate issues to issue tracking tools such as Jira.</w:t>
      </w:r>
    </w:p>
    <w:p w14:paraId="48A41891" w14:textId="77777777" w:rsidR="00C711A8" w:rsidRPr="001B6B59" w:rsidRDefault="00C711A8" w:rsidP="001B6B59">
      <w:pPr>
        <w:pStyle w:val="ListParagraph"/>
        <w:bidi w:val="0"/>
        <w:rPr>
          <w:rFonts w:ascii="Georgia" w:hAnsi="Georgia" w:cstheme="minorHAnsi"/>
          <w:sz w:val="20"/>
          <w:szCs w:val="20"/>
        </w:rPr>
      </w:pPr>
    </w:p>
    <w:p w14:paraId="5A4F4BC4"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 xml:space="preserve">Solution should integrate into common CI/CD products: Jenkins, GitHub, GitLab and Azure </w:t>
      </w:r>
      <w:proofErr w:type="spellStart"/>
      <w:r w:rsidRPr="001B6B59">
        <w:rPr>
          <w:rFonts w:ascii="Georgia" w:hAnsi="Georgia" w:cstheme="minorHAnsi"/>
          <w:sz w:val="20"/>
          <w:szCs w:val="20"/>
        </w:rPr>
        <w:t>Devops</w:t>
      </w:r>
      <w:proofErr w:type="spellEnd"/>
      <w:r w:rsidRPr="001B6B59">
        <w:rPr>
          <w:rFonts w:ascii="Georgia" w:hAnsi="Georgia" w:cstheme="minorHAnsi"/>
          <w:sz w:val="20"/>
          <w:szCs w:val="20"/>
        </w:rPr>
        <w:t>.</w:t>
      </w:r>
    </w:p>
    <w:p w14:paraId="2550F19C" w14:textId="77777777" w:rsidR="00C711A8" w:rsidRPr="001B6B59" w:rsidRDefault="00C711A8" w:rsidP="001B6B59">
      <w:pPr>
        <w:pStyle w:val="ListParagraph"/>
        <w:bidi w:val="0"/>
        <w:rPr>
          <w:rFonts w:ascii="Georgia" w:hAnsi="Georgia" w:cstheme="minorHAnsi"/>
          <w:sz w:val="20"/>
          <w:szCs w:val="20"/>
        </w:rPr>
      </w:pPr>
    </w:p>
    <w:p w14:paraId="2D51B827"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scan projects with Millions of Lines of Codes</w:t>
      </w:r>
      <w:r w:rsidRPr="001B6B59">
        <w:rPr>
          <w:rFonts w:ascii="Georgia" w:hAnsi="Georgia" w:cstheme="minorHAnsi"/>
          <w:sz w:val="20"/>
          <w:szCs w:val="20"/>
          <w:rtl/>
        </w:rPr>
        <w:t>.</w:t>
      </w:r>
    </w:p>
    <w:p w14:paraId="331278C6" w14:textId="77777777" w:rsidR="00C711A8" w:rsidRPr="001B6B59" w:rsidRDefault="00C711A8" w:rsidP="001B6B59">
      <w:pPr>
        <w:pStyle w:val="ListParagraph"/>
        <w:bidi w:val="0"/>
        <w:rPr>
          <w:rFonts w:ascii="Georgia" w:hAnsi="Georgia" w:cstheme="minorHAnsi"/>
          <w:sz w:val="20"/>
          <w:szCs w:val="20"/>
        </w:rPr>
      </w:pPr>
    </w:p>
    <w:p w14:paraId="66B01E24"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scale to run many scans in parallel</w:t>
      </w:r>
      <w:r w:rsidRPr="001B6B59">
        <w:rPr>
          <w:rFonts w:ascii="Georgia" w:hAnsi="Georgia" w:cstheme="minorHAnsi"/>
          <w:sz w:val="20"/>
          <w:szCs w:val="20"/>
          <w:rtl/>
        </w:rPr>
        <w:t>.</w:t>
      </w:r>
    </w:p>
    <w:p w14:paraId="0D813F98" w14:textId="77777777" w:rsidR="00C711A8" w:rsidRPr="001B6B59" w:rsidRDefault="00C711A8" w:rsidP="001B6B59">
      <w:pPr>
        <w:pStyle w:val="ListParagraph"/>
        <w:bidi w:val="0"/>
        <w:rPr>
          <w:rFonts w:ascii="Georgia" w:hAnsi="Georgia" w:cstheme="minorHAnsi"/>
          <w:sz w:val="20"/>
          <w:szCs w:val="20"/>
        </w:rPr>
      </w:pPr>
    </w:p>
    <w:p w14:paraId="32716F01"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Can produce reports covering stand+A57:C71s OWASP Top 10</w:t>
      </w:r>
      <w:r w:rsidRPr="001B6B59">
        <w:rPr>
          <w:rFonts w:ascii="Georgia" w:hAnsi="Georgia" w:cstheme="minorHAnsi"/>
          <w:sz w:val="20"/>
          <w:szCs w:val="20"/>
          <w:rtl/>
        </w:rPr>
        <w:t>.</w:t>
      </w:r>
    </w:p>
    <w:p w14:paraId="44BC4976" w14:textId="77777777" w:rsidR="00C711A8" w:rsidRPr="001B6B59" w:rsidRDefault="00C711A8" w:rsidP="001B6B59">
      <w:pPr>
        <w:pStyle w:val="ListParagraph"/>
        <w:bidi w:val="0"/>
        <w:rPr>
          <w:rFonts w:ascii="Georgia" w:hAnsi="Georgia" w:cstheme="minorHAnsi"/>
          <w:sz w:val="20"/>
          <w:szCs w:val="20"/>
        </w:rPr>
      </w:pPr>
    </w:p>
    <w:p w14:paraId="065B1461"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Has configurable dashboards to present information on tool usage and progress against Security Standards</w:t>
      </w:r>
      <w:r w:rsidRPr="001B6B59">
        <w:rPr>
          <w:rFonts w:ascii="Georgia" w:hAnsi="Georgia" w:cstheme="minorHAnsi"/>
          <w:sz w:val="20"/>
          <w:szCs w:val="20"/>
          <w:rtl/>
        </w:rPr>
        <w:t>.</w:t>
      </w:r>
    </w:p>
    <w:p w14:paraId="6F297EEA" w14:textId="77777777" w:rsidR="00C711A8" w:rsidRPr="001B6B59" w:rsidRDefault="00C711A8" w:rsidP="001B6B59">
      <w:pPr>
        <w:pStyle w:val="ListParagraph"/>
        <w:bidi w:val="0"/>
        <w:rPr>
          <w:rFonts w:ascii="Georgia" w:hAnsi="Georgia" w:cstheme="minorHAnsi"/>
          <w:sz w:val="20"/>
          <w:szCs w:val="20"/>
        </w:rPr>
      </w:pPr>
    </w:p>
    <w:p w14:paraId="25F6C142" w14:textId="77777777" w:rsidR="00C711A8" w:rsidRPr="001B6B59" w:rsidRDefault="00C711A8" w:rsidP="001B6B59">
      <w:pPr>
        <w:pStyle w:val="ListParagraph"/>
        <w:numPr>
          <w:ilvl w:val="0"/>
          <w:numId w:val="6"/>
        </w:numPr>
        <w:bidi w:val="0"/>
        <w:rPr>
          <w:rFonts w:ascii="Georgia" w:hAnsi="Georgia" w:cstheme="minorHAnsi"/>
          <w:sz w:val="20"/>
          <w:szCs w:val="20"/>
        </w:rPr>
      </w:pPr>
      <w:r w:rsidRPr="001B6B59">
        <w:rPr>
          <w:rFonts w:ascii="Georgia" w:hAnsi="Georgia" w:cstheme="minorHAnsi"/>
          <w:sz w:val="20"/>
          <w:szCs w:val="20"/>
        </w:rPr>
        <w:t>Create custom metrics for dashboards to reflect customer priorities</w:t>
      </w:r>
      <w:r w:rsidRPr="001B6B59">
        <w:rPr>
          <w:rFonts w:ascii="Georgia" w:hAnsi="Georgia" w:cstheme="minorHAnsi"/>
          <w:sz w:val="20"/>
          <w:szCs w:val="20"/>
          <w:rtl/>
        </w:rPr>
        <w:t>.</w:t>
      </w:r>
    </w:p>
    <w:p w14:paraId="2CBF7F0C" w14:textId="77777777" w:rsidR="00032E49" w:rsidRPr="001B6B59" w:rsidRDefault="00032E49" w:rsidP="001B6B59">
      <w:pPr>
        <w:bidi w:val="0"/>
        <w:rPr>
          <w:rFonts w:ascii="Georgia" w:hAnsi="Georgia" w:cstheme="minorHAnsi"/>
          <w:b/>
          <w:bCs/>
          <w:sz w:val="20"/>
          <w:szCs w:val="20"/>
        </w:rPr>
      </w:pPr>
    </w:p>
    <w:p w14:paraId="3C5FB976" w14:textId="6027AB29" w:rsidR="009F53A6" w:rsidRPr="001B6B59" w:rsidRDefault="009F53A6" w:rsidP="001B6B59">
      <w:pPr>
        <w:bidi w:val="0"/>
        <w:rPr>
          <w:rFonts w:ascii="Georgia" w:hAnsi="Georgia" w:cstheme="minorHAnsi"/>
          <w:b/>
          <w:bCs/>
          <w:sz w:val="20"/>
          <w:szCs w:val="20"/>
          <w:rtl/>
        </w:rPr>
      </w:pPr>
      <w:r w:rsidRPr="001B6B59">
        <w:rPr>
          <w:rFonts w:ascii="Georgia" w:hAnsi="Georgia" w:cstheme="minorHAnsi"/>
          <w:b/>
          <w:sz w:val="20"/>
          <w:szCs w:val="20"/>
        </w:rPr>
        <w:t>2. Software Composition Analysis</w:t>
      </w:r>
      <w:r w:rsidR="00C711A8" w:rsidRPr="001B6B59">
        <w:rPr>
          <w:rFonts w:ascii="Georgia" w:hAnsi="Georgia" w:cstheme="minorHAnsi"/>
          <w:b/>
          <w:sz w:val="20"/>
          <w:szCs w:val="20"/>
        </w:rPr>
        <w:t xml:space="preserve"> Engine</w:t>
      </w:r>
      <w:r w:rsidRPr="001B6B59">
        <w:rPr>
          <w:rFonts w:ascii="Georgia" w:hAnsi="Georgia" w:cstheme="minorHAnsi"/>
          <w:b/>
          <w:sz w:val="20"/>
          <w:szCs w:val="20"/>
        </w:rPr>
        <w:t xml:space="preserve"> - SCA</w:t>
      </w:r>
    </w:p>
    <w:p w14:paraId="3F5ABE88" w14:textId="77777777" w:rsidR="009F53A6" w:rsidRPr="001B6B59" w:rsidRDefault="009F53A6" w:rsidP="001B6B59">
      <w:pPr>
        <w:rPr>
          <w:rFonts w:ascii="Georgia" w:hAnsi="Georgia" w:cstheme="minorHAnsi"/>
          <w:sz w:val="20"/>
          <w:szCs w:val="20"/>
        </w:rPr>
      </w:pPr>
    </w:p>
    <w:p w14:paraId="174C5002" w14:textId="23869B5D" w:rsidR="009F53A6" w:rsidRPr="001B6B59" w:rsidRDefault="00F51278" w:rsidP="001B6B59">
      <w:pPr>
        <w:pStyle w:val="ListParagraph"/>
        <w:numPr>
          <w:ilvl w:val="0"/>
          <w:numId w:val="10"/>
        </w:numPr>
        <w:bidi w:val="0"/>
        <w:rPr>
          <w:rFonts w:ascii="Georgia" w:hAnsi="Georgia" w:cstheme="minorHAnsi"/>
          <w:sz w:val="20"/>
          <w:szCs w:val="20"/>
        </w:rPr>
      </w:pPr>
      <w:r w:rsidRPr="001B6B59">
        <w:rPr>
          <w:rFonts w:ascii="Georgia" w:hAnsi="Georgia" w:cstheme="minorHAnsi"/>
          <w:sz w:val="20"/>
          <w:szCs w:val="20"/>
        </w:rPr>
        <w:t xml:space="preserve">Can support </w:t>
      </w:r>
      <w:r w:rsidR="00A3108B" w:rsidRPr="001B6B59">
        <w:rPr>
          <w:rFonts w:ascii="Georgia" w:hAnsi="Georgia" w:cstheme="minorHAnsi"/>
          <w:sz w:val="20"/>
          <w:szCs w:val="20"/>
        </w:rPr>
        <w:t>the following SCA package managers:</w:t>
      </w:r>
    </w:p>
    <w:p w14:paraId="52E0DCD4" w14:textId="3E1D04E7" w:rsidR="00A3108B" w:rsidRPr="001B6B59" w:rsidRDefault="00A3108B"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Apache Ivy</w:t>
      </w:r>
    </w:p>
    <w:p w14:paraId="49179754" w14:textId="5B17C8DD" w:rsidR="00A3108B" w:rsidRPr="001B6B59" w:rsidRDefault="00A3108B" w:rsidP="001B6B59">
      <w:pPr>
        <w:pStyle w:val="ListParagraph"/>
        <w:numPr>
          <w:ilvl w:val="1"/>
          <w:numId w:val="10"/>
        </w:numPr>
        <w:bidi w:val="0"/>
        <w:rPr>
          <w:rFonts w:ascii="Georgia" w:hAnsi="Georgia" w:cstheme="minorHAnsi"/>
          <w:sz w:val="20"/>
          <w:szCs w:val="20"/>
        </w:rPr>
      </w:pPr>
      <w:proofErr w:type="spellStart"/>
      <w:r w:rsidRPr="001B6B59">
        <w:rPr>
          <w:rFonts w:ascii="Georgia" w:hAnsi="Georgia" w:cstheme="minorHAnsi"/>
          <w:sz w:val="20"/>
          <w:szCs w:val="20"/>
        </w:rPr>
        <w:t>BitBake</w:t>
      </w:r>
      <w:proofErr w:type="spellEnd"/>
    </w:p>
    <w:p w14:paraId="210865ED" w14:textId="2B7434E7" w:rsidR="00A3108B" w:rsidRPr="001B6B59" w:rsidRDefault="00DA42A1"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Cargo</w:t>
      </w:r>
    </w:p>
    <w:p w14:paraId="2462DF1B" w14:textId="4C0BD076" w:rsidR="00DA42A1" w:rsidRPr="001B6B59" w:rsidRDefault="00DA42A1"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Carthage</w:t>
      </w:r>
    </w:p>
    <w:p w14:paraId="675015CE" w14:textId="250A93F2" w:rsidR="00DA42A1" w:rsidRPr="001B6B59" w:rsidRDefault="00DA42A1"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CocoaPods</w:t>
      </w:r>
    </w:p>
    <w:p w14:paraId="3D27A4D4" w14:textId="5279C4A5" w:rsidR="00DA42A1" w:rsidRPr="001B6B59" w:rsidRDefault="00DA42A1"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Conan</w:t>
      </w:r>
    </w:p>
    <w:p w14:paraId="6D2E0E70" w14:textId="67BDC50E" w:rsidR="00DA42A1" w:rsidRPr="001B6B59" w:rsidRDefault="00DA42A1"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Conda</w:t>
      </w:r>
    </w:p>
    <w:p w14:paraId="4DC461E9" w14:textId="701FDFCA" w:rsidR="00DA42A1" w:rsidRPr="001B6B59" w:rsidRDefault="00DA42A1"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CPAN</w:t>
      </w:r>
    </w:p>
    <w:p w14:paraId="7744A3D6" w14:textId="4E4D1FB6" w:rsidR="00DA42A1" w:rsidRPr="001B6B59" w:rsidRDefault="00DA42A1"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CRAN</w:t>
      </w:r>
    </w:p>
    <w:p w14:paraId="2FCECF60" w14:textId="5C07C366" w:rsidR="00DA42A1" w:rsidRPr="001B6B59" w:rsidRDefault="00DA42A1"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Dart</w:t>
      </w:r>
    </w:p>
    <w:p w14:paraId="467277F1" w14:textId="70AA8BAD" w:rsidR="00DA42A1" w:rsidRPr="001B6B59" w:rsidRDefault="00DD262B"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Erlang/Hex/Rebar</w:t>
      </w:r>
    </w:p>
    <w:p w14:paraId="230E0D26" w14:textId="54AC2EE1" w:rsidR="00DD262B" w:rsidRPr="001B6B59" w:rsidRDefault="00DD262B"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Git</w:t>
      </w:r>
    </w:p>
    <w:p w14:paraId="34546359" w14:textId="2E443126" w:rsidR="00DD262B" w:rsidRPr="001B6B59" w:rsidRDefault="00DD262B"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Go Dep</w:t>
      </w:r>
    </w:p>
    <w:p w14:paraId="75375240" w14:textId="3B76486B" w:rsidR="00DD262B" w:rsidRPr="001B6B59" w:rsidRDefault="00DD262B" w:rsidP="001B6B59">
      <w:pPr>
        <w:pStyle w:val="ListParagraph"/>
        <w:numPr>
          <w:ilvl w:val="1"/>
          <w:numId w:val="10"/>
        </w:numPr>
        <w:bidi w:val="0"/>
        <w:rPr>
          <w:rFonts w:ascii="Georgia" w:hAnsi="Georgia" w:cstheme="minorHAnsi"/>
          <w:sz w:val="20"/>
          <w:szCs w:val="20"/>
        </w:rPr>
      </w:pPr>
      <w:proofErr w:type="spellStart"/>
      <w:r w:rsidRPr="001B6B59">
        <w:rPr>
          <w:rFonts w:ascii="Georgia" w:hAnsi="Georgia" w:cstheme="minorHAnsi"/>
          <w:sz w:val="20"/>
          <w:szCs w:val="20"/>
        </w:rPr>
        <w:lastRenderedPageBreak/>
        <w:t>Gogradle</w:t>
      </w:r>
      <w:proofErr w:type="spellEnd"/>
    </w:p>
    <w:p w14:paraId="3D49D40B" w14:textId="486B6DA9" w:rsidR="00DD262B" w:rsidRPr="001B6B59" w:rsidRDefault="00DD262B"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Go Modules</w:t>
      </w:r>
    </w:p>
    <w:p w14:paraId="3A58BD46" w14:textId="449A504A" w:rsidR="00DD262B" w:rsidRPr="001B6B59" w:rsidRDefault="00DD262B"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Go Vendor</w:t>
      </w:r>
    </w:p>
    <w:p w14:paraId="0CA5FE91" w14:textId="511F4773" w:rsidR="00DD262B" w:rsidRPr="001B6B59" w:rsidRDefault="001272CF"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Gradle</w:t>
      </w:r>
    </w:p>
    <w:p w14:paraId="0A7C9E29" w14:textId="188B7278" w:rsidR="001272CF" w:rsidRPr="001B6B59" w:rsidRDefault="001272CF"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Hex</w:t>
      </w:r>
    </w:p>
    <w:p w14:paraId="4F50CFAE" w14:textId="6FCDEBAC" w:rsidR="001272CF" w:rsidRPr="001B6B59" w:rsidRDefault="001272CF"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Lerna</w:t>
      </w:r>
    </w:p>
    <w:p w14:paraId="3AAEC2AF" w14:textId="280DA599" w:rsidR="001272CF" w:rsidRPr="001B6B59" w:rsidRDefault="001272CF"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Maven</w:t>
      </w:r>
    </w:p>
    <w:p w14:paraId="6B571D7F" w14:textId="7B74709D" w:rsidR="001272CF" w:rsidRPr="001B6B59" w:rsidRDefault="001272CF" w:rsidP="001B6B59">
      <w:pPr>
        <w:pStyle w:val="ListParagraph"/>
        <w:numPr>
          <w:ilvl w:val="1"/>
          <w:numId w:val="10"/>
        </w:numPr>
        <w:bidi w:val="0"/>
        <w:rPr>
          <w:rFonts w:ascii="Georgia" w:hAnsi="Georgia" w:cstheme="minorHAnsi"/>
          <w:sz w:val="20"/>
          <w:szCs w:val="20"/>
        </w:rPr>
      </w:pPr>
      <w:proofErr w:type="spellStart"/>
      <w:r w:rsidRPr="001B6B59">
        <w:rPr>
          <w:rFonts w:ascii="Georgia" w:hAnsi="Georgia" w:cstheme="minorHAnsi"/>
          <w:sz w:val="20"/>
          <w:szCs w:val="20"/>
        </w:rPr>
        <w:t>Npm</w:t>
      </w:r>
      <w:proofErr w:type="spellEnd"/>
    </w:p>
    <w:p w14:paraId="77360407" w14:textId="60E1FB90" w:rsidR="001272CF" w:rsidRPr="001B6B59" w:rsidRDefault="001272CF"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NuGet</w:t>
      </w:r>
    </w:p>
    <w:p w14:paraId="35437B33" w14:textId="39745D0A" w:rsidR="001272CF" w:rsidRPr="001B6B59" w:rsidRDefault="001272CF" w:rsidP="001B6B59">
      <w:pPr>
        <w:pStyle w:val="ListParagraph"/>
        <w:numPr>
          <w:ilvl w:val="1"/>
          <w:numId w:val="10"/>
        </w:numPr>
        <w:bidi w:val="0"/>
        <w:rPr>
          <w:rFonts w:ascii="Georgia" w:hAnsi="Georgia" w:cstheme="minorHAnsi"/>
          <w:sz w:val="20"/>
          <w:szCs w:val="20"/>
        </w:rPr>
      </w:pPr>
      <w:proofErr w:type="spellStart"/>
      <w:r w:rsidRPr="001B6B59">
        <w:rPr>
          <w:rFonts w:ascii="Georgia" w:hAnsi="Georgia" w:cstheme="minorHAnsi"/>
          <w:sz w:val="20"/>
          <w:szCs w:val="20"/>
        </w:rPr>
        <w:t>Packagist</w:t>
      </w:r>
      <w:proofErr w:type="spellEnd"/>
    </w:p>
    <w:p w14:paraId="5E1A849A" w14:textId="5437F04C" w:rsidR="001272CF" w:rsidRPr="001B6B59" w:rsidRDefault="001272CF"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PEAR</w:t>
      </w:r>
    </w:p>
    <w:p w14:paraId="6E811657" w14:textId="68069387" w:rsidR="001272CF" w:rsidRPr="001B6B59" w:rsidRDefault="001272CF"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Pip</w:t>
      </w:r>
    </w:p>
    <w:p w14:paraId="592D040E" w14:textId="11A64696" w:rsidR="001272CF" w:rsidRPr="001B6B59" w:rsidRDefault="001272CF" w:rsidP="001B6B59">
      <w:pPr>
        <w:pStyle w:val="ListParagraph"/>
        <w:numPr>
          <w:ilvl w:val="1"/>
          <w:numId w:val="10"/>
        </w:numPr>
        <w:bidi w:val="0"/>
        <w:rPr>
          <w:rFonts w:ascii="Georgia" w:hAnsi="Georgia" w:cstheme="minorHAnsi"/>
          <w:sz w:val="20"/>
          <w:szCs w:val="20"/>
        </w:rPr>
      </w:pPr>
      <w:proofErr w:type="spellStart"/>
      <w:r w:rsidRPr="001B6B59">
        <w:rPr>
          <w:rFonts w:ascii="Georgia" w:hAnsi="Georgia" w:cstheme="minorHAnsi"/>
          <w:sz w:val="20"/>
          <w:szCs w:val="20"/>
        </w:rPr>
        <w:t>Pnpm</w:t>
      </w:r>
      <w:proofErr w:type="spellEnd"/>
    </w:p>
    <w:p w14:paraId="72D0EED3" w14:textId="77530516" w:rsidR="001272CF" w:rsidRPr="001B6B59" w:rsidRDefault="00F656DB"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Poetry</w:t>
      </w:r>
    </w:p>
    <w:p w14:paraId="2C497821" w14:textId="14681224" w:rsidR="00F656DB" w:rsidRPr="001B6B59" w:rsidRDefault="00F656DB" w:rsidP="001B6B59">
      <w:pPr>
        <w:pStyle w:val="ListParagraph"/>
        <w:numPr>
          <w:ilvl w:val="1"/>
          <w:numId w:val="10"/>
        </w:numPr>
        <w:bidi w:val="0"/>
        <w:rPr>
          <w:rFonts w:ascii="Georgia" w:hAnsi="Georgia" w:cstheme="minorHAnsi"/>
          <w:sz w:val="20"/>
          <w:szCs w:val="20"/>
        </w:rPr>
      </w:pPr>
      <w:proofErr w:type="spellStart"/>
      <w:r w:rsidRPr="001B6B59">
        <w:rPr>
          <w:rFonts w:ascii="Georgia" w:hAnsi="Georgia" w:cstheme="minorHAnsi"/>
          <w:sz w:val="20"/>
          <w:szCs w:val="20"/>
        </w:rPr>
        <w:t>RubyGems</w:t>
      </w:r>
      <w:proofErr w:type="spellEnd"/>
    </w:p>
    <w:p w14:paraId="18E60545" w14:textId="336C237B" w:rsidR="00F656DB" w:rsidRPr="001B6B59" w:rsidRDefault="00F656DB"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SBT</w:t>
      </w:r>
    </w:p>
    <w:p w14:paraId="6D59C46F" w14:textId="27F15B1E" w:rsidR="00F656DB" w:rsidRPr="001B6B59" w:rsidRDefault="00F656DB" w:rsidP="001B6B59">
      <w:pPr>
        <w:pStyle w:val="ListParagraph"/>
        <w:numPr>
          <w:ilvl w:val="1"/>
          <w:numId w:val="10"/>
        </w:numPr>
        <w:bidi w:val="0"/>
        <w:rPr>
          <w:rFonts w:ascii="Georgia" w:hAnsi="Georgia" w:cstheme="minorHAnsi"/>
          <w:sz w:val="20"/>
          <w:szCs w:val="20"/>
        </w:rPr>
      </w:pPr>
      <w:r w:rsidRPr="001B6B59">
        <w:rPr>
          <w:rFonts w:ascii="Georgia" w:hAnsi="Georgia" w:cstheme="minorHAnsi"/>
          <w:sz w:val="20"/>
          <w:szCs w:val="20"/>
        </w:rPr>
        <w:t>Swift and Xcode</w:t>
      </w:r>
    </w:p>
    <w:p w14:paraId="5AE2B598" w14:textId="56318F5E" w:rsidR="00F656DB" w:rsidRPr="001B6B59" w:rsidRDefault="00F656DB" w:rsidP="001B6B59">
      <w:pPr>
        <w:pStyle w:val="ListParagraph"/>
        <w:numPr>
          <w:ilvl w:val="1"/>
          <w:numId w:val="10"/>
        </w:numPr>
        <w:bidi w:val="0"/>
        <w:rPr>
          <w:rFonts w:ascii="Georgia" w:hAnsi="Georgia" w:cstheme="minorHAnsi"/>
          <w:sz w:val="20"/>
          <w:szCs w:val="20"/>
          <w:rtl/>
        </w:rPr>
      </w:pPr>
      <w:r w:rsidRPr="001B6B59">
        <w:rPr>
          <w:rFonts w:ascii="Georgia" w:hAnsi="Georgia" w:cstheme="minorHAnsi"/>
          <w:sz w:val="20"/>
          <w:szCs w:val="20"/>
        </w:rPr>
        <w:t>Yarn</w:t>
      </w:r>
    </w:p>
    <w:p w14:paraId="65A62614" w14:textId="77777777" w:rsidR="009F53A6" w:rsidRPr="001B6B59" w:rsidRDefault="009F53A6" w:rsidP="001B6B59">
      <w:pPr>
        <w:pStyle w:val="ListParagraph"/>
        <w:bidi w:val="0"/>
        <w:rPr>
          <w:rFonts w:ascii="Georgia" w:hAnsi="Georgia" w:cstheme="minorHAnsi"/>
          <w:sz w:val="20"/>
          <w:szCs w:val="20"/>
        </w:rPr>
      </w:pPr>
    </w:p>
    <w:p w14:paraId="781C8942" w14:textId="1632C072" w:rsidR="00D33365" w:rsidRPr="001B6B59" w:rsidRDefault="00D33365" w:rsidP="001B6B59">
      <w:pPr>
        <w:pStyle w:val="ListParagraph"/>
        <w:numPr>
          <w:ilvl w:val="0"/>
          <w:numId w:val="10"/>
        </w:numPr>
        <w:bidi w:val="0"/>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 xml:space="preserve">SCA </w:t>
      </w:r>
      <w:r w:rsidR="001D7BC5" w:rsidRPr="001B6B59">
        <w:rPr>
          <w:rFonts w:ascii="Georgia" w:eastAsia="Times New Roman" w:hAnsi="Georgia" w:cstheme="minorHAnsi"/>
          <w:color w:val="000000"/>
          <w:sz w:val="20"/>
          <w:szCs w:val="20"/>
        </w:rPr>
        <w:t xml:space="preserve">engine helps </w:t>
      </w:r>
      <w:r w:rsidR="00A01AAD">
        <w:rPr>
          <w:rFonts w:ascii="Georgia" w:eastAsia="Times New Roman" w:hAnsi="Georgia" w:cstheme="minorHAnsi"/>
          <w:color w:val="000000"/>
          <w:sz w:val="20"/>
          <w:szCs w:val="20"/>
        </w:rPr>
        <w:t>Liberty</w:t>
      </w:r>
      <w:r w:rsidR="00593B42" w:rsidRPr="001B6B59">
        <w:rPr>
          <w:rFonts w:ascii="Georgia" w:eastAsia="Times New Roman" w:hAnsi="Georgia" w:cstheme="minorHAnsi"/>
          <w:color w:val="000000"/>
          <w:sz w:val="20"/>
          <w:szCs w:val="20"/>
        </w:rPr>
        <w:t xml:space="preserve"> Bank</w:t>
      </w:r>
      <w:r w:rsidR="001D7BC5" w:rsidRPr="001B6B59">
        <w:rPr>
          <w:rFonts w:ascii="Georgia" w:eastAsia="Times New Roman" w:hAnsi="Georgia" w:cstheme="minorHAnsi"/>
          <w:color w:val="000000"/>
          <w:sz w:val="20"/>
          <w:szCs w:val="20"/>
        </w:rPr>
        <w:t xml:space="preserve"> manage security, quality, and license compliance risks that come from open-source and third-party tools in applications.</w:t>
      </w:r>
    </w:p>
    <w:p w14:paraId="391F45A6" w14:textId="77777777" w:rsidR="001D7BC5" w:rsidRPr="001B6B59" w:rsidRDefault="001D7BC5" w:rsidP="001B6B59">
      <w:pPr>
        <w:pStyle w:val="ListParagraph"/>
        <w:bidi w:val="0"/>
        <w:rPr>
          <w:rFonts w:ascii="Georgia" w:eastAsia="Times New Roman" w:hAnsi="Georgia" w:cstheme="minorHAnsi"/>
          <w:color w:val="000000"/>
          <w:sz w:val="20"/>
          <w:szCs w:val="20"/>
        </w:rPr>
      </w:pPr>
    </w:p>
    <w:p w14:paraId="224A71C7" w14:textId="17993DF6" w:rsidR="009F53A6" w:rsidRPr="001B6B59" w:rsidRDefault="009852C2" w:rsidP="001B6B59">
      <w:pPr>
        <w:pStyle w:val="ListParagraph"/>
        <w:numPr>
          <w:ilvl w:val="0"/>
          <w:numId w:val="10"/>
        </w:numPr>
        <w:bidi w:val="0"/>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 xml:space="preserve">SCA engine allows </w:t>
      </w:r>
      <w:r w:rsidR="00A01AAD">
        <w:rPr>
          <w:rFonts w:ascii="Georgia" w:eastAsia="Times New Roman" w:hAnsi="Georgia" w:cstheme="minorHAnsi"/>
          <w:color w:val="000000"/>
          <w:sz w:val="20"/>
          <w:szCs w:val="20"/>
        </w:rPr>
        <w:t>Liberty</w:t>
      </w:r>
      <w:r w:rsidR="00593B42" w:rsidRPr="001B6B59">
        <w:rPr>
          <w:rFonts w:ascii="Georgia" w:eastAsia="Times New Roman" w:hAnsi="Georgia" w:cstheme="minorHAnsi"/>
          <w:color w:val="000000"/>
          <w:sz w:val="20"/>
          <w:szCs w:val="20"/>
        </w:rPr>
        <w:t xml:space="preserve"> Bank</w:t>
      </w:r>
      <w:r w:rsidRPr="001B6B59">
        <w:rPr>
          <w:rFonts w:ascii="Georgia" w:eastAsia="Times New Roman" w:hAnsi="Georgia" w:cstheme="minorHAnsi"/>
          <w:color w:val="000000"/>
          <w:sz w:val="20"/>
          <w:szCs w:val="20"/>
        </w:rPr>
        <w:t xml:space="preserve"> to automate software composition analysis across the SDLC, providing a complete Bill of</w:t>
      </w:r>
      <w:r w:rsidR="001646C2" w:rsidRPr="001B6B59">
        <w:rPr>
          <w:rFonts w:ascii="Georgia" w:eastAsia="Times New Roman" w:hAnsi="Georgia" w:cstheme="minorHAnsi"/>
          <w:color w:val="000000"/>
          <w:sz w:val="20"/>
          <w:szCs w:val="20"/>
        </w:rPr>
        <w:t xml:space="preserve"> </w:t>
      </w:r>
      <w:r w:rsidRPr="001B6B59">
        <w:rPr>
          <w:rFonts w:ascii="Georgia" w:eastAsia="Times New Roman" w:hAnsi="Georgia" w:cstheme="minorHAnsi"/>
          <w:color w:val="000000"/>
          <w:sz w:val="20"/>
          <w:szCs w:val="20"/>
        </w:rPr>
        <w:t xml:space="preserve">Materials (BOM) of nonvulnerable and vulnerable </w:t>
      </w:r>
      <w:r w:rsidR="001646C2" w:rsidRPr="001B6B59">
        <w:rPr>
          <w:rFonts w:ascii="Georgia" w:eastAsia="Times New Roman" w:hAnsi="Georgia" w:cstheme="minorHAnsi"/>
          <w:color w:val="000000"/>
          <w:sz w:val="20"/>
          <w:szCs w:val="20"/>
        </w:rPr>
        <w:t>open-source</w:t>
      </w:r>
      <w:r w:rsidRPr="001B6B59">
        <w:rPr>
          <w:rFonts w:ascii="Georgia" w:eastAsia="Times New Roman" w:hAnsi="Georgia" w:cstheme="minorHAnsi"/>
          <w:color w:val="000000"/>
          <w:sz w:val="20"/>
          <w:szCs w:val="20"/>
        </w:rPr>
        <w:t xml:space="preserve"> components, including licenses used, dependency trees, and origins, as</w:t>
      </w:r>
      <w:r w:rsidR="001646C2" w:rsidRPr="001B6B59">
        <w:rPr>
          <w:rFonts w:ascii="Georgia" w:eastAsia="Times New Roman" w:hAnsi="Georgia" w:cstheme="minorHAnsi"/>
          <w:color w:val="000000"/>
          <w:sz w:val="20"/>
          <w:szCs w:val="20"/>
        </w:rPr>
        <w:t xml:space="preserve"> </w:t>
      </w:r>
      <w:r w:rsidRPr="001B6B59">
        <w:rPr>
          <w:rFonts w:ascii="Georgia" w:eastAsia="Times New Roman" w:hAnsi="Georgia" w:cstheme="minorHAnsi"/>
          <w:color w:val="000000"/>
          <w:sz w:val="20"/>
          <w:szCs w:val="20"/>
        </w:rPr>
        <w:t>well as upgrade guidance.</w:t>
      </w:r>
    </w:p>
    <w:p w14:paraId="1CFBA7D3" w14:textId="77777777" w:rsidR="009F53A6" w:rsidRPr="001B6B59" w:rsidRDefault="009F53A6" w:rsidP="001B6B59">
      <w:pPr>
        <w:bidi w:val="0"/>
        <w:spacing w:line="240" w:lineRule="auto"/>
        <w:rPr>
          <w:rFonts w:ascii="Georgia" w:eastAsia="Times New Roman" w:hAnsi="Georgia" w:cstheme="minorHAnsi"/>
          <w:color w:val="000000"/>
          <w:sz w:val="20"/>
          <w:szCs w:val="20"/>
          <w:rtl/>
        </w:rPr>
      </w:pPr>
    </w:p>
    <w:p w14:paraId="7B768AF5" w14:textId="43EBD300"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SCA uses a combination of techniques for identifying open source, both in source code as well as binaries. Both open sources packaged as binaries as well as native binaries like static/dynamic libraries and executables can be analyzed.</w:t>
      </w:r>
    </w:p>
    <w:p w14:paraId="0AA07737" w14:textId="77777777" w:rsidR="009F53A6" w:rsidRPr="001B6B59" w:rsidRDefault="009F53A6" w:rsidP="001B6B59">
      <w:pPr>
        <w:bidi w:val="0"/>
        <w:spacing w:line="240" w:lineRule="auto"/>
        <w:rPr>
          <w:rFonts w:ascii="Georgia" w:eastAsia="Times New Roman" w:hAnsi="Georgia" w:cstheme="minorHAnsi"/>
          <w:color w:val="000000"/>
          <w:sz w:val="20"/>
          <w:szCs w:val="20"/>
          <w:rtl/>
        </w:rPr>
      </w:pPr>
    </w:p>
    <w:p w14:paraId="28386095" w14:textId="110C298A" w:rsidR="009F53A6" w:rsidRPr="001B6B59" w:rsidRDefault="00014ABE"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Can</w:t>
      </w:r>
      <w:r w:rsidR="009F53A6" w:rsidRPr="001B6B59">
        <w:rPr>
          <w:rFonts w:ascii="Georgia" w:eastAsia="Times New Roman" w:hAnsi="Georgia" w:cstheme="minorHAnsi"/>
          <w:color w:val="000000"/>
          <w:sz w:val="20"/>
          <w:szCs w:val="20"/>
        </w:rPr>
        <w:t xml:space="preserve"> find open</w:t>
      </w:r>
      <w:r w:rsidRPr="001B6B59">
        <w:rPr>
          <w:rFonts w:ascii="Georgia" w:eastAsia="Times New Roman" w:hAnsi="Georgia" w:cstheme="minorHAnsi"/>
          <w:color w:val="000000"/>
          <w:sz w:val="20"/>
          <w:szCs w:val="20"/>
        </w:rPr>
        <w:t xml:space="preserve"> </w:t>
      </w:r>
      <w:r w:rsidR="009F53A6" w:rsidRPr="001B6B59">
        <w:rPr>
          <w:rFonts w:ascii="Georgia" w:eastAsia="Times New Roman" w:hAnsi="Georgia" w:cstheme="minorHAnsi"/>
          <w:color w:val="000000"/>
          <w:sz w:val="20"/>
          <w:szCs w:val="20"/>
        </w:rPr>
        <w:t>source included directly, which has bypassed any existing dependency mechanism or package manager</w:t>
      </w:r>
      <w:r w:rsidR="009F53A6" w:rsidRPr="001B6B59">
        <w:rPr>
          <w:rFonts w:ascii="Georgia" w:eastAsia="Times New Roman" w:hAnsi="Georgia" w:cstheme="minorHAnsi"/>
          <w:color w:val="000000"/>
          <w:sz w:val="20"/>
          <w:szCs w:val="20"/>
          <w:rtl/>
        </w:rPr>
        <w:t>.</w:t>
      </w:r>
      <w:r w:rsidR="009F53A6" w:rsidRPr="001B6B59">
        <w:rPr>
          <w:rFonts w:ascii="Georgia" w:eastAsia="Times New Roman" w:hAnsi="Georgia" w:cstheme="minorHAnsi"/>
          <w:color w:val="000000"/>
          <w:sz w:val="20"/>
          <w:szCs w:val="20"/>
        </w:rPr>
        <w:t xml:space="preserve"> This is covered by structural (filesystem) analysis and optionally binary analysis</w:t>
      </w:r>
      <w:r w:rsidR="009F53A6" w:rsidRPr="001B6B59">
        <w:rPr>
          <w:rFonts w:ascii="Georgia" w:eastAsia="Times New Roman" w:hAnsi="Georgia" w:cstheme="minorHAnsi"/>
          <w:color w:val="000000"/>
          <w:sz w:val="20"/>
          <w:szCs w:val="20"/>
          <w:rtl/>
        </w:rPr>
        <w:t>.</w:t>
      </w:r>
    </w:p>
    <w:p w14:paraId="1BA8AED9" w14:textId="77777777" w:rsidR="009F53A6" w:rsidRPr="001B6B59" w:rsidRDefault="009F53A6" w:rsidP="001B6B59">
      <w:pPr>
        <w:bidi w:val="0"/>
        <w:spacing w:line="240" w:lineRule="auto"/>
        <w:rPr>
          <w:rFonts w:ascii="Georgia" w:eastAsia="Times New Roman" w:hAnsi="Georgia" w:cstheme="minorHAnsi"/>
          <w:color w:val="000000"/>
          <w:sz w:val="20"/>
          <w:szCs w:val="20"/>
          <w:rtl/>
        </w:rPr>
      </w:pPr>
    </w:p>
    <w:p w14:paraId="31488948"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Ability to "learn" from edits to the BOM, eliminating redundant work for new scans.</w:t>
      </w:r>
    </w:p>
    <w:p w14:paraId="46C76FD0" w14:textId="77777777" w:rsidR="009F53A6" w:rsidRPr="001B6B59" w:rsidRDefault="009F53A6" w:rsidP="001B6B59">
      <w:pPr>
        <w:pStyle w:val="ListParagraph"/>
        <w:rPr>
          <w:rFonts w:ascii="Georgia" w:eastAsia="Times New Roman" w:hAnsi="Georgia" w:cstheme="minorHAnsi"/>
          <w:color w:val="000000"/>
          <w:sz w:val="20"/>
          <w:szCs w:val="20"/>
        </w:rPr>
      </w:pPr>
    </w:p>
    <w:p w14:paraId="6C19648A" w14:textId="62DB28DC"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 xml:space="preserve">By default, changes made to components in the BOM are inherited by other versions of a project, removing the need to make the same changes for any new version of a project, </w:t>
      </w:r>
      <w:r w:rsidR="00C92C0E" w:rsidRPr="001B6B59">
        <w:rPr>
          <w:rFonts w:ascii="Georgia" w:eastAsia="Times New Roman" w:hAnsi="Georgia" w:cstheme="minorHAnsi"/>
          <w:color w:val="000000"/>
          <w:sz w:val="20"/>
          <w:szCs w:val="20"/>
        </w:rPr>
        <w:t>for example</w:t>
      </w:r>
      <w:r w:rsidRPr="001B6B59">
        <w:rPr>
          <w:rFonts w:ascii="Georgia" w:eastAsia="Times New Roman" w:hAnsi="Georgia" w:cstheme="minorHAnsi"/>
          <w:color w:val="000000"/>
          <w:sz w:val="20"/>
          <w:szCs w:val="20"/>
        </w:rPr>
        <w:t xml:space="preserve"> when selecting a license on a multi-licensed component.</w:t>
      </w:r>
    </w:p>
    <w:p w14:paraId="2532E424"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tl/>
        </w:rPr>
      </w:pPr>
    </w:p>
    <w:p w14:paraId="2C670309"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Ability to see which projects/applications use a particular open-source component, providing usage visibility across the organization.</w:t>
      </w:r>
    </w:p>
    <w:p w14:paraId="06EC2E77" w14:textId="77777777" w:rsidR="009F53A6" w:rsidRPr="001B6B59" w:rsidRDefault="009F53A6" w:rsidP="001B6B59">
      <w:pPr>
        <w:pStyle w:val="ListParagraph"/>
        <w:rPr>
          <w:rFonts w:ascii="Georgia" w:eastAsia="Times New Roman" w:hAnsi="Georgia" w:cstheme="minorHAnsi"/>
          <w:color w:val="000000"/>
          <w:sz w:val="20"/>
          <w:szCs w:val="20"/>
        </w:rPr>
      </w:pPr>
    </w:p>
    <w:p w14:paraId="2DBF3591"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Views are available showing all components in use, and from there you can find out which projects are using them</w:t>
      </w:r>
      <w:r w:rsidRPr="001B6B59">
        <w:rPr>
          <w:rFonts w:ascii="Georgia" w:eastAsia="Times New Roman" w:hAnsi="Georgia" w:cstheme="minorHAnsi"/>
          <w:color w:val="000000"/>
          <w:sz w:val="20"/>
          <w:szCs w:val="20"/>
          <w:rtl/>
        </w:rPr>
        <w:t>.</w:t>
      </w:r>
    </w:p>
    <w:p w14:paraId="1B76C735"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tl/>
        </w:rPr>
      </w:pPr>
    </w:p>
    <w:p w14:paraId="36C4F354"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Ability to compare the BOMs of different versions of a project, and identify which components were added, removed, or edited.</w:t>
      </w:r>
    </w:p>
    <w:p w14:paraId="3CB7A466" w14:textId="77777777" w:rsidR="009F53A6" w:rsidRPr="001B6B59" w:rsidRDefault="009F53A6" w:rsidP="001B6B59">
      <w:pPr>
        <w:pStyle w:val="ListParagraph"/>
        <w:rPr>
          <w:rFonts w:ascii="Georgia" w:eastAsia="Times New Roman" w:hAnsi="Georgia" w:cstheme="minorHAnsi"/>
          <w:color w:val="000000"/>
          <w:sz w:val="20"/>
          <w:szCs w:val="20"/>
        </w:rPr>
      </w:pPr>
    </w:p>
    <w:p w14:paraId="6C2AB073"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Comparisons can be done across project versions, but even across projects. This will show which components have been added, deleted, upgraded, etc.</w:t>
      </w:r>
    </w:p>
    <w:p w14:paraId="2E98A514" w14:textId="77777777" w:rsidR="009F53A6" w:rsidRPr="001B6B59" w:rsidRDefault="009F53A6" w:rsidP="001B6B59">
      <w:pPr>
        <w:bidi w:val="0"/>
        <w:spacing w:line="240" w:lineRule="auto"/>
        <w:rPr>
          <w:rFonts w:ascii="Georgia" w:eastAsia="Times New Roman" w:hAnsi="Georgia" w:cstheme="minorHAnsi"/>
          <w:color w:val="000000"/>
          <w:sz w:val="20"/>
          <w:szCs w:val="20"/>
          <w:rtl/>
        </w:rPr>
      </w:pPr>
    </w:p>
    <w:p w14:paraId="3101C4A3" w14:textId="79EEA264"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 xml:space="preserve">Broad language support </w:t>
      </w:r>
      <w:r w:rsidR="0062526E" w:rsidRPr="001B6B59">
        <w:rPr>
          <w:rFonts w:ascii="Georgia" w:eastAsia="Times New Roman" w:hAnsi="Georgia" w:cstheme="minorHAnsi"/>
          <w:color w:val="000000"/>
          <w:sz w:val="20"/>
          <w:szCs w:val="20"/>
        </w:rPr>
        <w:t>includes</w:t>
      </w:r>
      <w:r w:rsidRPr="001B6B59">
        <w:rPr>
          <w:rFonts w:ascii="Georgia" w:eastAsia="Times New Roman" w:hAnsi="Georgia" w:cstheme="minorHAnsi"/>
          <w:color w:val="000000"/>
          <w:sz w:val="20"/>
          <w:szCs w:val="20"/>
        </w:rPr>
        <w:t xml:space="preserve"> all major languages in use today as well as many less commonly used languages.</w:t>
      </w:r>
    </w:p>
    <w:p w14:paraId="2BE168EC" w14:textId="77777777" w:rsidR="009F53A6" w:rsidRPr="001B6B59" w:rsidRDefault="009F53A6" w:rsidP="001B6B59">
      <w:pPr>
        <w:pStyle w:val="ListParagraph"/>
        <w:bidi w:val="0"/>
        <w:spacing w:line="240" w:lineRule="auto"/>
        <w:rPr>
          <w:rFonts w:ascii="Georgia" w:eastAsia="Times New Roman" w:hAnsi="Georgia" w:cstheme="minorHAnsi"/>
          <w:color w:val="000000"/>
          <w:sz w:val="20"/>
          <w:szCs w:val="20"/>
        </w:rPr>
      </w:pPr>
    </w:p>
    <w:p w14:paraId="0182F90F" w14:textId="26C8BED2"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 xml:space="preserve">All major languages are covered in detail, </w:t>
      </w:r>
      <w:r w:rsidR="0062526E" w:rsidRPr="001B6B59">
        <w:rPr>
          <w:rFonts w:ascii="Georgia" w:eastAsia="Times New Roman" w:hAnsi="Georgia" w:cstheme="minorHAnsi"/>
          <w:color w:val="000000"/>
          <w:sz w:val="20"/>
          <w:szCs w:val="20"/>
        </w:rPr>
        <w:t>considering</w:t>
      </w:r>
      <w:r w:rsidRPr="001B6B59">
        <w:rPr>
          <w:rFonts w:ascii="Georgia" w:eastAsia="Times New Roman" w:hAnsi="Georgia" w:cstheme="minorHAnsi"/>
          <w:color w:val="000000"/>
          <w:sz w:val="20"/>
          <w:szCs w:val="20"/>
        </w:rPr>
        <w:t xml:space="preserve"> language and package manager specifics in many cases. Some techniques used in the scanning process are </w:t>
      </w:r>
      <w:r w:rsidR="0062526E" w:rsidRPr="001B6B59">
        <w:rPr>
          <w:rFonts w:ascii="Georgia" w:eastAsia="Times New Roman" w:hAnsi="Georgia" w:cstheme="minorHAnsi"/>
          <w:color w:val="000000"/>
          <w:sz w:val="20"/>
          <w:szCs w:val="20"/>
        </w:rPr>
        <w:t>language-agnostic</w:t>
      </w:r>
      <w:r w:rsidRPr="001B6B59">
        <w:rPr>
          <w:rFonts w:ascii="Georgia" w:eastAsia="Times New Roman" w:hAnsi="Georgia" w:cstheme="minorHAnsi"/>
          <w:color w:val="000000"/>
          <w:sz w:val="20"/>
          <w:szCs w:val="20"/>
        </w:rPr>
        <w:t>, including the structural (filesystem) analysis.</w:t>
      </w:r>
    </w:p>
    <w:p w14:paraId="18996754"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tl/>
        </w:rPr>
      </w:pPr>
    </w:p>
    <w:p w14:paraId="501DC1CE"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Ability to detect Operating System level OSS such as RPM’s, Debs etc. These can all be analyzed via a structural analysis. Packages installed in Docker containers can also be identified via the respective package manager.</w:t>
      </w:r>
    </w:p>
    <w:p w14:paraId="20A0DB56"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tl/>
        </w:rPr>
      </w:pPr>
    </w:p>
    <w:p w14:paraId="560B25CB"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lastRenderedPageBreak/>
        <w:t>Ability to detect and group all variants of GPL, which carry same legal risk as standard GPL</w:t>
      </w:r>
      <w:r w:rsidRPr="001B6B59">
        <w:rPr>
          <w:rFonts w:ascii="Georgia" w:eastAsia="Times New Roman" w:hAnsi="Georgia" w:cstheme="minorHAnsi"/>
          <w:color w:val="000000"/>
          <w:sz w:val="20"/>
          <w:szCs w:val="20"/>
          <w:rtl/>
        </w:rPr>
        <w:t>.</w:t>
      </w:r>
    </w:p>
    <w:p w14:paraId="04B5B564" w14:textId="77777777" w:rsidR="009F53A6" w:rsidRPr="001B6B59" w:rsidRDefault="009F53A6" w:rsidP="001B6B59">
      <w:pPr>
        <w:pStyle w:val="ListParagraph"/>
        <w:bidi w:val="0"/>
        <w:spacing w:line="240" w:lineRule="auto"/>
        <w:rPr>
          <w:rFonts w:ascii="Georgia" w:eastAsia="Times New Roman" w:hAnsi="Georgia" w:cstheme="minorHAnsi"/>
          <w:color w:val="000000"/>
          <w:sz w:val="20"/>
          <w:szCs w:val="20"/>
        </w:rPr>
      </w:pPr>
    </w:p>
    <w:p w14:paraId="49FC6C3C"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 xml:space="preserve">All licenses are categorized into license families and one of those is the reciprocal license family. The GNU GPL license, and all its variants, are in this category. This categorization is </w:t>
      </w:r>
      <w:proofErr w:type="gramStart"/>
      <w:r w:rsidRPr="001B6B59">
        <w:rPr>
          <w:rFonts w:ascii="Georgia" w:eastAsia="Times New Roman" w:hAnsi="Georgia" w:cstheme="minorHAnsi"/>
          <w:color w:val="000000"/>
          <w:sz w:val="20"/>
          <w:szCs w:val="20"/>
        </w:rPr>
        <w:t>taken into account</w:t>
      </w:r>
      <w:proofErr w:type="gramEnd"/>
      <w:r w:rsidRPr="001B6B59">
        <w:rPr>
          <w:rFonts w:ascii="Georgia" w:eastAsia="Times New Roman" w:hAnsi="Georgia" w:cstheme="minorHAnsi"/>
          <w:color w:val="000000"/>
          <w:sz w:val="20"/>
          <w:szCs w:val="20"/>
        </w:rPr>
        <w:t xml:space="preserve"> with the license risk calculation, combined with the application's distribution model as well as the way the component is used (example static vs dynamic linking, development-time only, etc.).</w:t>
      </w:r>
    </w:p>
    <w:p w14:paraId="73D10865" w14:textId="77777777" w:rsidR="009F53A6" w:rsidRPr="001B6B59" w:rsidRDefault="009F53A6" w:rsidP="001B6B59">
      <w:pPr>
        <w:bidi w:val="0"/>
        <w:spacing w:line="240" w:lineRule="auto"/>
        <w:rPr>
          <w:rFonts w:ascii="Georgia" w:eastAsia="Times New Roman" w:hAnsi="Georgia" w:cstheme="minorHAnsi"/>
          <w:color w:val="000000"/>
          <w:sz w:val="20"/>
          <w:szCs w:val="20"/>
        </w:rPr>
      </w:pPr>
    </w:p>
    <w:p w14:paraId="353BF949"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Ability to automatically generate notices file, based on actual license text (not just template licenses) for inclusion in product documentation, saving days or weeks of manual collation.</w:t>
      </w:r>
    </w:p>
    <w:p w14:paraId="58D74341" w14:textId="77777777" w:rsidR="009F53A6" w:rsidRPr="001B6B59" w:rsidRDefault="009F53A6" w:rsidP="001B6B59">
      <w:pPr>
        <w:bidi w:val="0"/>
        <w:spacing w:line="240" w:lineRule="auto"/>
        <w:rPr>
          <w:rFonts w:ascii="Georgia" w:eastAsia="Times New Roman" w:hAnsi="Georgia" w:cstheme="minorHAnsi"/>
          <w:color w:val="000000"/>
          <w:sz w:val="20"/>
          <w:szCs w:val="20"/>
          <w:rtl/>
        </w:rPr>
      </w:pPr>
    </w:p>
    <w:p w14:paraId="553BF75E"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A notices file can be generated with a press of a button (or via the REST API) and includes things like component and version, license and actual license text, attribution statements and copyrights. For template licenses like MIT and BSD, the copyright statements are included in most cases.</w:t>
      </w:r>
    </w:p>
    <w:p w14:paraId="788DBA6B"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Pr>
      </w:pPr>
    </w:p>
    <w:p w14:paraId="7035A2F0" w14:textId="4462F2CF"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 xml:space="preserve">Ability to display license text, eliminating need for users to find it themselves. The actual license text for the specific license (even unique variants) </w:t>
      </w:r>
      <w:r w:rsidR="0062526E" w:rsidRPr="001B6B59">
        <w:rPr>
          <w:rFonts w:ascii="Georgia" w:eastAsia="Times New Roman" w:hAnsi="Georgia" w:cstheme="minorHAnsi"/>
          <w:color w:val="000000"/>
          <w:sz w:val="20"/>
          <w:szCs w:val="20"/>
        </w:rPr>
        <w:t>is</w:t>
      </w:r>
      <w:r w:rsidRPr="001B6B59">
        <w:rPr>
          <w:rFonts w:ascii="Georgia" w:eastAsia="Times New Roman" w:hAnsi="Georgia" w:cstheme="minorHAnsi"/>
          <w:color w:val="000000"/>
          <w:sz w:val="20"/>
          <w:szCs w:val="20"/>
        </w:rPr>
        <w:t xml:space="preserve"> shown in the tool, so not just links.</w:t>
      </w:r>
    </w:p>
    <w:p w14:paraId="54B8CBFE"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Pr>
      </w:pPr>
    </w:p>
    <w:p w14:paraId="5076C463" w14:textId="750D4042"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 xml:space="preserve">Correctly </w:t>
      </w:r>
      <w:r w:rsidR="0062526E" w:rsidRPr="001B6B59">
        <w:rPr>
          <w:rFonts w:ascii="Georgia" w:eastAsia="Times New Roman" w:hAnsi="Georgia" w:cstheme="minorHAnsi"/>
          <w:color w:val="000000"/>
          <w:sz w:val="20"/>
          <w:szCs w:val="20"/>
        </w:rPr>
        <w:t>identify</w:t>
      </w:r>
      <w:r w:rsidRPr="001B6B59">
        <w:rPr>
          <w:rFonts w:ascii="Georgia" w:eastAsia="Times New Roman" w:hAnsi="Georgia" w:cstheme="minorHAnsi"/>
          <w:color w:val="000000"/>
          <w:sz w:val="20"/>
          <w:szCs w:val="20"/>
        </w:rPr>
        <w:t xml:space="preserve"> components that are dual-licensed, often commercial and open source, and allow user to choose appropriate license.</w:t>
      </w:r>
    </w:p>
    <w:p w14:paraId="7758E021" w14:textId="77777777" w:rsidR="009F53A6" w:rsidRPr="001B6B59" w:rsidRDefault="009F53A6" w:rsidP="001B6B59">
      <w:pPr>
        <w:pStyle w:val="ListParagraph"/>
        <w:rPr>
          <w:rFonts w:ascii="Georgia" w:eastAsia="Times New Roman" w:hAnsi="Georgia" w:cstheme="minorHAnsi"/>
          <w:color w:val="000000"/>
          <w:sz w:val="20"/>
          <w:szCs w:val="20"/>
        </w:rPr>
      </w:pPr>
    </w:p>
    <w:p w14:paraId="279B4DD9"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The SCA knowledgebase contains all licenses for components, so there can be multiple licenses for a specific component version. For a multi-licensed component, a user with the right permissions can choose which license should be used.</w:t>
      </w:r>
    </w:p>
    <w:p w14:paraId="0C063B0D" w14:textId="77777777" w:rsidR="009F53A6" w:rsidRPr="001B6B59" w:rsidRDefault="009F53A6" w:rsidP="001B6B59">
      <w:pPr>
        <w:bidi w:val="0"/>
        <w:spacing w:line="240" w:lineRule="auto"/>
        <w:rPr>
          <w:rFonts w:ascii="Georgia" w:eastAsia="Times New Roman" w:hAnsi="Georgia" w:cstheme="minorHAnsi"/>
          <w:color w:val="000000"/>
          <w:sz w:val="20"/>
          <w:szCs w:val="20"/>
        </w:rPr>
      </w:pPr>
    </w:p>
    <w:p w14:paraId="6614248F"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Ability to dynamically show license risk relative to the deployment model of the application (internal, external, SaaS).</w:t>
      </w:r>
    </w:p>
    <w:p w14:paraId="2DCB5CB0" w14:textId="77777777" w:rsidR="009F53A6" w:rsidRPr="001B6B59" w:rsidRDefault="009F53A6" w:rsidP="001B6B59">
      <w:pPr>
        <w:pStyle w:val="ListParagraph"/>
        <w:rPr>
          <w:rFonts w:ascii="Georgia" w:eastAsia="Times New Roman" w:hAnsi="Georgia" w:cstheme="minorHAnsi"/>
          <w:color w:val="000000"/>
          <w:sz w:val="20"/>
          <w:szCs w:val="20"/>
        </w:rPr>
      </w:pPr>
    </w:p>
    <w:p w14:paraId="6DAFA480"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 xml:space="preserve">The distribution (deployment) model of the application is </w:t>
      </w:r>
      <w:proofErr w:type="gramStart"/>
      <w:r w:rsidRPr="001B6B59">
        <w:rPr>
          <w:rFonts w:ascii="Georgia" w:eastAsia="Times New Roman" w:hAnsi="Georgia" w:cstheme="minorHAnsi"/>
          <w:color w:val="000000"/>
          <w:sz w:val="20"/>
          <w:szCs w:val="20"/>
        </w:rPr>
        <w:t>taken into account</w:t>
      </w:r>
      <w:proofErr w:type="gramEnd"/>
      <w:r w:rsidRPr="001B6B59">
        <w:rPr>
          <w:rFonts w:ascii="Georgia" w:eastAsia="Times New Roman" w:hAnsi="Georgia" w:cstheme="minorHAnsi"/>
          <w:color w:val="000000"/>
          <w:sz w:val="20"/>
          <w:szCs w:val="20"/>
        </w:rPr>
        <w:t xml:space="preserve"> when calculating license risk. So, for example a GNU GPL license will be a high risk for an externally distributed application, but no/low risk for an internally used application</w:t>
      </w:r>
      <w:r w:rsidRPr="001B6B59">
        <w:rPr>
          <w:rFonts w:ascii="Georgia" w:eastAsia="Times New Roman" w:hAnsi="Georgia" w:cstheme="minorHAnsi"/>
          <w:color w:val="000000"/>
          <w:sz w:val="20"/>
          <w:szCs w:val="20"/>
          <w:rtl/>
        </w:rPr>
        <w:t>.</w:t>
      </w:r>
    </w:p>
    <w:p w14:paraId="0646B72B"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tl/>
        </w:rPr>
      </w:pPr>
    </w:p>
    <w:p w14:paraId="61ED990D"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Ability to see which components use a specific license.</w:t>
      </w:r>
    </w:p>
    <w:p w14:paraId="73157CE8" w14:textId="77777777" w:rsidR="009F53A6" w:rsidRPr="001B6B59" w:rsidRDefault="009F53A6" w:rsidP="001B6B59">
      <w:pPr>
        <w:pStyle w:val="ListParagraph"/>
        <w:rPr>
          <w:rFonts w:ascii="Georgia" w:eastAsia="Times New Roman" w:hAnsi="Georgia" w:cstheme="minorHAnsi"/>
          <w:color w:val="000000"/>
          <w:sz w:val="20"/>
          <w:szCs w:val="20"/>
        </w:rPr>
      </w:pPr>
    </w:p>
    <w:p w14:paraId="1A65D3C8"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A license view, showing all licenses in use across all components and applications, is available.</w:t>
      </w:r>
    </w:p>
    <w:p w14:paraId="4F7A711A"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tl/>
        </w:rPr>
      </w:pPr>
    </w:p>
    <w:p w14:paraId="2751DD4B" w14:textId="681D2F54"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 xml:space="preserve">Ability to create custom licenses, </w:t>
      </w:r>
      <w:r w:rsidR="0062526E" w:rsidRPr="001B6B59">
        <w:rPr>
          <w:rFonts w:ascii="Georgia" w:eastAsia="Times New Roman" w:hAnsi="Georgia" w:cstheme="minorHAnsi"/>
          <w:color w:val="000000"/>
          <w:sz w:val="20"/>
          <w:szCs w:val="20"/>
        </w:rPr>
        <w:t>for example</w:t>
      </w:r>
      <w:r w:rsidRPr="001B6B59">
        <w:rPr>
          <w:rFonts w:ascii="Georgia" w:eastAsia="Times New Roman" w:hAnsi="Georgia" w:cstheme="minorHAnsi"/>
          <w:color w:val="000000"/>
          <w:sz w:val="20"/>
          <w:szCs w:val="20"/>
        </w:rPr>
        <w:t xml:space="preserve"> 3rd party or commercial licenses</w:t>
      </w:r>
      <w:r w:rsidRPr="001B6B59">
        <w:rPr>
          <w:rFonts w:ascii="Georgia" w:eastAsia="Times New Roman" w:hAnsi="Georgia" w:cstheme="minorHAnsi"/>
          <w:color w:val="000000"/>
          <w:sz w:val="20"/>
          <w:szCs w:val="20"/>
          <w:rtl/>
        </w:rPr>
        <w:t>.</w:t>
      </w:r>
    </w:p>
    <w:p w14:paraId="0AA360D7" w14:textId="77777777" w:rsidR="009F53A6" w:rsidRPr="001B6B59" w:rsidRDefault="009F53A6" w:rsidP="001B6B59">
      <w:pPr>
        <w:pStyle w:val="ListParagraph"/>
        <w:rPr>
          <w:rFonts w:ascii="Georgia" w:eastAsia="Times New Roman" w:hAnsi="Georgia" w:cstheme="minorHAnsi"/>
          <w:color w:val="000000"/>
          <w:sz w:val="20"/>
          <w:szCs w:val="20"/>
        </w:rPr>
      </w:pPr>
    </w:p>
    <w:p w14:paraId="38C6BC5F"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 xml:space="preserve">Custom licenses can be created, with their own text, license family, terms, </w:t>
      </w:r>
      <w:proofErr w:type="gramStart"/>
      <w:r w:rsidRPr="001B6B59">
        <w:rPr>
          <w:rFonts w:ascii="Georgia" w:eastAsia="Times New Roman" w:hAnsi="Georgia" w:cstheme="minorHAnsi"/>
          <w:color w:val="000000"/>
          <w:sz w:val="20"/>
          <w:szCs w:val="20"/>
        </w:rPr>
        <w:t>etc.</w:t>
      </w:r>
      <w:r w:rsidRPr="001B6B59">
        <w:rPr>
          <w:rFonts w:ascii="Georgia" w:eastAsia="Times New Roman" w:hAnsi="Georgia" w:cstheme="minorHAnsi"/>
          <w:color w:val="000000"/>
          <w:sz w:val="20"/>
          <w:szCs w:val="20"/>
          <w:rtl/>
        </w:rPr>
        <w:t>.</w:t>
      </w:r>
      <w:proofErr w:type="gramEnd"/>
    </w:p>
    <w:p w14:paraId="3B355F0E"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tl/>
        </w:rPr>
      </w:pPr>
    </w:p>
    <w:p w14:paraId="098C6E10"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Ability to alert on vulnerabilities same day of disclosure, minimizing the time window open to hackers.</w:t>
      </w:r>
    </w:p>
    <w:p w14:paraId="6B670459" w14:textId="77777777" w:rsidR="009F53A6" w:rsidRPr="001B6B59" w:rsidRDefault="009F53A6" w:rsidP="001B6B59">
      <w:pPr>
        <w:pStyle w:val="ListParagraph"/>
        <w:rPr>
          <w:rFonts w:ascii="Georgia" w:eastAsia="Times New Roman" w:hAnsi="Georgia" w:cstheme="minorHAnsi"/>
          <w:color w:val="000000"/>
          <w:sz w:val="20"/>
          <w:szCs w:val="20"/>
        </w:rPr>
      </w:pPr>
    </w:p>
    <w:p w14:paraId="6A1EAE6F" w14:textId="41011893"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 xml:space="preserve">Must use many vulnerability feeds, so the coverage is much more than just the National Vulnerability Database tools and processes in place to continuously monitor </w:t>
      </w:r>
      <w:r w:rsidR="0062526E" w:rsidRPr="001B6B59">
        <w:rPr>
          <w:rFonts w:ascii="Georgia" w:eastAsia="Times New Roman" w:hAnsi="Georgia" w:cstheme="minorHAnsi"/>
          <w:color w:val="000000"/>
          <w:sz w:val="20"/>
          <w:szCs w:val="20"/>
        </w:rPr>
        <w:t>all</w:t>
      </w:r>
      <w:r w:rsidRPr="001B6B59">
        <w:rPr>
          <w:rFonts w:ascii="Georgia" w:eastAsia="Times New Roman" w:hAnsi="Georgia" w:cstheme="minorHAnsi"/>
          <w:color w:val="000000"/>
          <w:sz w:val="20"/>
          <w:szCs w:val="20"/>
        </w:rPr>
        <w:t xml:space="preserve"> those feeds. A </w:t>
      </w:r>
      <w:r w:rsidR="00526C79" w:rsidRPr="001B6B59">
        <w:rPr>
          <w:rFonts w:ascii="Georgia" w:eastAsia="Times New Roman" w:hAnsi="Georgia" w:cstheme="minorHAnsi"/>
          <w:color w:val="000000"/>
          <w:sz w:val="20"/>
          <w:szCs w:val="20"/>
        </w:rPr>
        <w:t>newly</w:t>
      </w:r>
      <w:r w:rsidRPr="001B6B59">
        <w:rPr>
          <w:rFonts w:ascii="Georgia" w:eastAsia="Times New Roman" w:hAnsi="Georgia" w:cstheme="minorHAnsi"/>
          <w:color w:val="000000"/>
          <w:sz w:val="20"/>
          <w:szCs w:val="20"/>
        </w:rPr>
        <w:t xml:space="preserve"> published vulnerability is immediately picked </w:t>
      </w:r>
      <w:proofErr w:type="gramStart"/>
      <w:r w:rsidRPr="001B6B59">
        <w:rPr>
          <w:rFonts w:ascii="Georgia" w:eastAsia="Times New Roman" w:hAnsi="Georgia" w:cstheme="minorHAnsi"/>
          <w:color w:val="000000"/>
          <w:sz w:val="20"/>
          <w:szCs w:val="20"/>
        </w:rPr>
        <w:t>up</w:t>
      </w:r>
      <w:proofErr w:type="gramEnd"/>
      <w:r w:rsidRPr="001B6B59">
        <w:rPr>
          <w:rFonts w:ascii="Georgia" w:eastAsia="Times New Roman" w:hAnsi="Georgia" w:cstheme="minorHAnsi"/>
          <w:color w:val="000000"/>
          <w:sz w:val="20"/>
          <w:szCs w:val="20"/>
        </w:rPr>
        <w:t xml:space="preserve"> and the goal is to have a (first) analysis done within four hours. That means that the results of that analysis are typically available the same day of publication we get notifications.</w:t>
      </w:r>
    </w:p>
    <w:p w14:paraId="3616CBF1" w14:textId="77777777" w:rsidR="009F53A6" w:rsidRPr="001B6B59" w:rsidRDefault="009F53A6" w:rsidP="001B6B59">
      <w:pPr>
        <w:bidi w:val="0"/>
        <w:spacing w:line="240" w:lineRule="auto"/>
        <w:rPr>
          <w:rFonts w:ascii="Georgia" w:eastAsia="Times New Roman" w:hAnsi="Georgia" w:cstheme="minorHAnsi"/>
          <w:color w:val="000000"/>
          <w:sz w:val="20"/>
          <w:szCs w:val="20"/>
        </w:rPr>
      </w:pPr>
    </w:p>
    <w:p w14:paraId="239A9A72"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Ability to see Common Weakness Enumerator (CWE) information for individual vulnerabilities, to support prioritization</w:t>
      </w:r>
      <w:r w:rsidRPr="001B6B59">
        <w:rPr>
          <w:rFonts w:ascii="Georgia" w:eastAsia="Times New Roman" w:hAnsi="Georgia" w:cstheme="minorHAnsi"/>
          <w:color w:val="000000"/>
          <w:sz w:val="20"/>
          <w:szCs w:val="20"/>
          <w:rtl/>
        </w:rPr>
        <w:t>.</w:t>
      </w:r>
    </w:p>
    <w:p w14:paraId="7D23BC3C" w14:textId="77777777" w:rsidR="009F53A6" w:rsidRPr="001B6B59" w:rsidRDefault="009F53A6" w:rsidP="001B6B59">
      <w:pPr>
        <w:pStyle w:val="ListParagraph"/>
        <w:rPr>
          <w:rFonts w:ascii="Georgia" w:eastAsia="Times New Roman" w:hAnsi="Georgia" w:cstheme="minorHAnsi"/>
          <w:color w:val="000000"/>
          <w:sz w:val="20"/>
          <w:szCs w:val="20"/>
        </w:rPr>
      </w:pPr>
    </w:p>
    <w:p w14:paraId="5EF94C2C"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All vulnerabilities in the SCA knowledgebase use the CWE taxonomy for classification.</w:t>
      </w:r>
    </w:p>
    <w:p w14:paraId="1CEC0FED" w14:textId="77777777" w:rsidR="009F53A6" w:rsidRPr="001B6B59" w:rsidRDefault="009F53A6" w:rsidP="001B6B59">
      <w:pPr>
        <w:bidi w:val="0"/>
        <w:spacing w:line="240" w:lineRule="auto"/>
        <w:rPr>
          <w:rFonts w:ascii="Georgia" w:eastAsia="Times New Roman" w:hAnsi="Georgia" w:cstheme="minorHAnsi"/>
          <w:color w:val="000000"/>
          <w:sz w:val="20"/>
          <w:szCs w:val="20"/>
        </w:rPr>
      </w:pPr>
    </w:p>
    <w:p w14:paraId="272BA5B4" w14:textId="77777777" w:rsidR="009F53A6" w:rsidRPr="001B6B59" w:rsidRDefault="009F53A6" w:rsidP="001B6B59">
      <w:pPr>
        <w:bidi w:val="0"/>
        <w:spacing w:line="240" w:lineRule="auto"/>
        <w:rPr>
          <w:rFonts w:ascii="Georgia" w:eastAsia="Times New Roman" w:hAnsi="Georgia" w:cstheme="minorHAnsi"/>
          <w:color w:val="000000"/>
          <w:sz w:val="20"/>
          <w:szCs w:val="20"/>
          <w:rtl/>
        </w:rPr>
      </w:pPr>
    </w:p>
    <w:p w14:paraId="5080C37B"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Availability of vulnerabilities not listed in the NVD and actionable data; providing more coverage of vulnerabilities, recommended remediation, existence of exploits, attack vector, etc., reducing time to triage and remediate vulnerabilities.</w:t>
      </w:r>
    </w:p>
    <w:p w14:paraId="76D81E65" w14:textId="77777777" w:rsidR="009F53A6" w:rsidRPr="001B6B59" w:rsidRDefault="009F53A6" w:rsidP="001B6B59">
      <w:pPr>
        <w:pStyle w:val="ListParagraph"/>
        <w:bidi w:val="0"/>
        <w:spacing w:line="240" w:lineRule="auto"/>
        <w:rPr>
          <w:rFonts w:ascii="Georgia" w:eastAsia="Times New Roman" w:hAnsi="Georgia" w:cstheme="minorHAnsi"/>
          <w:color w:val="000000"/>
          <w:sz w:val="20"/>
          <w:szCs w:val="20"/>
        </w:rPr>
      </w:pPr>
    </w:p>
    <w:p w14:paraId="5C130B4A"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The range of sources for vulnerability information is far broader than just the NVD. The results of the vulnerability analysis that the security research team does are captured in SCA Security Advisories). This provides all the information mentioned and more, and this will help speed up impact analysis and remediation activities, as it removes the need to find and filter relevant information on specific vulnerabilities by the development and/or security teams.</w:t>
      </w:r>
    </w:p>
    <w:p w14:paraId="61A506CC"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tl/>
        </w:rPr>
      </w:pPr>
    </w:p>
    <w:p w14:paraId="1302B60D"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High data quality, with component versions correctly mapped to vulnerabilities, to ensure true vulnerabilities are being addressed without being distracted by false vulnerabilities.</w:t>
      </w:r>
    </w:p>
    <w:p w14:paraId="6A0EC073" w14:textId="77777777" w:rsidR="009F53A6" w:rsidRPr="001B6B59" w:rsidRDefault="009F53A6" w:rsidP="001B6B59">
      <w:pPr>
        <w:bidi w:val="0"/>
        <w:spacing w:line="240" w:lineRule="auto"/>
        <w:rPr>
          <w:rFonts w:ascii="Georgia" w:eastAsia="Times New Roman" w:hAnsi="Georgia" w:cstheme="minorHAnsi"/>
          <w:color w:val="000000"/>
          <w:sz w:val="20"/>
          <w:szCs w:val="20"/>
        </w:rPr>
      </w:pPr>
    </w:p>
    <w:p w14:paraId="52F9F0AA"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Guidance on which newer version of an open-source component would eliminate known vulnerabilities. Provide alternatives to upgrading where appropriate</w:t>
      </w:r>
      <w:r w:rsidRPr="001B6B59">
        <w:rPr>
          <w:rFonts w:ascii="Georgia" w:eastAsia="Times New Roman" w:hAnsi="Georgia" w:cstheme="minorHAnsi"/>
          <w:color w:val="000000"/>
          <w:sz w:val="20"/>
          <w:szCs w:val="20"/>
          <w:rtl/>
        </w:rPr>
        <w:t>.</w:t>
      </w:r>
    </w:p>
    <w:p w14:paraId="59929162" w14:textId="77777777" w:rsidR="009F53A6" w:rsidRPr="001B6B59" w:rsidRDefault="009F53A6" w:rsidP="001B6B59">
      <w:pPr>
        <w:bidi w:val="0"/>
        <w:spacing w:line="240" w:lineRule="auto"/>
        <w:rPr>
          <w:rFonts w:ascii="Georgia" w:eastAsia="Times New Roman" w:hAnsi="Georgia" w:cstheme="minorHAnsi"/>
          <w:color w:val="000000"/>
          <w:sz w:val="20"/>
          <w:szCs w:val="20"/>
        </w:rPr>
      </w:pPr>
    </w:p>
    <w:p w14:paraId="66E03E75"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The tool provides both short-term as well as long-term upgrade guidance. Short-term typically means staying within the same major version range, thereby reducing the risk of breaking dependencies. And Long-term would be the latest version without vulnerabilities.</w:t>
      </w:r>
    </w:p>
    <w:p w14:paraId="43C8F0E3" w14:textId="77777777" w:rsidR="009F53A6" w:rsidRPr="001B6B59" w:rsidRDefault="009F53A6" w:rsidP="001B6B59">
      <w:pPr>
        <w:bidi w:val="0"/>
        <w:spacing w:line="240" w:lineRule="auto"/>
        <w:rPr>
          <w:rFonts w:ascii="Georgia" w:eastAsia="Times New Roman" w:hAnsi="Georgia" w:cstheme="minorHAnsi"/>
          <w:color w:val="000000"/>
          <w:sz w:val="20"/>
          <w:szCs w:val="20"/>
          <w:rtl/>
        </w:rPr>
      </w:pPr>
    </w:p>
    <w:p w14:paraId="0ECDFAE7"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Ability to define policies both at the global level and for individual projects</w:t>
      </w:r>
      <w:r w:rsidRPr="001B6B59">
        <w:rPr>
          <w:rFonts w:ascii="Georgia" w:eastAsia="Times New Roman" w:hAnsi="Georgia" w:cstheme="minorHAnsi"/>
          <w:color w:val="000000"/>
          <w:sz w:val="20"/>
          <w:szCs w:val="20"/>
          <w:rtl/>
        </w:rPr>
        <w:t>.</w:t>
      </w:r>
    </w:p>
    <w:p w14:paraId="0F1F1982"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Pr>
      </w:pPr>
    </w:p>
    <w:p w14:paraId="37223C6F" w14:textId="1F534583"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tl/>
        </w:rPr>
      </w:pPr>
      <w:r w:rsidRPr="001B6B59">
        <w:rPr>
          <w:rFonts w:ascii="Georgia" w:eastAsia="Times New Roman" w:hAnsi="Georgia" w:cstheme="minorHAnsi"/>
          <w:color w:val="000000"/>
          <w:sz w:val="20"/>
          <w:szCs w:val="20"/>
        </w:rPr>
        <w:t xml:space="preserve">The </w:t>
      </w:r>
      <w:r w:rsidR="00BE4745" w:rsidRPr="001B6B59">
        <w:rPr>
          <w:rFonts w:ascii="Georgia" w:eastAsia="Times New Roman" w:hAnsi="Georgia" w:cstheme="minorHAnsi"/>
          <w:color w:val="000000"/>
          <w:sz w:val="20"/>
          <w:szCs w:val="20"/>
        </w:rPr>
        <w:t>advice</w:t>
      </w:r>
      <w:r w:rsidRPr="001B6B59">
        <w:rPr>
          <w:rFonts w:ascii="Georgia" w:eastAsia="Times New Roman" w:hAnsi="Georgia" w:cstheme="minorHAnsi"/>
          <w:color w:val="000000"/>
          <w:sz w:val="20"/>
          <w:szCs w:val="20"/>
        </w:rPr>
        <w:t xml:space="preserve"> would be to define global policies where possible, but if needed policies can be made specific for (a set of) project(s) or based on project characteristics</w:t>
      </w:r>
      <w:r w:rsidRPr="001B6B59">
        <w:rPr>
          <w:rFonts w:ascii="Georgia" w:eastAsia="Times New Roman" w:hAnsi="Georgia" w:cstheme="minorHAnsi"/>
          <w:color w:val="000000"/>
          <w:sz w:val="20"/>
          <w:szCs w:val="20"/>
          <w:rtl/>
        </w:rPr>
        <w:t>.</w:t>
      </w:r>
    </w:p>
    <w:p w14:paraId="37754E9C" w14:textId="77777777" w:rsidR="009F53A6" w:rsidRPr="001B6B59" w:rsidRDefault="009F53A6" w:rsidP="001B6B59">
      <w:pPr>
        <w:bidi w:val="0"/>
        <w:spacing w:line="240" w:lineRule="auto"/>
        <w:ind w:left="360"/>
        <w:rPr>
          <w:rFonts w:ascii="Georgia" w:eastAsia="Times New Roman" w:hAnsi="Georgia" w:cstheme="minorHAnsi"/>
          <w:color w:val="000000"/>
          <w:sz w:val="20"/>
          <w:szCs w:val="20"/>
          <w:rtl/>
        </w:rPr>
      </w:pPr>
    </w:p>
    <w:p w14:paraId="2A5579CF" w14:textId="77777777" w:rsidR="009F53A6" w:rsidRPr="001B6B59" w:rsidRDefault="009F53A6" w:rsidP="001B6B59">
      <w:pPr>
        <w:pStyle w:val="ListParagraph"/>
        <w:numPr>
          <w:ilvl w:val="0"/>
          <w:numId w:val="10"/>
        </w:numPr>
        <w:bidi w:val="0"/>
        <w:spacing w:line="240" w:lineRule="auto"/>
        <w:rPr>
          <w:rFonts w:ascii="Georgia" w:eastAsia="Times New Roman" w:hAnsi="Georgia" w:cstheme="minorHAnsi"/>
          <w:color w:val="000000"/>
          <w:sz w:val="20"/>
          <w:szCs w:val="20"/>
        </w:rPr>
      </w:pPr>
      <w:r w:rsidRPr="001B6B59">
        <w:rPr>
          <w:rFonts w:ascii="Georgia" w:eastAsia="Times New Roman" w:hAnsi="Georgia" w:cstheme="minorHAnsi"/>
          <w:color w:val="000000"/>
          <w:sz w:val="20"/>
          <w:szCs w:val="20"/>
        </w:rPr>
        <w:t>Ability to override policy violations and add comment citing reason for the override</w:t>
      </w:r>
      <w:r w:rsidRPr="001B6B59">
        <w:rPr>
          <w:rFonts w:ascii="Georgia" w:eastAsia="Times New Roman" w:hAnsi="Georgia" w:cstheme="minorHAnsi"/>
          <w:color w:val="000000"/>
          <w:sz w:val="20"/>
          <w:szCs w:val="20"/>
          <w:rtl/>
        </w:rPr>
        <w:t>.</w:t>
      </w:r>
    </w:p>
    <w:p w14:paraId="2C2ECA73" w14:textId="77777777" w:rsidR="009F53A6" w:rsidRPr="001B6B59" w:rsidRDefault="009F53A6" w:rsidP="001B6B59">
      <w:pPr>
        <w:bidi w:val="0"/>
        <w:spacing w:line="240" w:lineRule="auto"/>
        <w:rPr>
          <w:rFonts w:ascii="Georgia" w:eastAsia="Times New Roman" w:hAnsi="Georgia" w:cstheme="minorHAnsi"/>
          <w:color w:val="000000"/>
          <w:sz w:val="20"/>
          <w:szCs w:val="20"/>
        </w:rPr>
      </w:pPr>
    </w:p>
    <w:p w14:paraId="1A1965DC" w14:textId="542B9C3A" w:rsidR="009F53A6" w:rsidRPr="001B6B59" w:rsidRDefault="009F53A6" w:rsidP="001B6B59">
      <w:pPr>
        <w:pStyle w:val="ListParagraph"/>
        <w:numPr>
          <w:ilvl w:val="0"/>
          <w:numId w:val="10"/>
        </w:numPr>
        <w:bidi w:val="0"/>
        <w:rPr>
          <w:rFonts w:ascii="Georgia" w:hAnsi="Georgia" w:cstheme="minorHAnsi"/>
          <w:sz w:val="20"/>
          <w:szCs w:val="20"/>
        </w:rPr>
      </w:pPr>
      <w:r w:rsidRPr="001B6B59">
        <w:rPr>
          <w:rFonts w:ascii="Georgia" w:hAnsi="Georgia" w:cstheme="minorHAnsi"/>
          <w:sz w:val="20"/>
          <w:szCs w:val="20"/>
        </w:rPr>
        <w:t xml:space="preserve">Ability for policy violations to trigger events in </w:t>
      </w:r>
      <w:r w:rsidR="00BE4745" w:rsidRPr="001B6B59">
        <w:rPr>
          <w:rFonts w:ascii="Georgia" w:hAnsi="Georgia" w:cstheme="minorHAnsi"/>
          <w:sz w:val="20"/>
          <w:szCs w:val="20"/>
        </w:rPr>
        <w:t>building</w:t>
      </w:r>
      <w:r w:rsidRPr="001B6B59">
        <w:rPr>
          <w:rFonts w:ascii="Georgia" w:hAnsi="Georgia" w:cstheme="minorHAnsi"/>
          <w:sz w:val="20"/>
          <w:szCs w:val="20"/>
        </w:rPr>
        <w:t xml:space="preserve"> tools, ticketing system, </w:t>
      </w:r>
      <w:proofErr w:type="gramStart"/>
      <w:r w:rsidR="00BE4745" w:rsidRPr="001B6B59">
        <w:rPr>
          <w:rFonts w:ascii="Georgia" w:hAnsi="Georgia" w:cstheme="minorHAnsi"/>
          <w:sz w:val="20"/>
          <w:szCs w:val="20"/>
        </w:rPr>
        <w:t>etc.</w:t>
      </w:r>
      <w:r w:rsidRPr="001B6B59">
        <w:rPr>
          <w:rFonts w:ascii="Georgia" w:hAnsi="Georgia" w:cstheme="minorHAnsi"/>
          <w:sz w:val="20"/>
          <w:szCs w:val="20"/>
          <w:rtl/>
        </w:rPr>
        <w:t>.</w:t>
      </w:r>
      <w:proofErr w:type="gramEnd"/>
    </w:p>
    <w:p w14:paraId="5B6578B8" w14:textId="77777777" w:rsidR="009F53A6" w:rsidRPr="001B6B59" w:rsidRDefault="009F53A6" w:rsidP="001B6B59">
      <w:pPr>
        <w:bidi w:val="0"/>
        <w:rPr>
          <w:rFonts w:ascii="Georgia" w:hAnsi="Georgia" w:cstheme="minorHAnsi"/>
          <w:sz w:val="20"/>
          <w:szCs w:val="20"/>
        </w:rPr>
      </w:pPr>
    </w:p>
    <w:p w14:paraId="5ED515D7" w14:textId="77777777" w:rsidR="009F53A6" w:rsidRPr="001B6B59" w:rsidRDefault="009F53A6" w:rsidP="001B6B59">
      <w:pPr>
        <w:pStyle w:val="ListParagraph"/>
        <w:numPr>
          <w:ilvl w:val="0"/>
          <w:numId w:val="10"/>
        </w:numPr>
        <w:bidi w:val="0"/>
        <w:rPr>
          <w:rFonts w:ascii="Georgia" w:hAnsi="Georgia" w:cstheme="minorHAnsi"/>
          <w:sz w:val="20"/>
          <w:szCs w:val="20"/>
        </w:rPr>
      </w:pPr>
      <w:r w:rsidRPr="001B6B59">
        <w:rPr>
          <w:rFonts w:ascii="Georgia" w:eastAsia="Times New Roman" w:hAnsi="Georgia" w:cstheme="minorHAnsi"/>
          <w:color w:val="000000"/>
          <w:sz w:val="20"/>
          <w:szCs w:val="20"/>
        </w:rPr>
        <w:t>Ability to define policies broadly (example applies to all reciprocal licenses), or at a very granular level</w:t>
      </w:r>
      <w:r w:rsidRPr="001B6B59">
        <w:rPr>
          <w:rFonts w:ascii="Georgia" w:eastAsia="Times New Roman" w:hAnsi="Georgia" w:cstheme="minorHAnsi"/>
          <w:color w:val="000000"/>
          <w:sz w:val="20"/>
          <w:szCs w:val="20"/>
          <w:rtl/>
        </w:rPr>
        <w:t>.</w:t>
      </w:r>
      <w:r w:rsidRPr="001B6B59">
        <w:rPr>
          <w:rFonts w:ascii="Georgia" w:eastAsia="Times New Roman" w:hAnsi="Georgia" w:cstheme="minorHAnsi"/>
          <w:color w:val="000000"/>
          <w:sz w:val="20"/>
          <w:szCs w:val="20"/>
        </w:rPr>
        <w:t xml:space="preserve"> </w:t>
      </w:r>
      <w:r w:rsidRPr="001B6B59">
        <w:rPr>
          <w:rFonts w:ascii="Georgia" w:hAnsi="Georgia" w:cstheme="minorHAnsi"/>
          <w:sz w:val="20"/>
          <w:szCs w:val="20"/>
        </w:rPr>
        <w:t>(example applies only to components with Mozilla license)</w:t>
      </w:r>
      <w:r w:rsidRPr="001B6B59">
        <w:rPr>
          <w:rFonts w:ascii="Georgia" w:hAnsi="Georgia" w:cstheme="minorHAnsi"/>
          <w:sz w:val="20"/>
          <w:szCs w:val="20"/>
          <w:rtl/>
        </w:rPr>
        <w:t>.</w:t>
      </w:r>
    </w:p>
    <w:p w14:paraId="2FB3C1A2" w14:textId="77777777" w:rsidR="009F53A6" w:rsidRPr="001B6B59" w:rsidRDefault="009F53A6" w:rsidP="001B6B59">
      <w:pPr>
        <w:bidi w:val="0"/>
        <w:rPr>
          <w:rFonts w:ascii="Georgia" w:hAnsi="Georgia" w:cstheme="minorHAnsi"/>
          <w:sz w:val="20"/>
          <w:szCs w:val="20"/>
        </w:rPr>
      </w:pPr>
    </w:p>
    <w:p w14:paraId="1E18263E" w14:textId="77777777" w:rsidR="009F53A6" w:rsidRPr="001B6B59" w:rsidRDefault="009F53A6" w:rsidP="001B6B59">
      <w:pPr>
        <w:pStyle w:val="ListParagraph"/>
        <w:numPr>
          <w:ilvl w:val="0"/>
          <w:numId w:val="10"/>
        </w:numPr>
        <w:bidi w:val="0"/>
        <w:rPr>
          <w:rFonts w:ascii="Georgia" w:hAnsi="Georgia" w:cstheme="minorHAnsi"/>
          <w:sz w:val="20"/>
          <w:szCs w:val="20"/>
        </w:rPr>
      </w:pPr>
      <w:r w:rsidRPr="001B6B59">
        <w:rPr>
          <w:rFonts w:ascii="Georgia" w:hAnsi="Georgia" w:cstheme="minorHAnsi"/>
          <w:sz w:val="20"/>
          <w:szCs w:val="20"/>
        </w:rPr>
        <w:t>Integration source code and executable available for free on GitHub.</w:t>
      </w:r>
    </w:p>
    <w:p w14:paraId="1F7FC974" w14:textId="77777777" w:rsidR="009F53A6" w:rsidRPr="001B6B59" w:rsidRDefault="009F53A6" w:rsidP="001B6B59">
      <w:pPr>
        <w:bidi w:val="0"/>
        <w:rPr>
          <w:rFonts w:ascii="Georgia" w:hAnsi="Georgia" w:cstheme="minorHAnsi"/>
          <w:sz w:val="20"/>
          <w:szCs w:val="20"/>
        </w:rPr>
      </w:pPr>
    </w:p>
    <w:p w14:paraId="04603213" w14:textId="77777777" w:rsidR="009F53A6" w:rsidRPr="001B6B59" w:rsidRDefault="009F53A6" w:rsidP="001B6B59">
      <w:pPr>
        <w:pStyle w:val="ListParagraph"/>
        <w:numPr>
          <w:ilvl w:val="0"/>
          <w:numId w:val="10"/>
        </w:numPr>
        <w:bidi w:val="0"/>
        <w:rPr>
          <w:rFonts w:ascii="Georgia" w:hAnsi="Georgia" w:cstheme="minorHAnsi"/>
          <w:sz w:val="20"/>
          <w:szCs w:val="20"/>
        </w:rPr>
      </w:pPr>
      <w:r w:rsidRPr="001B6B59">
        <w:rPr>
          <w:rFonts w:ascii="Georgia" w:hAnsi="Georgia" w:cstheme="minorHAnsi"/>
          <w:sz w:val="20"/>
          <w:szCs w:val="20"/>
        </w:rPr>
        <w:t>Integration across the SDLC, including IDE, source control, CI, build tools, binary repo, ticketing system, and security dashboards.</w:t>
      </w:r>
    </w:p>
    <w:p w14:paraId="0E0D38F5" w14:textId="77777777" w:rsidR="009F53A6" w:rsidRPr="001B6B59" w:rsidRDefault="009F53A6" w:rsidP="001B6B59">
      <w:pPr>
        <w:bidi w:val="0"/>
        <w:rPr>
          <w:rFonts w:ascii="Georgia" w:hAnsi="Georgia" w:cstheme="minorHAnsi"/>
          <w:sz w:val="20"/>
          <w:szCs w:val="20"/>
        </w:rPr>
      </w:pPr>
    </w:p>
    <w:p w14:paraId="47BB1190" w14:textId="6E9DA1F8" w:rsidR="003D6326" w:rsidRPr="001B6B59" w:rsidRDefault="003D6326" w:rsidP="001B6B59">
      <w:pPr>
        <w:bidi w:val="0"/>
        <w:spacing w:after="200"/>
        <w:rPr>
          <w:rFonts w:ascii="Georgia" w:hAnsi="Georgia" w:cstheme="minorHAnsi"/>
          <w:sz w:val="20"/>
          <w:szCs w:val="20"/>
        </w:rPr>
      </w:pPr>
      <w:bookmarkStart w:id="2" w:name="OLE_LINK3"/>
      <w:r w:rsidRPr="001B6B59">
        <w:rPr>
          <w:rFonts w:ascii="Georgia" w:hAnsi="Georgia" w:cstheme="minorHAnsi"/>
          <w:sz w:val="20"/>
          <w:szCs w:val="20"/>
        </w:rPr>
        <w:br w:type="page"/>
      </w:r>
    </w:p>
    <w:p w14:paraId="64744CB4" w14:textId="21BF90FA" w:rsidR="004050DB" w:rsidRPr="001B6B59" w:rsidRDefault="00C04A6A" w:rsidP="001B6B59">
      <w:pPr>
        <w:pStyle w:val="Heading1"/>
        <w:bidi w:val="0"/>
        <w:rPr>
          <w:rFonts w:ascii="Georgia" w:hAnsi="Georgia" w:cstheme="minorHAnsi"/>
          <w:b/>
          <w:bCs w:val="0"/>
          <w:sz w:val="20"/>
          <w:szCs w:val="20"/>
        </w:rPr>
      </w:pPr>
      <w:r w:rsidRPr="001B6B59">
        <w:rPr>
          <w:rFonts w:ascii="Georgia" w:hAnsi="Georgia" w:cstheme="minorHAnsi"/>
          <w:b/>
          <w:bCs w:val="0"/>
          <w:sz w:val="20"/>
          <w:szCs w:val="20"/>
        </w:rPr>
        <w:lastRenderedPageBreak/>
        <w:t>4</w:t>
      </w:r>
      <w:r w:rsidR="004050DB" w:rsidRPr="001B6B59">
        <w:rPr>
          <w:rFonts w:ascii="Georgia" w:hAnsi="Georgia" w:cstheme="minorHAnsi"/>
          <w:b/>
          <w:bCs w:val="0"/>
          <w:sz w:val="20"/>
          <w:szCs w:val="20"/>
        </w:rPr>
        <w:t>. Customer Success Manager</w:t>
      </w:r>
    </w:p>
    <w:p w14:paraId="5CAF8D33" w14:textId="5704AD73" w:rsidR="004050DB" w:rsidRPr="001B6B59" w:rsidRDefault="004050DB" w:rsidP="001B6B59">
      <w:pPr>
        <w:bidi w:val="0"/>
        <w:rPr>
          <w:rFonts w:ascii="Georgia" w:hAnsi="Georgia" w:cstheme="minorHAnsi"/>
          <w:sz w:val="20"/>
          <w:szCs w:val="20"/>
        </w:rPr>
      </w:pPr>
      <w:r w:rsidRPr="001B6B59">
        <w:rPr>
          <w:rFonts w:ascii="Georgia" w:hAnsi="Georgia" w:cstheme="minorHAnsi"/>
          <w:sz w:val="20"/>
          <w:szCs w:val="20"/>
        </w:rPr>
        <w:t xml:space="preserve">The vendor must assign a customer success manager for </w:t>
      </w:r>
      <w:r w:rsidR="00B152F5" w:rsidRPr="001B6B59">
        <w:rPr>
          <w:rFonts w:ascii="Georgia" w:hAnsi="Georgia" w:cstheme="minorHAnsi"/>
          <w:sz w:val="20"/>
          <w:szCs w:val="20"/>
        </w:rPr>
        <w:t xml:space="preserve">the </w:t>
      </w:r>
      <w:r w:rsidR="00A01AAD">
        <w:rPr>
          <w:rFonts w:ascii="Georgia" w:hAnsi="Georgia" w:cstheme="minorHAnsi"/>
          <w:sz w:val="20"/>
          <w:szCs w:val="20"/>
        </w:rPr>
        <w:t>Liberty</w:t>
      </w:r>
      <w:r w:rsidR="00593B42" w:rsidRPr="001B6B59">
        <w:rPr>
          <w:rFonts w:ascii="Georgia" w:hAnsi="Georgia" w:cstheme="minorHAnsi"/>
          <w:sz w:val="20"/>
          <w:szCs w:val="20"/>
        </w:rPr>
        <w:t xml:space="preserve"> Bank</w:t>
      </w:r>
      <w:r w:rsidR="00E01255" w:rsidRPr="001B6B59">
        <w:rPr>
          <w:rFonts w:ascii="Georgia" w:hAnsi="Georgia" w:cstheme="minorHAnsi"/>
          <w:sz w:val="20"/>
          <w:szCs w:val="20"/>
        </w:rPr>
        <w:t xml:space="preserve"> </w:t>
      </w:r>
      <w:r w:rsidRPr="001B6B59">
        <w:rPr>
          <w:rFonts w:ascii="Georgia" w:hAnsi="Georgia" w:cstheme="minorHAnsi"/>
          <w:sz w:val="20"/>
          <w:szCs w:val="20"/>
        </w:rPr>
        <w:t>to be part of the onboarding and implementation package. The customer success manager must:</w:t>
      </w:r>
    </w:p>
    <w:p w14:paraId="5699737A" w14:textId="3D6FC1CF" w:rsidR="00C75C65" w:rsidRPr="001B6B59" w:rsidRDefault="007F1420" w:rsidP="001B6B59">
      <w:pPr>
        <w:pStyle w:val="ListParagraph"/>
        <w:numPr>
          <w:ilvl w:val="0"/>
          <w:numId w:val="19"/>
        </w:numPr>
        <w:bidi w:val="0"/>
        <w:rPr>
          <w:rFonts w:ascii="Georgia" w:hAnsi="Georgia" w:cstheme="minorHAnsi"/>
          <w:sz w:val="20"/>
          <w:szCs w:val="20"/>
        </w:rPr>
      </w:pPr>
      <w:r w:rsidRPr="001B6B59">
        <w:rPr>
          <w:rFonts w:ascii="Georgia" w:hAnsi="Georgia" w:cstheme="minorHAnsi"/>
          <w:sz w:val="20"/>
          <w:szCs w:val="20"/>
        </w:rPr>
        <w:t xml:space="preserve">Be a trusted advisor and a consistent representative of the </w:t>
      </w:r>
      <w:r w:rsidR="00A01AAD">
        <w:rPr>
          <w:rFonts w:ascii="Georgia" w:hAnsi="Georgia" w:cstheme="minorHAnsi"/>
          <w:sz w:val="20"/>
          <w:szCs w:val="20"/>
        </w:rPr>
        <w:t>Liberty</w:t>
      </w:r>
      <w:r w:rsidR="00593B42" w:rsidRPr="001B6B59">
        <w:rPr>
          <w:rFonts w:ascii="Georgia" w:hAnsi="Georgia" w:cstheme="minorHAnsi"/>
          <w:sz w:val="20"/>
          <w:szCs w:val="20"/>
        </w:rPr>
        <w:t xml:space="preserve"> Bank’s</w:t>
      </w:r>
      <w:r w:rsidRPr="001B6B59">
        <w:rPr>
          <w:rFonts w:ascii="Georgia" w:hAnsi="Georgia" w:cstheme="minorHAnsi"/>
          <w:sz w:val="20"/>
          <w:szCs w:val="20"/>
        </w:rPr>
        <w:t xml:space="preserve"> perspectives and systems within the company, both in the post-sales phase and throughout the entire lifecycle of engagement with the </w:t>
      </w:r>
      <w:r w:rsidR="00D24DBE">
        <w:rPr>
          <w:rFonts w:ascii="Georgia" w:hAnsi="Georgia" w:cstheme="minorHAnsi"/>
          <w:sz w:val="20"/>
          <w:szCs w:val="20"/>
        </w:rPr>
        <w:t>Liberty</w:t>
      </w:r>
      <w:r w:rsidR="00593B42" w:rsidRPr="001B6B59">
        <w:rPr>
          <w:rFonts w:ascii="Georgia" w:hAnsi="Georgia" w:cstheme="minorHAnsi"/>
          <w:sz w:val="20"/>
          <w:szCs w:val="20"/>
        </w:rPr>
        <w:t xml:space="preserve"> Bank</w:t>
      </w:r>
      <w:r w:rsidRPr="001B6B59">
        <w:rPr>
          <w:rFonts w:ascii="Georgia" w:hAnsi="Georgia" w:cstheme="minorHAnsi"/>
          <w:sz w:val="20"/>
          <w:szCs w:val="20"/>
        </w:rPr>
        <w:t>.</w:t>
      </w:r>
    </w:p>
    <w:p w14:paraId="12BBE577" w14:textId="3AC6310F" w:rsidR="004050DB" w:rsidRPr="001B6B59" w:rsidRDefault="004050DB" w:rsidP="001B6B59">
      <w:pPr>
        <w:pStyle w:val="ListParagraph"/>
        <w:numPr>
          <w:ilvl w:val="0"/>
          <w:numId w:val="19"/>
        </w:numPr>
        <w:bidi w:val="0"/>
        <w:rPr>
          <w:rFonts w:ascii="Georgia" w:hAnsi="Georgia" w:cstheme="minorHAnsi"/>
          <w:sz w:val="20"/>
          <w:szCs w:val="20"/>
        </w:rPr>
      </w:pPr>
      <w:r w:rsidRPr="001B6B59">
        <w:rPr>
          <w:rFonts w:ascii="Georgia" w:hAnsi="Georgia" w:cstheme="minorHAnsi"/>
          <w:sz w:val="20"/>
          <w:szCs w:val="20"/>
        </w:rPr>
        <w:t xml:space="preserve">Help </w:t>
      </w:r>
      <w:r w:rsidR="00C75C65" w:rsidRPr="001B6B59">
        <w:rPr>
          <w:rFonts w:ascii="Georgia" w:hAnsi="Georgia"/>
          <w:color w:val="111C24"/>
          <w:sz w:val="20"/>
          <w:szCs w:val="20"/>
          <w:shd w:val="clear" w:color="auto" w:fill="FFFFFF"/>
        </w:rPr>
        <w:t xml:space="preserve">the </w:t>
      </w:r>
      <w:r w:rsidR="00A01AAD">
        <w:rPr>
          <w:rFonts w:ascii="Georgia" w:hAnsi="Georgia" w:cstheme="minorHAnsi"/>
          <w:sz w:val="20"/>
          <w:szCs w:val="20"/>
        </w:rPr>
        <w:t>Liberty</w:t>
      </w:r>
      <w:r w:rsidR="00593B42" w:rsidRPr="001B6B59">
        <w:rPr>
          <w:rFonts w:ascii="Georgia" w:hAnsi="Georgia" w:cstheme="minorHAnsi"/>
          <w:sz w:val="20"/>
          <w:szCs w:val="20"/>
        </w:rPr>
        <w:t xml:space="preserve"> Bank</w:t>
      </w:r>
      <w:r w:rsidR="00C04A6A" w:rsidRPr="001B6B59">
        <w:rPr>
          <w:rFonts w:ascii="Georgia" w:hAnsi="Georgia" w:cstheme="minorHAnsi"/>
          <w:sz w:val="20"/>
          <w:szCs w:val="20"/>
        </w:rPr>
        <w:t xml:space="preserve"> </w:t>
      </w:r>
      <w:r w:rsidRPr="001B6B59">
        <w:rPr>
          <w:rFonts w:ascii="Georgia" w:hAnsi="Georgia" w:cstheme="minorHAnsi"/>
          <w:sz w:val="20"/>
          <w:szCs w:val="20"/>
        </w:rPr>
        <w:t xml:space="preserve">track </w:t>
      </w:r>
      <w:r w:rsidR="00C75C65" w:rsidRPr="001B6B59">
        <w:rPr>
          <w:rFonts w:ascii="Georgia" w:hAnsi="Georgia" w:cstheme="minorHAnsi"/>
          <w:sz w:val="20"/>
          <w:szCs w:val="20"/>
        </w:rPr>
        <w:t>the adoption</w:t>
      </w:r>
      <w:r w:rsidRPr="001B6B59">
        <w:rPr>
          <w:rFonts w:ascii="Georgia" w:hAnsi="Georgia" w:cstheme="minorHAnsi"/>
          <w:sz w:val="20"/>
          <w:szCs w:val="20"/>
        </w:rPr>
        <w:t xml:space="preserve"> of products and services. </w:t>
      </w:r>
    </w:p>
    <w:p w14:paraId="497F5E77" w14:textId="77777777" w:rsidR="004050DB" w:rsidRPr="001B6B59" w:rsidRDefault="004050DB" w:rsidP="001B6B59">
      <w:pPr>
        <w:pStyle w:val="ListParagraph"/>
        <w:numPr>
          <w:ilvl w:val="0"/>
          <w:numId w:val="19"/>
        </w:numPr>
        <w:bidi w:val="0"/>
        <w:rPr>
          <w:rFonts w:ascii="Georgia" w:hAnsi="Georgia" w:cstheme="minorHAnsi"/>
          <w:sz w:val="20"/>
          <w:szCs w:val="20"/>
        </w:rPr>
      </w:pPr>
      <w:r w:rsidRPr="001B6B59">
        <w:rPr>
          <w:rFonts w:ascii="Georgia" w:hAnsi="Georgia" w:cstheme="minorHAnsi"/>
          <w:sz w:val="20"/>
          <w:szCs w:val="20"/>
          <w:lang w:val="en-GB"/>
        </w:rPr>
        <w:t>Be a point of escalation for implementation, support, and technical roadblocks.</w:t>
      </w:r>
    </w:p>
    <w:p w14:paraId="3657CD34" w14:textId="77777777" w:rsidR="004050DB" w:rsidRPr="001B6B59" w:rsidRDefault="004050DB" w:rsidP="001B6B59">
      <w:pPr>
        <w:pStyle w:val="ListParagraph"/>
        <w:numPr>
          <w:ilvl w:val="0"/>
          <w:numId w:val="19"/>
        </w:numPr>
        <w:bidi w:val="0"/>
        <w:rPr>
          <w:rFonts w:ascii="Georgia" w:hAnsi="Georgia" w:cstheme="minorHAnsi"/>
          <w:sz w:val="20"/>
          <w:szCs w:val="20"/>
        </w:rPr>
      </w:pPr>
      <w:r w:rsidRPr="001B6B59">
        <w:rPr>
          <w:rFonts w:ascii="Georgia" w:hAnsi="Georgia" w:cstheme="minorHAnsi"/>
          <w:sz w:val="20"/>
          <w:szCs w:val="20"/>
          <w:lang w:val="en-GB"/>
        </w:rPr>
        <w:t>Share product roadmaps and gain product feedback/feature requests.</w:t>
      </w:r>
    </w:p>
    <w:p w14:paraId="616812CA" w14:textId="0E38CD74" w:rsidR="004050DB" w:rsidRPr="001B6B59" w:rsidRDefault="004050DB" w:rsidP="001B6B59">
      <w:pPr>
        <w:pStyle w:val="ListParagraph"/>
        <w:numPr>
          <w:ilvl w:val="0"/>
          <w:numId w:val="19"/>
        </w:numPr>
        <w:bidi w:val="0"/>
        <w:rPr>
          <w:rFonts w:ascii="Georgia" w:hAnsi="Georgia" w:cstheme="minorHAnsi"/>
          <w:sz w:val="20"/>
          <w:szCs w:val="20"/>
        </w:rPr>
      </w:pPr>
      <w:r w:rsidRPr="001B6B59">
        <w:rPr>
          <w:rFonts w:ascii="Georgia" w:hAnsi="Georgia" w:cstheme="minorHAnsi"/>
          <w:sz w:val="20"/>
          <w:szCs w:val="20"/>
        </w:rPr>
        <w:t xml:space="preserve">Support </w:t>
      </w:r>
      <w:r w:rsidR="00BA7E7C" w:rsidRPr="001B6B59">
        <w:rPr>
          <w:rFonts w:ascii="Georgia" w:hAnsi="Georgia" w:cstheme="minorHAnsi"/>
          <w:sz w:val="20"/>
          <w:szCs w:val="20"/>
        </w:rPr>
        <w:t xml:space="preserve">the </w:t>
      </w:r>
      <w:r w:rsidR="00D24DBE">
        <w:rPr>
          <w:rFonts w:ascii="Georgia" w:hAnsi="Georgia" w:cstheme="minorHAnsi"/>
          <w:sz w:val="20"/>
          <w:szCs w:val="20"/>
        </w:rPr>
        <w:t>Liberty</w:t>
      </w:r>
      <w:r w:rsidR="00593B42" w:rsidRPr="001B6B59">
        <w:rPr>
          <w:rFonts w:ascii="Georgia" w:hAnsi="Georgia" w:cstheme="minorHAnsi"/>
          <w:sz w:val="20"/>
          <w:szCs w:val="20"/>
        </w:rPr>
        <w:t xml:space="preserve"> Bank</w:t>
      </w:r>
      <w:r w:rsidR="00FE6066" w:rsidRPr="001B6B59">
        <w:rPr>
          <w:rFonts w:ascii="Georgia" w:hAnsi="Georgia" w:cstheme="minorHAnsi"/>
          <w:sz w:val="20"/>
          <w:szCs w:val="20"/>
        </w:rPr>
        <w:t xml:space="preserve"> </w:t>
      </w:r>
      <w:r w:rsidRPr="001B6B59">
        <w:rPr>
          <w:rFonts w:ascii="Georgia" w:hAnsi="Georgia" w:cstheme="minorHAnsi"/>
          <w:sz w:val="20"/>
          <w:szCs w:val="20"/>
        </w:rPr>
        <w:t xml:space="preserve">with product enhancement requests and partner with product team to bring forth </w:t>
      </w:r>
      <w:r w:rsidR="00D24DBE">
        <w:rPr>
          <w:rFonts w:ascii="Georgia" w:hAnsi="Georgia" w:cstheme="minorHAnsi"/>
          <w:sz w:val="20"/>
          <w:szCs w:val="20"/>
        </w:rPr>
        <w:t>Liberty</w:t>
      </w:r>
      <w:r w:rsidR="00593B42" w:rsidRPr="001B6B59">
        <w:rPr>
          <w:rFonts w:ascii="Georgia" w:hAnsi="Georgia" w:cstheme="minorHAnsi"/>
          <w:sz w:val="20"/>
          <w:szCs w:val="20"/>
        </w:rPr>
        <w:t xml:space="preserve"> Bank</w:t>
      </w:r>
      <w:r w:rsidR="00D13B62" w:rsidRPr="001B6B59">
        <w:rPr>
          <w:rFonts w:ascii="Georgia" w:hAnsi="Georgia" w:cstheme="minorHAnsi"/>
          <w:sz w:val="20"/>
          <w:szCs w:val="20"/>
        </w:rPr>
        <w:t xml:space="preserve"> </w:t>
      </w:r>
      <w:r w:rsidRPr="001B6B59">
        <w:rPr>
          <w:rFonts w:ascii="Georgia" w:hAnsi="Georgia" w:cstheme="minorHAnsi"/>
          <w:sz w:val="20"/>
          <w:szCs w:val="20"/>
        </w:rPr>
        <w:t>needs for feature requests.</w:t>
      </w:r>
    </w:p>
    <w:p w14:paraId="22DCA41F" w14:textId="77777777" w:rsidR="00963213" w:rsidRPr="00A01AAD" w:rsidRDefault="00963213" w:rsidP="00A01AAD">
      <w:pPr>
        <w:bidi w:val="0"/>
        <w:ind w:left="360"/>
        <w:rPr>
          <w:rFonts w:ascii="Georgia" w:hAnsi="Georgia" w:cstheme="minorHAnsi"/>
          <w:sz w:val="20"/>
          <w:szCs w:val="20"/>
        </w:rPr>
      </w:pPr>
    </w:p>
    <w:p w14:paraId="4DB8D0AE" w14:textId="1DBDD639" w:rsidR="00944BD7" w:rsidRPr="001B6B59" w:rsidRDefault="00C04A6A" w:rsidP="001B6B59">
      <w:pPr>
        <w:bidi w:val="0"/>
        <w:spacing w:after="200"/>
        <w:rPr>
          <w:rFonts w:ascii="Georgia" w:eastAsiaTheme="minorEastAsia" w:hAnsi="Georgia" w:cstheme="minorHAnsi"/>
          <w:b/>
          <w:bCs/>
          <w:sz w:val="20"/>
          <w:szCs w:val="20"/>
        </w:rPr>
      </w:pPr>
      <w:bookmarkStart w:id="3" w:name="OLE_LINK7"/>
      <w:r w:rsidRPr="001B6B59">
        <w:rPr>
          <w:rFonts w:ascii="Georgia" w:hAnsi="Georgia" w:cstheme="minorHAnsi"/>
          <w:b/>
          <w:bCs/>
          <w:sz w:val="20"/>
          <w:szCs w:val="20"/>
        </w:rPr>
        <w:t>5</w:t>
      </w:r>
      <w:r w:rsidR="00CD3D04" w:rsidRPr="001B6B59">
        <w:rPr>
          <w:rFonts w:ascii="Georgia" w:hAnsi="Georgia" w:cstheme="minorHAnsi"/>
          <w:b/>
          <w:bCs/>
          <w:sz w:val="20"/>
          <w:szCs w:val="20"/>
        </w:rPr>
        <w:t xml:space="preserve">. </w:t>
      </w:r>
      <w:r w:rsidR="000140A8" w:rsidRPr="001B6B59">
        <w:rPr>
          <w:rFonts w:ascii="Georgia" w:hAnsi="Georgia" w:cstheme="minorHAnsi"/>
          <w:b/>
          <w:bCs/>
          <w:sz w:val="20"/>
          <w:szCs w:val="20"/>
        </w:rPr>
        <w:t>Expert</w:t>
      </w:r>
      <w:r w:rsidR="00944BD7" w:rsidRPr="001B6B59">
        <w:rPr>
          <w:rFonts w:ascii="Georgia" w:hAnsi="Georgia" w:cstheme="minorHAnsi"/>
          <w:b/>
          <w:bCs/>
          <w:sz w:val="20"/>
          <w:szCs w:val="20"/>
        </w:rPr>
        <w:t xml:space="preserve"> Services</w:t>
      </w:r>
    </w:p>
    <w:p w14:paraId="552B08CD" w14:textId="2A91A69A" w:rsidR="00944BD7" w:rsidRPr="001B6B59" w:rsidRDefault="00386328" w:rsidP="001B6B59">
      <w:pPr>
        <w:bidi w:val="0"/>
        <w:spacing w:line="240" w:lineRule="auto"/>
        <w:rPr>
          <w:rFonts w:ascii="Georgia" w:hAnsi="Georgia" w:cstheme="minorHAnsi"/>
          <w:sz w:val="20"/>
          <w:szCs w:val="20"/>
        </w:rPr>
      </w:pPr>
      <w:bookmarkStart w:id="4" w:name="OLE_LINK10"/>
      <w:bookmarkEnd w:id="3"/>
      <w:r w:rsidRPr="001B6B59">
        <w:rPr>
          <w:rFonts w:ascii="Georgia" w:hAnsi="Georgia" w:cstheme="minorHAnsi"/>
          <w:sz w:val="20"/>
          <w:szCs w:val="20"/>
        </w:rPr>
        <w:t xml:space="preserve">The vendor will provide </w:t>
      </w:r>
      <w:r w:rsidR="00B45746" w:rsidRPr="001B6B59">
        <w:rPr>
          <w:rFonts w:ascii="Georgia" w:hAnsi="Georgia" w:cstheme="minorHAnsi"/>
          <w:sz w:val="20"/>
          <w:szCs w:val="20"/>
        </w:rPr>
        <w:t xml:space="preserve">services to assist the </w:t>
      </w:r>
      <w:r w:rsidR="00A01AAD">
        <w:rPr>
          <w:rFonts w:ascii="Georgia" w:hAnsi="Georgia" w:cstheme="minorHAnsi"/>
          <w:sz w:val="20"/>
          <w:szCs w:val="20"/>
        </w:rPr>
        <w:t>Liberty</w:t>
      </w:r>
      <w:r w:rsidR="00593B42" w:rsidRPr="001B6B59">
        <w:rPr>
          <w:rFonts w:ascii="Georgia" w:hAnsi="Georgia" w:cstheme="minorHAnsi"/>
          <w:sz w:val="20"/>
          <w:szCs w:val="20"/>
        </w:rPr>
        <w:t xml:space="preserve"> Bank</w:t>
      </w:r>
      <w:r w:rsidR="00C04A6A" w:rsidRPr="001B6B59">
        <w:rPr>
          <w:rFonts w:ascii="Georgia" w:hAnsi="Georgia" w:cstheme="minorHAnsi"/>
          <w:sz w:val="20"/>
          <w:szCs w:val="20"/>
        </w:rPr>
        <w:t xml:space="preserve"> </w:t>
      </w:r>
      <w:r w:rsidR="00B45746" w:rsidRPr="001B6B59">
        <w:rPr>
          <w:rFonts w:ascii="Georgia" w:hAnsi="Georgia" w:cstheme="minorHAnsi"/>
          <w:sz w:val="20"/>
          <w:szCs w:val="20"/>
        </w:rPr>
        <w:t>with</w:t>
      </w:r>
      <w:r w:rsidR="005C7182" w:rsidRPr="001B6B59">
        <w:rPr>
          <w:rFonts w:ascii="Georgia" w:hAnsi="Georgia" w:cstheme="minorHAnsi"/>
          <w:sz w:val="20"/>
          <w:szCs w:val="20"/>
        </w:rPr>
        <w:t xml:space="preserve"> the</w:t>
      </w:r>
      <w:r w:rsidR="00B45746" w:rsidRPr="001B6B59">
        <w:rPr>
          <w:rFonts w:ascii="Georgia" w:hAnsi="Georgia" w:cstheme="minorHAnsi"/>
          <w:sz w:val="20"/>
          <w:szCs w:val="20"/>
        </w:rPr>
        <w:t xml:space="preserve"> adoption, </w:t>
      </w:r>
      <w:r w:rsidR="009140FF" w:rsidRPr="001B6B59">
        <w:rPr>
          <w:rFonts w:ascii="Georgia" w:hAnsi="Georgia" w:cstheme="minorHAnsi"/>
          <w:sz w:val="20"/>
          <w:szCs w:val="20"/>
        </w:rPr>
        <w:t>integration,</w:t>
      </w:r>
      <w:r w:rsidR="00B45746" w:rsidRPr="001B6B59">
        <w:rPr>
          <w:rFonts w:ascii="Georgia" w:hAnsi="Georgia" w:cstheme="minorHAnsi"/>
          <w:sz w:val="20"/>
          <w:szCs w:val="20"/>
        </w:rPr>
        <w:t xml:space="preserve"> </w:t>
      </w:r>
      <w:r w:rsidR="009140FF" w:rsidRPr="001B6B59">
        <w:rPr>
          <w:rFonts w:ascii="Georgia" w:hAnsi="Georgia" w:cstheme="minorHAnsi"/>
          <w:sz w:val="20"/>
          <w:szCs w:val="20"/>
        </w:rPr>
        <w:t>and optimization of the proposed products for use in the environment.</w:t>
      </w:r>
    </w:p>
    <w:p w14:paraId="30D0A838" w14:textId="77777777" w:rsidR="009140FF" w:rsidRPr="001B6B59" w:rsidRDefault="009140FF" w:rsidP="001B6B59">
      <w:pPr>
        <w:bidi w:val="0"/>
        <w:spacing w:line="240" w:lineRule="auto"/>
        <w:rPr>
          <w:rFonts w:ascii="Georgia" w:hAnsi="Georgia" w:cstheme="minorHAnsi"/>
          <w:sz w:val="20"/>
          <w:szCs w:val="20"/>
        </w:rPr>
      </w:pPr>
    </w:p>
    <w:p w14:paraId="29026921" w14:textId="58253764" w:rsidR="006C531D" w:rsidRPr="00A01AAD" w:rsidRDefault="00F24B19" w:rsidP="001B6B59">
      <w:pPr>
        <w:bidi w:val="0"/>
        <w:spacing w:line="240" w:lineRule="auto"/>
        <w:rPr>
          <w:rFonts w:ascii="Georgia" w:hAnsi="Georgia" w:cstheme="minorHAnsi"/>
          <w:sz w:val="20"/>
          <w:szCs w:val="20"/>
        </w:rPr>
      </w:pPr>
      <w:r w:rsidRPr="001B6B59">
        <w:rPr>
          <w:rFonts w:ascii="Georgia" w:hAnsi="Georgia" w:cstheme="minorHAnsi"/>
          <w:sz w:val="20"/>
          <w:szCs w:val="20"/>
        </w:rPr>
        <w:t xml:space="preserve">The scope of services </w:t>
      </w:r>
      <w:r w:rsidR="003E51E6" w:rsidRPr="001B6B59">
        <w:rPr>
          <w:rFonts w:ascii="Georgia" w:hAnsi="Georgia" w:cstheme="minorHAnsi"/>
          <w:sz w:val="20"/>
          <w:szCs w:val="20"/>
        </w:rPr>
        <w:t>is</w:t>
      </w:r>
      <w:r w:rsidRPr="001B6B59">
        <w:rPr>
          <w:rFonts w:ascii="Georgia" w:hAnsi="Georgia" w:cstheme="minorHAnsi"/>
          <w:sz w:val="20"/>
          <w:szCs w:val="20"/>
        </w:rPr>
        <w:t xml:space="preserve"> limited to </w:t>
      </w:r>
      <w:r w:rsidR="003E51E6" w:rsidRPr="001B6B59">
        <w:rPr>
          <w:rFonts w:ascii="Georgia" w:hAnsi="Georgia" w:cstheme="minorHAnsi"/>
          <w:sz w:val="20"/>
          <w:szCs w:val="20"/>
        </w:rPr>
        <w:t>the following:</w:t>
      </w:r>
    </w:p>
    <w:p w14:paraId="504384D7" w14:textId="4975030A" w:rsidR="00AC17D9" w:rsidRPr="001B6B59" w:rsidRDefault="00AC17D9" w:rsidP="001B6B59">
      <w:pPr>
        <w:pStyle w:val="ListParagraph"/>
        <w:numPr>
          <w:ilvl w:val="0"/>
          <w:numId w:val="22"/>
        </w:numPr>
        <w:bidi w:val="0"/>
        <w:spacing w:line="240" w:lineRule="auto"/>
        <w:rPr>
          <w:rFonts w:ascii="Georgia" w:hAnsi="Georgia" w:cstheme="minorHAnsi"/>
          <w:sz w:val="20"/>
          <w:szCs w:val="20"/>
        </w:rPr>
      </w:pPr>
      <w:r w:rsidRPr="001B6B59">
        <w:rPr>
          <w:rFonts w:ascii="Georgia" w:hAnsi="Georgia" w:cstheme="minorHAnsi"/>
          <w:sz w:val="20"/>
          <w:szCs w:val="20"/>
        </w:rPr>
        <w:t>User adoption and best practices:</w:t>
      </w:r>
    </w:p>
    <w:p w14:paraId="562FEFD6" w14:textId="524FAA39" w:rsidR="00AC17D9" w:rsidRPr="001B6B59" w:rsidRDefault="005E525A" w:rsidP="001B6B59">
      <w:pPr>
        <w:pStyle w:val="ListParagraph"/>
        <w:numPr>
          <w:ilvl w:val="1"/>
          <w:numId w:val="22"/>
        </w:numPr>
        <w:bidi w:val="0"/>
        <w:spacing w:line="240" w:lineRule="auto"/>
        <w:rPr>
          <w:rFonts w:ascii="Georgia" w:hAnsi="Georgia" w:cstheme="minorHAnsi"/>
          <w:sz w:val="20"/>
          <w:szCs w:val="20"/>
        </w:rPr>
      </w:pPr>
      <w:r w:rsidRPr="001B6B59">
        <w:rPr>
          <w:rFonts w:ascii="Georgia" w:hAnsi="Georgia" w:cstheme="minorHAnsi"/>
          <w:sz w:val="20"/>
          <w:szCs w:val="20"/>
        </w:rPr>
        <w:t>Security and developer adoption</w:t>
      </w:r>
    </w:p>
    <w:p w14:paraId="67BC0449" w14:textId="346DE777" w:rsidR="005E525A" w:rsidRPr="001B6B59" w:rsidRDefault="005E525A" w:rsidP="001B6B59">
      <w:pPr>
        <w:pStyle w:val="ListParagraph"/>
        <w:numPr>
          <w:ilvl w:val="1"/>
          <w:numId w:val="22"/>
        </w:numPr>
        <w:bidi w:val="0"/>
        <w:spacing w:line="240" w:lineRule="auto"/>
        <w:rPr>
          <w:rFonts w:ascii="Georgia" w:hAnsi="Georgia" w:cstheme="minorHAnsi"/>
          <w:sz w:val="20"/>
          <w:szCs w:val="20"/>
        </w:rPr>
      </w:pPr>
      <w:r w:rsidRPr="001B6B59">
        <w:rPr>
          <w:rFonts w:ascii="Georgia" w:hAnsi="Georgia" w:cstheme="minorHAnsi"/>
          <w:sz w:val="20"/>
          <w:szCs w:val="20"/>
        </w:rPr>
        <w:t>Defect resolution workflows</w:t>
      </w:r>
    </w:p>
    <w:p w14:paraId="2777F392" w14:textId="1B747B76" w:rsidR="005E525A" w:rsidRPr="001B6B59" w:rsidRDefault="005E525A" w:rsidP="001B6B59">
      <w:pPr>
        <w:pStyle w:val="ListParagraph"/>
        <w:numPr>
          <w:ilvl w:val="1"/>
          <w:numId w:val="22"/>
        </w:numPr>
        <w:bidi w:val="0"/>
        <w:spacing w:line="240" w:lineRule="auto"/>
        <w:rPr>
          <w:rFonts w:ascii="Georgia" w:hAnsi="Georgia" w:cstheme="minorHAnsi"/>
          <w:sz w:val="20"/>
          <w:szCs w:val="20"/>
        </w:rPr>
      </w:pPr>
      <w:r w:rsidRPr="001B6B59">
        <w:rPr>
          <w:rFonts w:ascii="Georgia" w:hAnsi="Georgia" w:cstheme="minorHAnsi"/>
          <w:sz w:val="20"/>
          <w:szCs w:val="20"/>
        </w:rPr>
        <w:t>Scanning best practices</w:t>
      </w:r>
    </w:p>
    <w:p w14:paraId="661AA797" w14:textId="77777777" w:rsidR="006C531D" w:rsidRPr="001B6B59" w:rsidRDefault="006C531D" w:rsidP="001B6B59">
      <w:pPr>
        <w:pStyle w:val="ListParagraph"/>
        <w:bidi w:val="0"/>
        <w:spacing w:line="240" w:lineRule="auto"/>
        <w:rPr>
          <w:rFonts w:ascii="Georgia" w:hAnsi="Georgia" w:cstheme="minorHAnsi"/>
          <w:sz w:val="20"/>
          <w:szCs w:val="20"/>
        </w:rPr>
      </w:pPr>
    </w:p>
    <w:p w14:paraId="4C23B56C" w14:textId="5C87F04D" w:rsidR="005E525A" w:rsidRPr="001B6B59" w:rsidRDefault="0078137C" w:rsidP="001B6B59">
      <w:pPr>
        <w:pStyle w:val="ListParagraph"/>
        <w:numPr>
          <w:ilvl w:val="0"/>
          <w:numId w:val="22"/>
        </w:numPr>
        <w:bidi w:val="0"/>
        <w:spacing w:line="240" w:lineRule="auto"/>
        <w:rPr>
          <w:rFonts w:ascii="Georgia" w:hAnsi="Georgia" w:cstheme="minorHAnsi"/>
          <w:sz w:val="20"/>
          <w:szCs w:val="20"/>
        </w:rPr>
      </w:pPr>
      <w:r w:rsidRPr="001B6B59">
        <w:rPr>
          <w:rFonts w:ascii="Georgia" w:hAnsi="Georgia" w:cstheme="minorHAnsi"/>
          <w:sz w:val="20"/>
          <w:szCs w:val="20"/>
        </w:rPr>
        <w:t>Enhanced product knowledge:</w:t>
      </w:r>
    </w:p>
    <w:p w14:paraId="1C457B95" w14:textId="6CF6D8B4" w:rsidR="0078137C" w:rsidRPr="001B6B59" w:rsidRDefault="0078137C" w:rsidP="001B6B59">
      <w:pPr>
        <w:pStyle w:val="ListParagraph"/>
        <w:numPr>
          <w:ilvl w:val="1"/>
          <w:numId w:val="22"/>
        </w:numPr>
        <w:bidi w:val="0"/>
        <w:spacing w:line="240" w:lineRule="auto"/>
        <w:rPr>
          <w:rFonts w:ascii="Georgia" w:hAnsi="Georgia" w:cstheme="minorHAnsi"/>
          <w:sz w:val="20"/>
          <w:szCs w:val="20"/>
        </w:rPr>
      </w:pPr>
      <w:r w:rsidRPr="001B6B59">
        <w:rPr>
          <w:rFonts w:ascii="Georgia" w:hAnsi="Georgia" w:cstheme="minorHAnsi"/>
          <w:sz w:val="20"/>
          <w:szCs w:val="20"/>
        </w:rPr>
        <w:t>Coaching</w:t>
      </w:r>
    </w:p>
    <w:p w14:paraId="30A05E53" w14:textId="77777777" w:rsidR="006C531D" w:rsidRPr="001B6B59" w:rsidRDefault="006C531D" w:rsidP="001B6B59">
      <w:pPr>
        <w:pStyle w:val="ListParagraph"/>
        <w:bidi w:val="0"/>
        <w:spacing w:line="240" w:lineRule="auto"/>
        <w:rPr>
          <w:rFonts w:ascii="Georgia" w:hAnsi="Georgia" w:cstheme="minorHAnsi"/>
          <w:sz w:val="20"/>
          <w:szCs w:val="20"/>
        </w:rPr>
      </w:pPr>
    </w:p>
    <w:p w14:paraId="01824E51" w14:textId="279C4218" w:rsidR="0078137C" w:rsidRPr="001B6B59" w:rsidRDefault="0078137C" w:rsidP="001B6B59">
      <w:pPr>
        <w:pStyle w:val="ListParagraph"/>
        <w:numPr>
          <w:ilvl w:val="0"/>
          <w:numId w:val="22"/>
        </w:numPr>
        <w:bidi w:val="0"/>
        <w:spacing w:line="240" w:lineRule="auto"/>
        <w:rPr>
          <w:rFonts w:ascii="Georgia" w:hAnsi="Georgia" w:cstheme="minorHAnsi"/>
          <w:sz w:val="20"/>
          <w:szCs w:val="20"/>
        </w:rPr>
      </w:pPr>
      <w:r w:rsidRPr="001B6B59">
        <w:rPr>
          <w:rFonts w:ascii="Georgia" w:hAnsi="Georgia" w:cstheme="minorHAnsi"/>
          <w:sz w:val="20"/>
          <w:szCs w:val="20"/>
        </w:rPr>
        <w:t>Optimization:</w:t>
      </w:r>
    </w:p>
    <w:p w14:paraId="3BC6B867" w14:textId="4F3EB65B" w:rsidR="00BE4039" w:rsidRPr="001B6B59" w:rsidRDefault="00BE4039" w:rsidP="001B6B59">
      <w:pPr>
        <w:pStyle w:val="ListParagraph"/>
        <w:numPr>
          <w:ilvl w:val="1"/>
          <w:numId w:val="22"/>
        </w:numPr>
        <w:bidi w:val="0"/>
        <w:spacing w:line="240" w:lineRule="auto"/>
        <w:rPr>
          <w:rFonts w:ascii="Georgia" w:hAnsi="Georgia" w:cstheme="minorHAnsi"/>
          <w:sz w:val="20"/>
          <w:szCs w:val="20"/>
        </w:rPr>
      </w:pPr>
      <w:r w:rsidRPr="001B6B59">
        <w:rPr>
          <w:rFonts w:ascii="Georgia" w:hAnsi="Georgia" w:cstheme="minorHAnsi"/>
          <w:sz w:val="20"/>
          <w:szCs w:val="20"/>
        </w:rPr>
        <w:t>Architecture and deployment assessments</w:t>
      </w:r>
    </w:p>
    <w:p w14:paraId="655DC4EC" w14:textId="77777777" w:rsidR="006C531D" w:rsidRPr="001B6B59" w:rsidRDefault="006C531D" w:rsidP="001B6B59">
      <w:pPr>
        <w:pStyle w:val="ListParagraph"/>
        <w:bidi w:val="0"/>
        <w:spacing w:line="240" w:lineRule="auto"/>
        <w:rPr>
          <w:rFonts w:ascii="Georgia" w:hAnsi="Georgia" w:cstheme="minorHAnsi"/>
          <w:sz w:val="20"/>
          <w:szCs w:val="20"/>
        </w:rPr>
      </w:pPr>
    </w:p>
    <w:p w14:paraId="0CACFA40" w14:textId="134F5432" w:rsidR="00BE4039" w:rsidRPr="001B6B59" w:rsidRDefault="0049358F" w:rsidP="001B6B59">
      <w:pPr>
        <w:pStyle w:val="ListParagraph"/>
        <w:numPr>
          <w:ilvl w:val="0"/>
          <w:numId w:val="22"/>
        </w:numPr>
        <w:bidi w:val="0"/>
        <w:spacing w:line="240" w:lineRule="auto"/>
        <w:rPr>
          <w:rFonts w:ascii="Georgia" w:hAnsi="Georgia" w:cstheme="minorHAnsi"/>
          <w:sz w:val="20"/>
          <w:szCs w:val="20"/>
        </w:rPr>
      </w:pPr>
      <w:r w:rsidRPr="001B6B59">
        <w:rPr>
          <w:rFonts w:ascii="Georgia" w:hAnsi="Georgia" w:cstheme="minorHAnsi"/>
          <w:sz w:val="20"/>
          <w:szCs w:val="20"/>
        </w:rPr>
        <w:t>Deployment Maintenance:</w:t>
      </w:r>
    </w:p>
    <w:p w14:paraId="5F693DCB" w14:textId="3C8B1523" w:rsidR="0049358F" w:rsidRPr="001B6B59" w:rsidRDefault="0049358F" w:rsidP="001B6B59">
      <w:pPr>
        <w:pStyle w:val="ListParagraph"/>
        <w:numPr>
          <w:ilvl w:val="1"/>
          <w:numId w:val="22"/>
        </w:numPr>
        <w:bidi w:val="0"/>
        <w:spacing w:line="240" w:lineRule="auto"/>
        <w:rPr>
          <w:rFonts w:ascii="Georgia" w:hAnsi="Georgia" w:cstheme="minorHAnsi"/>
          <w:sz w:val="20"/>
          <w:szCs w:val="20"/>
        </w:rPr>
      </w:pPr>
      <w:r w:rsidRPr="001B6B59">
        <w:rPr>
          <w:rFonts w:ascii="Georgia" w:hAnsi="Georgia" w:cstheme="minorHAnsi"/>
          <w:sz w:val="20"/>
          <w:szCs w:val="20"/>
        </w:rPr>
        <w:t>Product administration</w:t>
      </w:r>
    </w:p>
    <w:p w14:paraId="04914A1D" w14:textId="52C38872" w:rsidR="0049358F" w:rsidRPr="001B6B59" w:rsidRDefault="0049358F" w:rsidP="001B6B59">
      <w:pPr>
        <w:pStyle w:val="ListParagraph"/>
        <w:numPr>
          <w:ilvl w:val="1"/>
          <w:numId w:val="22"/>
        </w:numPr>
        <w:bidi w:val="0"/>
        <w:spacing w:line="240" w:lineRule="auto"/>
        <w:rPr>
          <w:rFonts w:ascii="Georgia" w:hAnsi="Georgia" w:cstheme="minorHAnsi"/>
          <w:sz w:val="20"/>
          <w:szCs w:val="20"/>
        </w:rPr>
      </w:pPr>
      <w:r w:rsidRPr="001B6B59">
        <w:rPr>
          <w:rFonts w:ascii="Georgia" w:hAnsi="Georgia" w:cstheme="minorHAnsi"/>
          <w:sz w:val="20"/>
          <w:szCs w:val="20"/>
        </w:rPr>
        <w:t>Upgrades and migrations</w:t>
      </w:r>
    </w:p>
    <w:p w14:paraId="5176DEBF" w14:textId="77777777" w:rsidR="006C531D" w:rsidRPr="001B6B59" w:rsidRDefault="006C531D" w:rsidP="001B6B59">
      <w:pPr>
        <w:pStyle w:val="ListParagraph"/>
        <w:bidi w:val="0"/>
        <w:spacing w:line="240" w:lineRule="auto"/>
        <w:rPr>
          <w:rFonts w:ascii="Georgia" w:hAnsi="Georgia" w:cstheme="minorHAnsi"/>
          <w:sz w:val="20"/>
          <w:szCs w:val="20"/>
        </w:rPr>
      </w:pPr>
    </w:p>
    <w:p w14:paraId="10171053" w14:textId="449634DD" w:rsidR="0049358F" w:rsidRPr="001B6B59" w:rsidRDefault="0049358F" w:rsidP="001B6B59">
      <w:pPr>
        <w:pStyle w:val="ListParagraph"/>
        <w:numPr>
          <w:ilvl w:val="0"/>
          <w:numId w:val="22"/>
        </w:numPr>
        <w:bidi w:val="0"/>
        <w:spacing w:line="240" w:lineRule="auto"/>
        <w:rPr>
          <w:rFonts w:ascii="Georgia" w:hAnsi="Georgia" w:cstheme="minorHAnsi"/>
          <w:sz w:val="20"/>
          <w:szCs w:val="20"/>
        </w:rPr>
      </w:pPr>
      <w:r w:rsidRPr="001B6B59">
        <w:rPr>
          <w:rFonts w:ascii="Georgia" w:hAnsi="Georgia" w:cstheme="minorHAnsi"/>
          <w:sz w:val="20"/>
          <w:szCs w:val="20"/>
        </w:rPr>
        <w:t>Project Management:</w:t>
      </w:r>
    </w:p>
    <w:p w14:paraId="6B744799" w14:textId="7FC211E4" w:rsidR="0049358F" w:rsidRPr="001B6B59" w:rsidRDefault="00CC7BA5" w:rsidP="001B6B59">
      <w:pPr>
        <w:pStyle w:val="ListParagraph"/>
        <w:numPr>
          <w:ilvl w:val="1"/>
          <w:numId w:val="22"/>
        </w:numPr>
        <w:bidi w:val="0"/>
        <w:spacing w:line="240" w:lineRule="auto"/>
        <w:rPr>
          <w:rFonts w:ascii="Georgia" w:hAnsi="Georgia" w:cstheme="minorHAnsi"/>
          <w:sz w:val="20"/>
          <w:szCs w:val="20"/>
        </w:rPr>
      </w:pPr>
      <w:r w:rsidRPr="001B6B59">
        <w:rPr>
          <w:rFonts w:ascii="Georgia" w:hAnsi="Georgia" w:cstheme="minorHAnsi"/>
          <w:sz w:val="20"/>
          <w:szCs w:val="20"/>
        </w:rPr>
        <w:t>Project management to ensure services are delivered on schedule, with good quality</w:t>
      </w:r>
      <w:r w:rsidR="0007684A" w:rsidRPr="001B6B59">
        <w:rPr>
          <w:rFonts w:ascii="Georgia" w:hAnsi="Georgia" w:cstheme="minorHAnsi"/>
          <w:sz w:val="20"/>
          <w:szCs w:val="20"/>
        </w:rPr>
        <w:t>.</w:t>
      </w:r>
    </w:p>
    <w:p w14:paraId="16F46626" w14:textId="0B572C8A" w:rsidR="0007684A" w:rsidRPr="001B6B59" w:rsidRDefault="0007684A" w:rsidP="001B6B59">
      <w:pPr>
        <w:pStyle w:val="ListParagraph"/>
        <w:numPr>
          <w:ilvl w:val="1"/>
          <w:numId w:val="22"/>
        </w:numPr>
        <w:bidi w:val="0"/>
        <w:spacing w:line="240" w:lineRule="auto"/>
        <w:rPr>
          <w:rFonts w:ascii="Georgia" w:hAnsi="Georgia" w:cstheme="minorHAnsi"/>
          <w:sz w:val="20"/>
          <w:szCs w:val="20"/>
        </w:rPr>
      </w:pPr>
      <w:r w:rsidRPr="001B6B59">
        <w:rPr>
          <w:rFonts w:ascii="Georgia" w:hAnsi="Georgia" w:cstheme="minorHAnsi"/>
          <w:sz w:val="20"/>
          <w:szCs w:val="20"/>
        </w:rPr>
        <w:t>Each onsite session will be scheduled in eight (8) hour increments.</w:t>
      </w:r>
    </w:p>
    <w:p w14:paraId="29BE729D" w14:textId="000A1CE3" w:rsidR="00C0075F" w:rsidRPr="001B6B59" w:rsidRDefault="00692214" w:rsidP="001B6B59">
      <w:pPr>
        <w:pStyle w:val="ListParagraph"/>
        <w:numPr>
          <w:ilvl w:val="1"/>
          <w:numId w:val="22"/>
        </w:numPr>
        <w:bidi w:val="0"/>
        <w:spacing w:line="240" w:lineRule="auto"/>
        <w:rPr>
          <w:rFonts w:ascii="Georgia" w:hAnsi="Georgia" w:cstheme="minorHAnsi"/>
          <w:sz w:val="20"/>
          <w:szCs w:val="20"/>
        </w:rPr>
      </w:pPr>
      <w:r w:rsidRPr="001B6B59">
        <w:rPr>
          <w:rFonts w:ascii="Georgia" w:hAnsi="Georgia" w:cstheme="minorHAnsi"/>
          <w:sz w:val="20"/>
          <w:szCs w:val="20"/>
        </w:rPr>
        <w:t>The total</w:t>
      </w:r>
      <w:r w:rsidR="00C0075F" w:rsidRPr="001B6B59">
        <w:rPr>
          <w:rFonts w:ascii="Georgia" w:hAnsi="Georgia" w:cstheme="minorHAnsi"/>
          <w:sz w:val="20"/>
          <w:szCs w:val="20"/>
        </w:rPr>
        <w:t xml:space="preserve"> number of hours consumed for Project Management tasks will not exceed 15% of the total hours purchased within this service package.</w:t>
      </w:r>
    </w:p>
    <w:p w14:paraId="44AA166C" w14:textId="77777777" w:rsidR="000638E1" w:rsidRPr="001B6B59" w:rsidRDefault="000638E1" w:rsidP="001B6B59">
      <w:pPr>
        <w:bidi w:val="0"/>
        <w:spacing w:line="240" w:lineRule="auto"/>
        <w:rPr>
          <w:rFonts w:ascii="Georgia" w:hAnsi="Georgia" w:cstheme="minorHAnsi"/>
          <w:sz w:val="20"/>
          <w:szCs w:val="20"/>
        </w:rPr>
      </w:pPr>
    </w:p>
    <w:p w14:paraId="0C283D1F" w14:textId="4301D9B8" w:rsidR="00DA0F3C" w:rsidRPr="001B6B59" w:rsidRDefault="000638E1" w:rsidP="001B6B59">
      <w:pPr>
        <w:bidi w:val="0"/>
        <w:spacing w:line="240" w:lineRule="auto"/>
        <w:rPr>
          <w:rFonts w:ascii="Georgia" w:hAnsi="Georgia" w:cstheme="minorHAnsi"/>
          <w:sz w:val="20"/>
          <w:szCs w:val="20"/>
        </w:rPr>
      </w:pPr>
      <w:r w:rsidRPr="001B6B59">
        <w:rPr>
          <w:rFonts w:ascii="Georgia" w:hAnsi="Georgia" w:cstheme="minorHAnsi"/>
          <w:sz w:val="20"/>
          <w:szCs w:val="20"/>
        </w:rPr>
        <w:t xml:space="preserve">For each service request, </w:t>
      </w:r>
      <w:r w:rsidR="005D05A4" w:rsidRPr="001B6B59">
        <w:rPr>
          <w:rFonts w:ascii="Georgia" w:hAnsi="Georgia" w:cstheme="minorHAnsi"/>
          <w:sz w:val="20"/>
          <w:szCs w:val="20"/>
        </w:rPr>
        <w:t xml:space="preserve">the vendor will assess the requirements to determine the scope and level of effort required to complete the request. In conjunction with the </w:t>
      </w:r>
      <w:r w:rsidR="00D24DBE">
        <w:rPr>
          <w:rFonts w:ascii="Georgia" w:hAnsi="Georgia" w:cstheme="minorHAnsi"/>
          <w:sz w:val="20"/>
          <w:szCs w:val="20"/>
        </w:rPr>
        <w:t>Liberty</w:t>
      </w:r>
      <w:r w:rsidR="00593B42" w:rsidRPr="001B6B59">
        <w:rPr>
          <w:rFonts w:ascii="Georgia" w:hAnsi="Georgia" w:cstheme="minorHAnsi"/>
          <w:sz w:val="20"/>
          <w:szCs w:val="20"/>
        </w:rPr>
        <w:t xml:space="preserve"> Bank</w:t>
      </w:r>
      <w:r w:rsidR="005D05A4" w:rsidRPr="001B6B59">
        <w:rPr>
          <w:rFonts w:ascii="Georgia" w:hAnsi="Georgia" w:cstheme="minorHAnsi"/>
          <w:sz w:val="20"/>
          <w:szCs w:val="20"/>
        </w:rPr>
        <w:t xml:space="preserve">, </w:t>
      </w:r>
      <w:r w:rsidR="00700568" w:rsidRPr="001B6B59">
        <w:rPr>
          <w:rFonts w:ascii="Georgia" w:hAnsi="Georgia" w:cstheme="minorHAnsi"/>
          <w:sz w:val="20"/>
          <w:szCs w:val="20"/>
        </w:rPr>
        <w:t>a mutually agreed upon agenda will be acknowledged in writing before Services are rendered.</w:t>
      </w:r>
      <w:bookmarkEnd w:id="4"/>
    </w:p>
    <w:p w14:paraId="5948E494" w14:textId="77777777" w:rsidR="00593B42" w:rsidRPr="001B6B59" w:rsidRDefault="00593B42" w:rsidP="001B6B59">
      <w:pPr>
        <w:bidi w:val="0"/>
        <w:spacing w:line="240" w:lineRule="auto"/>
        <w:rPr>
          <w:rFonts w:ascii="Georgia" w:hAnsi="Georgia" w:cstheme="minorHAnsi"/>
          <w:sz w:val="20"/>
          <w:szCs w:val="20"/>
        </w:rPr>
      </w:pPr>
    </w:p>
    <w:p w14:paraId="51B9DC1C" w14:textId="3B2ED884" w:rsidR="001B6B59" w:rsidRPr="001B6B59" w:rsidRDefault="001B6B59" w:rsidP="001B6B59">
      <w:pPr>
        <w:bidi w:val="0"/>
        <w:spacing w:after="200"/>
        <w:rPr>
          <w:rFonts w:ascii="Georgia" w:eastAsiaTheme="minorEastAsia" w:hAnsi="Georgia" w:cstheme="minorHAnsi"/>
          <w:b/>
          <w:bCs/>
          <w:sz w:val="20"/>
          <w:szCs w:val="20"/>
        </w:rPr>
      </w:pPr>
      <w:r w:rsidRPr="001B6B59">
        <w:rPr>
          <w:rFonts w:ascii="Georgia" w:hAnsi="Georgia" w:cstheme="minorHAnsi"/>
          <w:b/>
          <w:bCs/>
          <w:sz w:val="20"/>
          <w:szCs w:val="20"/>
        </w:rPr>
        <w:t>6. Product Security</w:t>
      </w:r>
    </w:p>
    <w:p w14:paraId="6D8FA6BA" w14:textId="0097BD34" w:rsidR="001B6B59" w:rsidRDefault="00D24DBE" w:rsidP="001B6B59">
      <w:pPr>
        <w:bidi w:val="0"/>
        <w:spacing w:line="240" w:lineRule="auto"/>
        <w:rPr>
          <w:rFonts w:ascii="Georgia" w:hAnsi="Georgia"/>
          <w:sz w:val="20"/>
          <w:szCs w:val="20"/>
        </w:rPr>
      </w:pPr>
      <w:r w:rsidRPr="00D24DBE">
        <w:rPr>
          <w:rFonts w:ascii="Georgia" w:hAnsi="Georgia"/>
          <w:sz w:val="20"/>
          <w:szCs w:val="20"/>
        </w:rPr>
        <w:t>The Proposer must demonstrate a strong and measurable commitment to information security, data protection, and operational resilience in alignment with financial-sector best practices and internationally recognized frameworks such as ISO/IEC 27001 and 27002, NIST SP 800-53, and the NIST Cybersecurity Framework. The Proposer must maintain formally approved and regularly reviewed cybersecurity policies, a defined change management process with documented risk assessments, and comprehensive audit logging of user and administrative activities retained for a minimum of one year and centrally monitored through a SIEM or equivalent platform. The Proposer must operate a secure software development lifecycle incorporating automated security testing, risk-based assessments for major releases, and periodic independent security testing. All customer data must be protected through strong encryption in transit (TLS 1.2 or higher) and at rest (AES-256 or stronger), with logical segregation of customer data, strict access controls, and enforced multi-factor authentication for platform access. The solution must include documented business continuity and disaster recovery capabilities with an RTO of one business day or less, an RPO of 24 hours or less, and daily backups with a minimum seven-day retention period. Continuous security monitoring and a documented incident response plan must be in place, supporting timely detection, response, and customer notification of security incidents. The Proposer must hold and maintain SOC 2 Type II and ISO/IEC 27001 certifications, with ISO/IEC 27017 or equivalent cloud security assurance considered mandatory for cloud-based services.</w:t>
      </w:r>
    </w:p>
    <w:p w14:paraId="795A5671" w14:textId="77777777" w:rsidR="00D24DBE" w:rsidRPr="00D24DBE" w:rsidRDefault="00D24DBE" w:rsidP="00D24DBE">
      <w:pPr>
        <w:bidi w:val="0"/>
        <w:spacing w:line="240" w:lineRule="auto"/>
        <w:rPr>
          <w:rFonts w:ascii="Georgia" w:hAnsi="Georgia" w:cstheme="minorHAnsi"/>
          <w:sz w:val="20"/>
          <w:szCs w:val="20"/>
        </w:rPr>
      </w:pPr>
    </w:p>
    <w:p w14:paraId="67C641A2" w14:textId="76EFBB90" w:rsidR="004A1E98" w:rsidRPr="001B6B59" w:rsidRDefault="001B6B59" w:rsidP="001B6B59">
      <w:pPr>
        <w:pStyle w:val="Heading1"/>
        <w:bidi w:val="0"/>
        <w:rPr>
          <w:rFonts w:ascii="Georgia" w:hAnsi="Georgia"/>
          <w:sz w:val="20"/>
          <w:szCs w:val="20"/>
        </w:rPr>
      </w:pPr>
      <w:bookmarkStart w:id="5" w:name="OLE_LINK6"/>
      <w:bookmarkEnd w:id="2"/>
      <w:r w:rsidRPr="001B6B59">
        <w:rPr>
          <w:rFonts w:ascii="Georgia" w:hAnsi="Georgia"/>
          <w:b/>
          <w:bCs w:val="0"/>
          <w:sz w:val="20"/>
          <w:szCs w:val="20"/>
          <w:lang w:bidi="ar-LB"/>
        </w:rPr>
        <w:t>7</w:t>
      </w:r>
      <w:r w:rsidR="007F377A" w:rsidRPr="001B6B59">
        <w:rPr>
          <w:rFonts w:ascii="Georgia" w:hAnsi="Georgia"/>
          <w:b/>
          <w:bCs w:val="0"/>
          <w:sz w:val="20"/>
          <w:szCs w:val="20"/>
          <w:lang w:bidi="ar-LB"/>
        </w:rPr>
        <w:t>.</w:t>
      </w:r>
      <w:r w:rsidR="007F377A" w:rsidRPr="001B6B59">
        <w:rPr>
          <w:rFonts w:ascii="Georgia" w:hAnsi="Georgia"/>
          <w:sz w:val="20"/>
          <w:szCs w:val="20"/>
          <w:rtl/>
          <w:lang w:bidi="ar-LB"/>
        </w:rPr>
        <w:t xml:space="preserve"> </w:t>
      </w:r>
      <w:r w:rsidR="00C83755" w:rsidRPr="001B6B59">
        <w:rPr>
          <w:rFonts w:ascii="Georgia" w:hAnsi="Georgia"/>
          <w:b/>
          <w:bCs w:val="0"/>
          <w:sz w:val="20"/>
          <w:szCs w:val="20"/>
        </w:rPr>
        <w:t>Pr</w:t>
      </w:r>
      <w:r w:rsidRPr="001B6B59">
        <w:rPr>
          <w:rFonts w:ascii="Georgia" w:hAnsi="Georgia"/>
          <w:b/>
          <w:bCs w:val="0"/>
          <w:sz w:val="20"/>
          <w:szCs w:val="20"/>
        </w:rPr>
        <w:t>o</w:t>
      </w:r>
      <w:r w:rsidR="00C83755" w:rsidRPr="001B6B59">
        <w:rPr>
          <w:rFonts w:ascii="Georgia" w:hAnsi="Georgia"/>
          <w:b/>
          <w:bCs w:val="0"/>
          <w:sz w:val="20"/>
          <w:szCs w:val="20"/>
        </w:rPr>
        <w:t>ject Bill of Quantity</w:t>
      </w:r>
    </w:p>
    <w:p w14:paraId="0430A7DA" w14:textId="77777777" w:rsidR="00BB6683" w:rsidRPr="001B6B59" w:rsidRDefault="00BB6683" w:rsidP="001B6B59">
      <w:pPr>
        <w:rPr>
          <w:rFonts w:ascii="Georgia" w:hAnsi="Georgia"/>
          <w:sz w:val="20"/>
          <w:szCs w:val="20"/>
          <w:rtl/>
        </w:rPr>
      </w:pPr>
    </w:p>
    <w:bookmarkEnd w:id="5"/>
    <w:tbl>
      <w:tblPr>
        <w:tblW w:w="10620" w:type="dxa"/>
        <w:tblInd w:w="-5" w:type="dxa"/>
        <w:tblLook w:val="04A0" w:firstRow="1" w:lastRow="0" w:firstColumn="1" w:lastColumn="0" w:noHBand="0" w:noVBand="1"/>
      </w:tblPr>
      <w:tblGrid>
        <w:gridCol w:w="529"/>
        <w:gridCol w:w="2531"/>
        <w:gridCol w:w="1260"/>
        <w:gridCol w:w="810"/>
        <w:gridCol w:w="1620"/>
        <w:gridCol w:w="1871"/>
        <w:gridCol w:w="1999"/>
      </w:tblGrid>
      <w:tr w:rsidR="007F544E" w:rsidRPr="001B6B59" w14:paraId="2120E7DF" w14:textId="77777777" w:rsidTr="00901B76">
        <w:trPr>
          <w:trHeight w:val="501"/>
        </w:trPr>
        <w:tc>
          <w:tcPr>
            <w:tcW w:w="529" w:type="dxa"/>
            <w:tcBorders>
              <w:top w:val="single" w:sz="4" w:space="0" w:color="auto"/>
              <w:left w:val="single" w:sz="4" w:space="0" w:color="auto"/>
              <w:bottom w:val="single" w:sz="4" w:space="0" w:color="auto"/>
              <w:right w:val="single" w:sz="4" w:space="0" w:color="auto"/>
            </w:tcBorders>
            <w:shd w:val="clear" w:color="000000" w:fill="D0CECE"/>
          </w:tcPr>
          <w:p w14:paraId="1B5B947B" w14:textId="0A06F367" w:rsidR="007F544E" w:rsidRPr="001B6B59" w:rsidRDefault="007F544E" w:rsidP="001B6B59">
            <w:pPr>
              <w:bidi w:val="0"/>
              <w:spacing w:line="240" w:lineRule="auto"/>
              <w:rPr>
                <w:rFonts w:ascii="Georgia" w:eastAsia="Times New Roman" w:hAnsi="Georgia"/>
                <w:b/>
                <w:bCs/>
                <w:color w:val="000000"/>
                <w:sz w:val="20"/>
                <w:szCs w:val="20"/>
              </w:rPr>
            </w:pPr>
          </w:p>
        </w:tc>
        <w:tc>
          <w:tcPr>
            <w:tcW w:w="253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D191927" w14:textId="39B2CC7C" w:rsidR="007F544E" w:rsidRPr="001B6B59" w:rsidRDefault="007F544E" w:rsidP="001B6B59">
            <w:pPr>
              <w:bidi w:val="0"/>
              <w:spacing w:line="240" w:lineRule="auto"/>
              <w:rPr>
                <w:rFonts w:ascii="Georgia" w:eastAsia="Times New Roman" w:hAnsi="Georgia"/>
                <w:b/>
                <w:bCs/>
                <w:color w:val="000000"/>
                <w:sz w:val="20"/>
                <w:szCs w:val="20"/>
              </w:rPr>
            </w:pPr>
            <w:bookmarkStart w:id="6" w:name="OLE_LINK5"/>
            <w:r w:rsidRPr="001B6B59">
              <w:rPr>
                <w:rFonts w:ascii="Georgia" w:eastAsia="Times New Roman" w:hAnsi="Georgia"/>
                <w:b/>
                <w:bCs/>
                <w:color w:val="000000"/>
                <w:sz w:val="20"/>
                <w:szCs w:val="20"/>
              </w:rPr>
              <w:t>Licensed Product Name</w:t>
            </w:r>
          </w:p>
        </w:tc>
        <w:tc>
          <w:tcPr>
            <w:tcW w:w="1260" w:type="dxa"/>
            <w:tcBorders>
              <w:top w:val="single" w:sz="4" w:space="0" w:color="auto"/>
              <w:left w:val="single" w:sz="4" w:space="0" w:color="auto"/>
              <w:bottom w:val="single" w:sz="4" w:space="0" w:color="auto"/>
              <w:right w:val="nil"/>
            </w:tcBorders>
            <w:shd w:val="clear" w:color="000000" w:fill="D0CECE"/>
            <w:vAlign w:val="center"/>
            <w:hideMark/>
          </w:tcPr>
          <w:p w14:paraId="3AF8113B" w14:textId="25FA2F3F" w:rsidR="007F544E" w:rsidRPr="001B6B59" w:rsidRDefault="007F544E" w:rsidP="001B6B59">
            <w:pPr>
              <w:bidi w:val="0"/>
              <w:spacing w:line="240" w:lineRule="auto"/>
              <w:rPr>
                <w:rFonts w:ascii="Georgia" w:eastAsia="Times New Roman" w:hAnsi="Georgia"/>
                <w:b/>
                <w:bCs/>
                <w:color w:val="000000"/>
                <w:sz w:val="20"/>
                <w:szCs w:val="20"/>
              </w:rPr>
            </w:pPr>
            <w:r w:rsidRPr="001B6B59">
              <w:rPr>
                <w:rFonts w:ascii="Georgia" w:eastAsia="Times New Roman" w:hAnsi="Georgia"/>
                <w:b/>
                <w:bCs/>
                <w:color w:val="000000"/>
                <w:sz w:val="20"/>
                <w:szCs w:val="20"/>
              </w:rPr>
              <w:t>Term</w:t>
            </w:r>
            <w:r w:rsidR="00FF68D8" w:rsidRPr="001B6B59">
              <w:rPr>
                <w:rFonts w:ascii="Georgia" w:eastAsia="Times New Roman" w:hAnsi="Georgia"/>
                <w:b/>
                <w:bCs/>
                <w:color w:val="000000"/>
                <w:sz w:val="20"/>
                <w:szCs w:val="20"/>
              </w:rPr>
              <w:t xml:space="preserve"> Length</w:t>
            </w:r>
          </w:p>
        </w:tc>
        <w:tc>
          <w:tcPr>
            <w:tcW w:w="81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9B9E11E" w14:textId="77777777" w:rsidR="007F544E" w:rsidRPr="001B6B59" w:rsidRDefault="007F544E" w:rsidP="001B6B59">
            <w:pPr>
              <w:bidi w:val="0"/>
              <w:spacing w:line="240" w:lineRule="auto"/>
              <w:rPr>
                <w:rFonts w:ascii="Georgia" w:eastAsia="Times New Roman" w:hAnsi="Georgia"/>
                <w:b/>
                <w:bCs/>
                <w:color w:val="000000"/>
                <w:sz w:val="20"/>
                <w:szCs w:val="20"/>
              </w:rPr>
            </w:pPr>
            <w:bookmarkStart w:id="7" w:name="OLE_LINK2"/>
            <w:r w:rsidRPr="001B6B59">
              <w:rPr>
                <w:rFonts w:ascii="Georgia" w:eastAsia="Times New Roman" w:hAnsi="Georgia"/>
                <w:b/>
                <w:bCs/>
                <w:color w:val="000000"/>
                <w:sz w:val="20"/>
                <w:szCs w:val="20"/>
              </w:rPr>
              <w:t>QTY</w:t>
            </w:r>
            <w:bookmarkEnd w:id="7"/>
          </w:p>
        </w:tc>
        <w:tc>
          <w:tcPr>
            <w:tcW w:w="1620" w:type="dxa"/>
            <w:tcBorders>
              <w:top w:val="single" w:sz="4" w:space="0" w:color="auto"/>
              <w:left w:val="nil"/>
              <w:bottom w:val="single" w:sz="4" w:space="0" w:color="auto"/>
              <w:right w:val="single" w:sz="4" w:space="0" w:color="auto"/>
            </w:tcBorders>
            <w:shd w:val="clear" w:color="000000" w:fill="D0CECE"/>
            <w:vAlign w:val="center"/>
            <w:hideMark/>
          </w:tcPr>
          <w:p w14:paraId="4AFE3030" w14:textId="77777777" w:rsidR="007F544E" w:rsidRPr="001B6B59" w:rsidRDefault="007F544E" w:rsidP="001B6B59">
            <w:pPr>
              <w:bidi w:val="0"/>
              <w:spacing w:line="240" w:lineRule="auto"/>
              <w:rPr>
                <w:rFonts w:ascii="Georgia" w:eastAsia="Times New Roman" w:hAnsi="Georgia"/>
                <w:b/>
                <w:bCs/>
                <w:color w:val="000000"/>
                <w:sz w:val="20"/>
                <w:szCs w:val="20"/>
              </w:rPr>
            </w:pPr>
            <w:r w:rsidRPr="001B6B59">
              <w:rPr>
                <w:rFonts w:ascii="Georgia" w:eastAsia="Times New Roman" w:hAnsi="Georgia"/>
                <w:b/>
                <w:bCs/>
                <w:color w:val="000000"/>
                <w:sz w:val="20"/>
                <w:szCs w:val="20"/>
              </w:rPr>
              <w:t>License Type</w:t>
            </w:r>
          </w:p>
        </w:tc>
        <w:tc>
          <w:tcPr>
            <w:tcW w:w="1871" w:type="dxa"/>
            <w:tcBorders>
              <w:top w:val="single" w:sz="4" w:space="0" w:color="auto"/>
              <w:left w:val="nil"/>
              <w:bottom w:val="single" w:sz="4" w:space="0" w:color="auto"/>
              <w:right w:val="single" w:sz="4" w:space="0" w:color="auto"/>
            </w:tcBorders>
            <w:shd w:val="clear" w:color="000000" w:fill="D0CECE"/>
            <w:vAlign w:val="center"/>
            <w:hideMark/>
          </w:tcPr>
          <w:p w14:paraId="148B77AF" w14:textId="77777777" w:rsidR="007F544E" w:rsidRPr="001B6B59" w:rsidRDefault="007F544E" w:rsidP="001B6B59">
            <w:pPr>
              <w:bidi w:val="0"/>
              <w:spacing w:line="240" w:lineRule="auto"/>
              <w:rPr>
                <w:rFonts w:ascii="Georgia" w:eastAsia="Times New Roman" w:hAnsi="Georgia"/>
                <w:b/>
                <w:bCs/>
                <w:color w:val="000000"/>
                <w:sz w:val="20"/>
                <w:szCs w:val="20"/>
              </w:rPr>
            </w:pPr>
            <w:r w:rsidRPr="001B6B59">
              <w:rPr>
                <w:rFonts w:ascii="Georgia" w:eastAsia="Times New Roman" w:hAnsi="Georgia"/>
                <w:b/>
                <w:bCs/>
                <w:color w:val="000000"/>
                <w:sz w:val="20"/>
                <w:szCs w:val="20"/>
              </w:rPr>
              <w:t xml:space="preserve"> Item Price SAR</w:t>
            </w:r>
          </w:p>
        </w:tc>
        <w:tc>
          <w:tcPr>
            <w:tcW w:w="1999" w:type="dxa"/>
            <w:tcBorders>
              <w:top w:val="single" w:sz="4" w:space="0" w:color="auto"/>
              <w:left w:val="nil"/>
              <w:bottom w:val="single" w:sz="4" w:space="0" w:color="auto"/>
              <w:right w:val="single" w:sz="4" w:space="0" w:color="auto"/>
            </w:tcBorders>
            <w:shd w:val="clear" w:color="000000" w:fill="D0CECE"/>
            <w:vAlign w:val="center"/>
            <w:hideMark/>
          </w:tcPr>
          <w:p w14:paraId="457B2AAC" w14:textId="77777777" w:rsidR="007F544E" w:rsidRPr="001B6B59" w:rsidRDefault="007F544E" w:rsidP="001B6B59">
            <w:pPr>
              <w:bidi w:val="0"/>
              <w:spacing w:line="240" w:lineRule="auto"/>
              <w:rPr>
                <w:rFonts w:ascii="Georgia" w:eastAsia="Times New Roman" w:hAnsi="Georgia"/>
                <w:b/>
                <w:bCs/>
                <w:color w:val="000000"/>
                <w:sz w:val="20"/>
                <w:szCs w:val="20"/>
              </w:rPr>
            </w:pPr>
            <w:r w:rsidRPr="001B6B59">
              <w:rPr>
                <w:rFonts w:ascii="Georgia" w:eastAsia="Times New Roman" w:hAnsi="Georgia"/>
                <w:b/>
                <w:bCs/>
                <w:color w:val="000000"/>
                <w:sz w:val="20"/>
                <w:szCs w:val="20"/>
              </w:rPr>
              <w:t>Total Price SAR</w:t>
            </w:r>
          </w:p>
        </w:tc>
      </w:tr>
      <w:tr w:rsidR="007F544E" w:rsidRPr="001B6B59" w14:paraId="56A63E66" w14:textId="77777777" w:rsidTr="00901B76">
        <w:trPr>
          <w:trHeight w:val="501"/>
        </w:trPr>
        <w:tc>
          <w:tcPr>
            <w:tcW w:w="529" w:type="dxa"/>
            <w:tcBorders>
              <w:top w:val="single" w:sz="4" w:space="0" w:color="auto"/>
              <w:left w:val="single" w:sz="4" w:space="0" w:color="auto"/>
              <w:bottom w:val="single" w:sz="4" w:space="0" w:color="auto"/>
              <w:right w:val="single" w:sz="4" w:space="0" w:color="auto"/>
            </w:tcBorders>
          </w:tcPr>
          <w:p w14:paraId="313DB641" w14:textId="13E6E059" w:rsidR="007F544E" w:rsidRPr="001B6B59" w:rsidRDefault="00B25084" w:rsidP="001B6B59">
            <w:pPr>
              <w:bidi w:val="0"/>
              <w:spacing w:line="360" w:lineRule="auto"/>
              <w:rPr>
                <w:rFonts w:ascii="Georgia" w:eastAsia="Times New Roman" w:hAnsi="Georgia"/>
                <w:color w:val="000000"/>
                <w:sz w:val="20"/>
                <w:szCs w:val="20"/>
              </w:rPr>
            </w:pPr>
            <w:r w:rsidRPr="001B6B59">
              <w:rPr>
                <w:rFonts w:ascii="Georgia" w:eastAsia="Times New Roman" w:hAnsi="Georgia"/>
                <w:color w:val="000000"/>
                <w:sz w:val="20"/>
                <w:szCs w:val="20"/>
              </w:rPr>
              <w:t>1</w:t>
            </w:r>
          </w:p>
        </w:tc>
        <w:tc>
          <w:tcPr>
            <w:tcW w:w="2531" w:type="dxa"/>
            <w:tcBorders>
              <w:top w:val="single" w:sz="4" w:space="0" w:color="auto"/>
              <w:left w:val="single" w:sz="4" w:space="0" w:color="auto"/>
              <w:bottom w:val="single" w:sz="4" w:space="0" w:color="auto"/>
              <w:right w:val="single" w:sz="4" w:space="0" w:color="auto"/>
            </w:tcBorders>
            <w:vAlign w:val="center"/>
            <w:hideMark/>
          </w:tcPr>
          <w:p w14:paraId="066C1242" w14:textId="060264BF" w:rsidR="007F544E" w:rsidRPr="001B6B59" w:rsidRDefault="00660036"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Static Application Security Testing - SAST</w:t>
            </w:r>
          </w:p>
        </w:tc>
        <w:tc>
          <w:tcPr>
            <w:tcW w:w="1260" w:type="dxa"/>
            <w:tcBorders>
              <w:top w:val="single" w:sz="4" w:space="0" w:color="auto"/>
              <w:left w:val="nil"/>
              <w:bottom w:val="single" w:sz="4" w:space="0" w:color="auto"/>
              <w:right w:val="single" w:sz="4" w:space="0" w:color="auto"/>
            </w:tcBorders>
            <w:vAlign w:val="center"/>
            <w:hideMark/>
          </w:tcPr>
          <w:p w14:paraId="0F1AAE3B" w14:textId="592738D1" w:rsidR="007F544E" w:rsidRPr="001B6B59" w:rsidRDefault="00593B42"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12</w:t>
            </w:r>
            <w:r w:rsidR="001449B4" w:rsidRPr="001B6B59">
              <w:rPr>
                <w:rFonts w:ascii="Georgia" w:eastAsia="Times New Roman" w:hAnsi="Georgia"/>
                <w:color w:val="000000"/>
                <w:sz w:val="20"/>
                <w:szCs w:val="20"/>
              </w:rPr>
              <w:t xml:space="preserve"> Months</w:t>
            </w:r>
          </w:p>
        </w:tc>
        <w:tc>
          <w:tcPr>
            <w:tcW w:w="810" w:type="dxa"/>
            <w:tcBorders>
              <w:top w:val="nil"/>
              <w:left w:val="nil"/>
              <w:bottom w:val="single" w:sz="4" w:space="0" w:color="auto"/>
              <w:right w:val="single" w:sz="4" w:space="0" w:color="auto"/>
            </w:tcBorders>
            <w:vAlign w:val="center"/>
            <w:hideMark/>
          </w:tcPr>
          <w:p w14:paraId="0D9ABAEB" w14:textId="7936BA97" w:rsidR="007F544E" w:rsidRPr="001B6B59" w:rsidRDefault="00593B42"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10</w:t>
            </w:r>
          </w:p>
        </w:tc>
        <w:tc>
          <w:tcPr>
            <w:tcW w:w="1620" w:type="dxa"/>
            <w:tcBorders>
              <w:top w:val="nil"/>
              <w:left w:val="nil"/>
              <w:bottom w:val="single" w:sz="4" w:space="0" w:color="auto"/>
              <w:right w:val="single" w:sz="4" w:space="0" w:color="auto"/>
            </w:tcBorders>
            <w:vAlign w:val="center"/>
            <w:hideMark/>
          </w:tcPr>
          <w:p w14:paraId="040186AB" w14:textId="77777777" w:rsidR="007F544E" w:rsidRPr="001B6B59" w:rsidRDefault="007F544E"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Team Member</w:t>
            </w:r>
          </w:p>
        </w:tc>
        <w:tc>
          <w:tcPr>
            <w:tcW w:w="1871" w:type="dxa"/>
            <w:tcBorders>
              <w:top w:val="nil"/>
              <w:left w:val="nil"/>
              <w:bottom w:val="single" w:sz="4" w:space="0" w:color="auto"/>
              <w:right w:val="single" w:sz="4" w:space="0" w:color="auto"/>
            </w:tcBorders>
            <w:vAlign w:val="center"/>
            <w:hideMark/>
          </w:tcPr>
          <w:p w14:paraId="4997F190" w14:textId="0AA0961A" w:rsidR="007F544E" w:rsidRPr="001B6B59" w:rsidRDefault="007F544E" w:rsidP="001B6B59">
            <w:pPr>
              <w:bidi w:val="0"/>
              <w:spacing w:line="240" w:lineRule="auto"/>
              <w:rPr>
                <w:rFonts w:ascii="Georgia" w:eastAsia="Times New Roman" w:hAnsi="Georgia"/>
                <w:color w:val="000000"/>
                <w:sz w:val="20"/>
                <w:szCs w:val="20"/>
              </w:rPr>
            </w:pPr>
          </w:p>
        </w:tc>
        <w:tc>
          <w:tcPr>
            <w:tcW w:w="1999" w:type="dxa"/>
            <w:tcBorders>
              <w:top w:val="single" w:sz="4" w:space="0" w:color="auto"/>
              <w:left w:val="nil"/>
              <w:bottom w:val="single" w:sz="4" w:space="0" w:color="auto"/>
              <w:right w:val="single" w:sz="4" w:space="0" w:color="auto"/>
            </w:tcBorders>
            <w:noWrap/>
            <w:vAlign w:val="bottom"/>
            <w:hideMark/>
          </w:tcPr>
          <w:p w14:paraId="651AF7ED" w14:textId="604AF316" w:rsidR="007F544E" w:rsidRPr="001B6B59" w:rsidRDefault="007F544E" w:rsidP="001B6B59">
            <w:pPr>
              <w:bidi w:val="0"/>
              <w:spacing w:line="240" w:lineRule="auto"/>
              <w:rPr>
                <w:rFonts w:ascii="Georgia" w:eastAsia="Times New Roman" w:hAnsi="Georgia"/>
                <w:color w:val="000000"/>
                <w:sz w:val="20"/>
                <w:szCs w:val="20"/>
              </w:rPr>
            </w:pPr>
          </w:p>
        </w:tc>
      </w:tr>
      <w:tr w:rsidR="007F544E" w:rsidRPr="001B6B59" w14:paraId="0B9E3F14" w14:textId="77777777" w:rsidTr="00901B76">
        <w:trPr>
          <w:trHeight w:val="501"/>
        </w:trPr>
        <w:tc>
          <w:tcPr>
            <w:tcW w:w="529" w:type="dxa"/>
            <w:tcBorders>
              <w:top w:val="nil"/>
              <w:left w:val="single" w:sz="4" w:space="0" w:color="auto"/>
              <w:bottom w:val="single" w:sz="4" w:space="0" w:color="auto"/>
              <w:right w:val="single" w:sz="4" w:space="0" w:color="auto"/>
            </w:tcBorders>
          </w:tcPr>
          <w:p w14:paraId="542A8B4F" w14:textId="1EA60C90" w:rsidR="007F544E" w:rsidRPr="001B6B59" w:rsidRDefault="007F544E"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2</w:t>
            </w:r>
          </w:p>
        </w:tc>
        <w:tc>
          <w:tcPr>
            <w:tcW w:w="2531" w:type="dxa"/>
            <w:tcBorders>
              <w:top w:val="nil"/>
              <w:left w:val="single" w:sz="4" w:space="0" w:color="auto"/>
              <w:bottom w:val="single" w:sz="4" w:space="0" w:color="auto"/>
              <w:right w:val="single" w:sz="4" w:space="0" w:color="auto"/>
            </w:tcBorders>
            <w:vAlign w:val="center"/>
            <w:hideMark/>
          </w:tcPr>
          <w:p w14:paraId="5BA25F91" w14:textId="7E5BB5FB" w:rsidR="007F544E" w:rsidRPr="001B6B59" w:rsidRDefault="007D13F7"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Software Composition Analysis -</w:t>
            </w:r>
            <w:r w:rsidR="005E0E27" w:rsidRPr="001B6B59">
              <w:rPr>
                <w:rFonts w:ascii="Georgia" w:eastAsia="Times New Roman" w:hAnsi="Georgia"/>
                <w:color w:val="000000"/>
                <w:sz w:val="20"/>
                <w:szCs w:val="20"/>
              </w:rPr>
              <w:t xml:space="preserve"> </w:t>
            </w:r>
            <w:r w:rsidR="007F544E" w:rsidRPr="001B6B59">
              <w:rPr>
                <w:rFonts w:ascii="Georgia" w:eastAsia="Times New Roman" w:hAnsi="Georgia"/>
                <w:color w:val="000000"/>
                <w:sz w:val="20"/>
                <w:szCs w:val="20"/>
              </w:rPr>
              <w:t>SCA</w:t>
            </w:r>
          </w:p>
        </w:tc>
        <w:tc>
          <w:tcPr>
            <w:tcW w:w="1260" w:type="dxa"/>
            <w:tcBorders>
              <w:top w:val="nil"/>
              <w:left w:val="nil"/>
              <w:bottom w:val="single" w:sz="4" w:space="0" w:color="auto"/>
              <w:right w:val="single" w:sz="4" w:space="0" w:color="auto"/>
            </w:tcBorders>
            <w:vAlign w:val="center"/>
            <w:hideMark/>
          </w:tcPr>
          <w:p w14:paraId="4F6710AC" w14:textId="4FC86418" w:rsidR="007F544E" w:rsidRPr="001B6B59" w:rsidRDefault="00593B42"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12</w:t>
            </w:r>
            <w:r w:rsidR="001449B4" w:rsidRPr="001B6B59">
              <w:rPr>
                <w:rFonts w:ascii="Georgia" w:eastAsia="Times New Roman" w:hAnsi="Georgia"/>
                <w:color w:val="000000"/>
                <w:sz w:val="20"/>
                <w:szCs w:val="20"/>
              </w:rPr>
              <w:t xml:space="preserve"> Months</w:t>
            </w:r>
          </w:p>
        </w:tc>
        <w:tc>
          <w:tcPr>
            <w:tcW w:w="810" w:type="dxa"/>
            <w:tcBorders>
              <w:top w:val="nil"/>
              <w:left w:val="nil"/>
              <w:bottom w:val="single" w:sz="4" w:space="0" w:color="auto"/>
              <w:right w:val="single" w:sz="4" w:space="0" w:color="auto"/>
            </w:tcBorders>
            <w:vAlign w:val="center"/>
            <w:hideMark/>
          </w:tcPr>
          <w:p w14:paraId="3FF7751E" w14:textId="22EE69C3" w:rsidR="007F544E" w:rsidRPr="001B6B59" w:rsidRDefault="00593B42"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10</w:t>
            </w:r>
          </w:p>
        </w:tc>
        <w:tc>
          <w:tcPr>
            <w:tcW w:w="1620" w:type="dxa"/>
            <w:tcBorders>
              <w:top w:val="nil"/>
              <w:left w:val="nil"/>
              <w:bottom w:val="single" w:sz="4" w:space="0" w:color="auto"/>
              <w:right w:val="single" w:sz="4" w:space="0" w:color="auto"/>
            </w:tcBorders>
            <w:vAlign w:val="center"/>
            <w:hideMark/>
          </w:tcPr>
          <w:p w14:paraId="1354E98D" w14:textId="77777777" w:rsidR="007F544E" w:rsidRPr="001B6B59" w:rsidRDefault="007F544E"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Team Member</w:t>
            </w:r>
          </w:p>
        </w:tc>
        <w:tc>
          <w:tcPr>
            <w:tcW w:w="1871" w:type="dxa"/>
            <w:tcBorders>
              <w:top w:val="nil"/>
              <w:left w:val="nil"/>
              <w:bottom w:val="single" w:sz="4" w:space="0" w:color="auto"/>
              <w:right w:val="single" w:sz="4" w:space="0" w:color="auto"/>
            </w:tcBorders>
            <w:vAlign w:val="center"/>
          </w:tcPr>
          <w:p w14:paraId="3B907E0B" w14:textId="60B04BF2" w:rsidR="007F544E" w:rsidRPr="001B6B59" w:rsidRDefault="007F544E" w:rsidP="001B6B59">
            <w:pPr>
              <w:bidi w:val="0"/>
              <w:spacing w:line="240" w:lineRule="auto"/>
              <w:rPr>
                <w:rFonts w:ascii="Georgia" w:eastAsia="Times New Roman" w:hAnsi="Georgia"/>
                <w:color w:val="000000"/>
                <w:sz w:val="20"/>
                <w:szCs w:val="20"/>
              </w:rPr>
            </w:pPr>
          </w:p>
        </w:tc>
        <w:tc>
          <w:tcPr>
            <w:tcW w:w="1999" w:type="dxa"/>
            <w:tcBorders>
              <w:top w:val="nil"/>
              <w:left w:val="nil"/>
              <w:bottom w:val="single" w:sz="4" w:space="0" w:color="auto"/>
              <w:right w:val="single" w:sz="4" w:space="0" w:color="auto"/>
            </w:tcBorders>
            <w:noWrap/>
            <w:vAlign w:val="bottom"/>
          </w:tcPr>
          <w:p w14:paraId="31405233" w14:textId="7695822F" w:rsidR="007F544E" w:rsidRPr="001B6B59" w:rsidRDefault="007F544E" w:rsidP="001B6B59">
            <w:pPr>
              <w:bidi w:val="0"/>
              <w:spacing w:line="240" w:lineRule="auto"/>
              <w:rPr>
                <w:rFonts w:ascii="Georgia" w:eastAsia="Times New Roman" w:hAnsi="Georgia"/>
                <w:color w:val="000000"/>
                <w:sz w:val="20"/>
                <w:szCs w:val="20"/>
              </w:rPr>
            </w:pPr>
          </w:p>
        </w:tc>
      </w:tr>
      <w:tr w:rsidR="007861B9" w:rsidRPr="001B6B59" w14:paraId="399CF5A6" w14:textId="77777777" w:rsidTr="00901B76">
        <w:trPr>
          <w:trHeight w:val="501"/>
        </w:trPr>
        <w:tc>
          <w:tcPr>
            <w:tcW w:w="529" w:type="dxa"/>
            <w:tcBorders>
              <w:top w:val="nil"/>
              <w:left w:val="single" w:sz="4" w:space="0" w:color="auto"/>
              <w:bottom w:val="single" w:sz="4" w:space="0" w:color="auto"/>
              <w:right w:val="single" w:sz="4" w:space="0" w:color="auto"/>
            </w:tcBorders>
          </w:tcPr>
          <w:p w14:paraId="03A55878" w14:textId="4DEC8E9C" w:rsidR="007861B9" w:rsidRPr="001B6B59" w:rsidRDefault="00A01AAD" w:rsidP="001B6B59">
            <w:pPr>
              <w:bidi w:val="0"/>
              <w:spacing w:line="240" w:lineRule="auto"/>
              <w:rPr>
                <w:rFonts w:ascii="Georgia" w:eastAsia="Times New Roman" w:hAnsi="Georgia"/>
                <w:color w:val="000000"/>
                <w:sz w:val="20"/>
                <w:szCs w:val="20"/>
              </w:rPr>
            </w:pPr>
            <w:r>
              <w:rPr>
                <w:rFonts w:ascii="Georgia" w:eastAsia="Times New Roman" w:hAnsi="Georgia"/>
                <w:color w:val="000000"/>
                <w:sz w:val="20"/>
                <w:szCs w:val="20"/>
              </w:rPr>
              <w:t>3</w:t>
            </w:r>
          </w:p>
        </w:tc>
        <w:tc>
          <w:tcPr>
            <w:tcW w:w="2531" w:type="dxa"/>
            <w:tcBorders>
              <w:top w:val="nil"/>
              <w:left w:val="single" w:sz="4" w:space="0" w:color="auto"/>
              <w:bottom w:val="single" w:sz="4" w:space="0" w:color="auto"/>
              <w:right w:val="single" w:sz="4" w:space="0" w:color="auto"/>
            </w:tcBorders>
            <w:vAlign w:val="center"/>
          </w:tcPr>
          <w:p w14:paraId="793FA9B0" w14:textId="3A80B2F0" w:rsidR="007861B9" w:rsidRPr="001B6B59" w:rsidRDefault="00593B42"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Standard</w:t>
            </w:r>
            <w:r w:rsidR="007861B9" w:rsidRPr="001B6B59">
              <w:rPr>
                <w:rFonts w:ascii="Georgia" w:eastAsia="Times New Roman" w:hAnsi="Georgia"/>
                <w:color w:val="000000"/>
                <w:sz w:val="20"/>
                <w:szCs w:val="20"/>
              </w:rPr>
              <w:t xml:space="preserve"> Support – All Tools </w:t>
            </w:r>
          </w:p>
        </w:tc>
        <w:tc>
          <w:tcPr>
            <w:tcW w:w="1260" w:type="dxa"/>
            <w:tcBorders>
              <w:top w:val="nil"/>
              <w:left w:val="nil"/>
              <w:bottom w:val="single" w:sz="4" w:space="0" w:color="auto"/>
              <w:right w:val="single" w:sz="4" w:space="0" w:color="auto"/>
            </w:tcBorders>
            <w:vAlign w:val="center"/>
          </w:tcPr>
          <w:p w14:paraId="1A5DCAB0" w14:textId="417A910B" w:rsidR="007861B9" w:rsidRPr="001B6B59" w:rsidRDefault="00593B42"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12</w:t>
            </w:r>
            <w:r w:rsidR="007861B9" w:rsidRPr="001B6B59">
              <w:rPr>
                <w:rFonts w:ascii="Georgia" w:eastAsia="Times New Roman" w:hAnsi="Georgia"/>
                <w:color w:val="000000"/>
                <w:sz w:val="20"/>
                <w:szCs w:val="20"/>
              </w:rPr>
              <w:t xml:space="preserve"> Months</w:t>
            </w:r>
          </w:p>
        </w:tc>
        <w:tc>
          <w:tcPr>
            <w:tcW w:w="810" w:type="dxa"/>
            <w:tcBorders>
              <w:top w:val="nil"/>
              <w:left w:val="nil"/>
              <w:bottom w:val="single" w:sz="4" w:space="0" w:color="auto"/>
              <w:right w:val="single" w:sz="4" w:space="0" w:color="auto"/>
            </w:tcBorders>
            <w:vAlign w:val="center"/>
          </w:tcPr>
          <w:p w14:paraId="1B357E42" w14:textId="53E66966" w:rsidR="007861B9" w:rsidRPr="001B6B59" w:rsidRDefault="007861B9"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1</w:t>
            </w:r>
          </w:p>
        </w:tc>
        <w:tc>
          <w:tcPr>
            <w:tcW w:w="1620" w:type="dxa"/>
            <w:tcBorders>
              <w:top w:val="nil"/>
              <w:left w:val="nil"/>
              <w:bottom w:val="single" w:sz="4" w:space="0" w:color="auto"/>
              <w:right w:val="single" w:sz="4" w:space="0" w:color="auto"/>
            </w:tcBorders>
            <w:vAlign w:val="center"/>
          </w:tcPr>
          <w:p w14:paraId="6E3965EB" w14:textId="4966553B" w:rsidR="007861B9" w:rsidRPr="001B6B59" w:rsidRDefault="007861B9" w:rsidP="001B6B59">
            <w:pPr>
              <w:bidi w:val="0"/>
              <w:spacing w:line="240" w:lineRule="auto"/>
              <w:rPr>
                <w:rFonts w:ascii="Georgia" w:eastAsia="Times New Roman" w:hAnsi="Georgia"/>
                <w:color w:val="000000"/>
                <w:sz w:val="20"/>
                <w:szCs w:val="20"/>
              </w:rPr>
            </w:pPr>
            <w:r w:rsidRPr="001B6B59">
              <w:rPr>
                <w:rFonts w:ascii="Georgia" w:eastAsia="Times New Roman" w:hAnsi="Georgia"/>
                <w:color w:val="000000"/>
                <w:sz w:val="20"/>
                <w:szCs w:val="20"/>
              </w:rPr>
              <w:t>Support</w:t>
            </w:r>
          </w:p>
        </w:tc>
        <w:tc>
          <w:tcPr>
            <w:tcW w:w="1871" w:type="dxa"/>
            <w:tcBorders>
              <w:top w:val="nil"/>
              <w:left w:val="nil"/>
              <w:bottom w:val="single" w:sz="4" w:space="0" w:color="auto"/>
              <w:right w:val="single" w:sz="4" w:space="0" w:color="auto"/>
            </w:tcBorders>
            <w:vAlign w:val="center"/>
          </w:tcPr>
          <w:p w14:paraId="2B07CE33" w14:textId="77777777" w:rsidR="007861B9" w:rsidRPr="001B6B59" w:rsidRDefault="007861B9" w:rsidP="001B6B59">
            <w:pPr>
              <w:bidi w:val="0"/>
              <w:spacing w:line="240" w:lineRule="auto"/>
              <w:rPr>
                <w:rFonts w:ascii="Georgia" w:eastAsia="Times New Roman" w:hAnsi="Georgia"/>
                <w:color w:val="000000"/>
                <w:sz w:val="20"/>
                <w:szCs w:val="20"/>
              </w:rPr>
            </w:pPr>
          </w:p>
        </w:tc>
        <w:tc>
          <w:tcPr>
            <w:tcW w:w="1999" w:type="dxa"/>
            <w:tcBorders>
              <w:top w:val="nil"/>
              <w:left w:val="nil"/>
              <w:bottom w:val="single" w:sz="4" w:space="0" w:color="auto"/>
              <w:right w:val="single" w:sz="4" w:space="0" w:color="auto"/>
            </w:tcBorders>
            <w:noWrap/>
            <w:vAlign w:val="bottom"/>
          </w:tcPr>
          <w:p w14:paraId="657E4EAB" w14:textId="77777777" w:rsidR="007861B9" w:rsidRPr="001B6B59" w:rsidRDefault="007861B9" w:rsidP="001B6B59">
            <w:pPr>
              <w:bidi w:val="0"/>
              <w:spacing w:line="240" w:lineRule="auto"/>
              <w:rPr>
                <w:rFonts w:ascii="Georgia" w:eastAsia="Times New Roman" w:hAnsi="Georgia"/>
                <w:color w:val="000000"/>
                <w:sz w:val="20"/>
                <w:szCs w:val="20"/>
              </w:rPr>
            </w:pPr>
          </w:p>
        </w:tc>
      </w:tr>
    </w:tbl>
    <w:bookmarkEnd w:id="6"/>
    <w:p w14:paraId="00766E98" w14:textId="2DA86FE4" w:rsidR="00D24DBE" w:rsidRPr="00D24DBE" w:rsidRDefault="00D24DBE" w:rsidP="00D24DBE">
      <w:pPr>
        <w:pStyle w:val="Heading1"/>
        <w:jc w:val="right"/>
        <w:rPr>
          <w:rFonts w:ascii="Georgia" w:hAnsi="Georgia"/>
          <w:sz w:val="22"/>
          <w:szCs w:val="22"/>
        </w:rPr>
      </w:pPr>
      <w:r w:rsidRPr="00D24DBE">
        <w:rPr>
          <w:rFonts w:ascii="Georgia" w:hAnsi="Georgia"/>
          <w:sz w:val="22"/>
          <w:szCs w:val="22"/>
        </w:rPr>
        <w:t>8. Proposal Documentation</w:t>
      </w:r>
    </w:p>
    <w:p w14:paraId="41ECB4FA" w14:textId="21EC4742" w:rsidR="00D24DBE" w:rsidRDefault="00D24DBE" w:rsidP="00D24DBE">
      <w:pPr>
        <w:pStyle w:val="NormalWeb"/>
      </w:pPr>
      <w:r>
        <w:t>Proposers must submit the following documentation as part of their proposal to support technical, security, and delivery evaluation:</w:t>
      </w:r>
    </w:p>
    <w:p w14:paraId="30E7AAD8" w14:textId="77777777" w:rsidR="00D24DBE" w:rsidRDefault="00D24DBE" w:rsidP="00D24DBE">
      <w:pPr>
        <w:pStyle w:val="NormalWeb"/>
        <w:numPr>
          <w:ilvl w:val="0"/>
          <w:numId w:val="48"/>
        </w:numPr>
      </w:pPr>
      <w:r>
        <w:t>Valid and current product security certifications or independent assurance reports relevant to the proposed solution (e.g., ISO/IEC 27001, SOC 2 Type II, or equivalent).</w:t>
      </w:r>
    </w:p>
    <w:p w14:paraId="4291FA02" w14:textId="77777777" w:rsidR="00D24DBE" w:rsidRDefault="00D24DBE" w:rsidP="00D24DBE">
      <w:pPr>
        <w:pStyle w:val="NormalWeb"/>
        <w:numPr>
          <w:ilvl w:val="0"/>
          <w:numId w:val="48"/>
        </w:numPr>
      </w:pPr>
      <w:r>
        <w:t>Evidence of qualified implementation capability, including a minimum of three (3) engineering or technical certifications relevant to the proposed products and services.</w:t>
      </w:r>
    </w:p>
    <w:p w14:paraId="7530FAE3" w14:textId="14893E63" w:rsidR="00D24DBE" w:rsidRDefault="00D24DBE" w:rsidP="00D24DBE">
      <w:pPr>
        <w:pStyle w:val="NormalWeb"/>
        <w:numPr>
          <w:ilvl w:val="0"/>
          <w:numId w:val="48"/>
        </w:numPr>
      </w:pPr>
      <w:r>
        <w:t>A detailed proposal describing the proposed solution, including scope, implementation approach, and support model.</w:t>
      </w:r>
    </w:p>
    <w:p w14:paraId="3867A9F0" w14:textId="77777777" w:rsidR="00D24DBE" w:rsidRPr="001B6B59" w:rsidRDefault="00D24DBE" w:rsidP="00D24DBE">
      <w:pPr>
        <w:rPr>
          <w:rFonts w:ascii="Georgia" w:hAnsi="Georgia"/>
          <w:sz w:val="20"/>
          <w:szCs w:val="20"/>
        </w:rPr>
      </w:pPr>
    </w:p>
    <w:sectPr w:rsidR="00D24DBE" w:rsidRPr="001B6B59" w:rsidSect="004050DB">
      <w:headerReference w:type="default" r:id="rId9"/>
      <w:footerReference w:type="default" r:id="rId10"/>
      <w:pgSz w:w="11907" w:h="16840"/>
      <w:pgMar w:top="576" w:right="706" w:bottom="576" w:left="850" w:header="144"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64A6" w14:textId="77777777" w:rsidR="005B5515" w:rsidRDefault="005B5515" w:rsidP="004A1E98">
      <w:r>
        <w:separator/>
      </w:r>
    </w:p>
  </w:endnote>
  <w:endnote w:type="continuationSeparator" w:id="0">
    <w:p w14:paraId="27064AD2" w14:textId="77777777" w:rsidR="005B5515" w:rsidRDefault="005B5515" w:rsidP="004A1E98">
      <w:r>
        <w:continuationSeparator/>
      </w:r>
    </w:p>
  </w:endnote>
  <w:endnote w:type="continuationNotice" w:id="1">
    <w:p w14:paraId="0C908BAC" w14:textId="77777777" w:rsidR="005B5515" w:rsidRDefault="005B55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83A6" w14:textId="5BE033C2" w:rsidR="00BF00A2" w:rsidRPr="0088296A" w:rsidRDefault="00BF00A2" w:rsidP="004F6881">
    <w:pP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D8F5" w14:textId="77777777" w:rsidR="005B5515" w:rsidRDefault="005B5515" w:rsidP="004A1E98">
      <w:r>
        <w:separator/>
      </w:r>
    </w:p>
  </w:footnote>
  <w:footnote w:type="continuationSeparator" w:id="0">
    <w:p w14:paraId="1F7DE87F" w14:textId="77777777" w:rsidR="005B5515" w:rsidRDefault="005B5515" w:rsidP="004A1E98">
      <w:r>
        <w:continuationSeparator/>
      </w:r>
    </w:p>
  </w:footnote>
  <w:footnote w:type="continuationNotice" w:id="1">
    <w:p w14:paraId="7182105A" w14:textId="77777777" w:rsidR="005B5515" w:rsidRDefault="005B55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4654" w14:textId="2E779076" w:rsidR="004443A0" w:rsidRDefault="004443A0" w:rsidP="004A1E98">
    <w:pPr>
      <w:pStyle w:val="Header"/>
    </w:pPr>
  </w:p>
  <w:p w14:paraId="02156F74" w14:textId="117E8298" w:rsidR="004443A0" w:rsidRDefault="004443A0" w:rsidP="004A1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0EAE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71D55"/>
    <w:multiLevelType w:val="multilevel"/>
    <w:tmpl w:val="1D04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97BF4"/>
    <w:multiLevelType w:val="hybridMultilevel"/>
    <w:tmpl w:val="19CE5B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4037D2"/>
    <w:multiLevelType w:val="hybridMultilevel"/>
    <w:tmpl w:val="45B8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50DFD"/>
    <w:multiLevelType w:val="hybridMultilevel"/>
    <w:tmpl w:val="23AA9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70317"/>
    <w:multiLevelType w:val="hybridMultilevel"/>
    <w:tmpl w:val="85581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5C445C"/>
    <w:multiLevelType w:val="multilevel"/>
    <w:tmpl w:val="933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F79EE"/>
    <w:multiLevelType w:val="multilevel"/>
    <w:tmpl w:val="C46AC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437E2"/>
    <w:multiLevelType w:val="multilevel"/>
    <w:tmpl w:val="412E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65D00"/>
    <w:multiLevelType w:val="multilevel"/>
    <w:tmpl w:val="2D6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C7A3C"/>
    <w:multiLevelType w:val="hybridMultilevel"/>
    <w:tmpl w:val="4F50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4251BB"/>
    <w:multiLevelType w:val="hybridMultilevel"/>
    <w:tmpl w:val="8EDADE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61B4A"/>
    <w:multiLevelType w:val="hybridMultilevel"/>
    <w:tmpl w:val="52723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94C28"/>
    <w:multiLevelType w:val="multilevel"/>
    <w:tmpl w:val="B8F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A1598"/>
    <w:multiLevelType w:val="hybridMultilevel"/>
    <w:tmpl w:val="1EC4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77986"/>
    <w:multiLevelType w:val="multilevel"/>
    <w:tmpl w:val="9E5A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6634F"/>
    <w:multiLevelType w:val="hybridMultilevel"/>
    <w:tmpl w:val="52A04E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45"/>
    <w:multiLevelType w:val="hybridMultilevel"/>
    <w:tmpl w:val="73E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A7A2D"/>
    <w:multiLevelType w:val="hybridMultilevel"/>
    <w:tmpl w:val="A734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2402E"/>
    <w:multiLevelType w:val="multilevel"/>
    <w:tmpl w:val="A92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80242"/>
    <w:multiLevelType w:val="hybridMultilevel"/>
    <w:tmpl w:val="7A1CF3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7900F3"/>
    <w:multiLevelType w:val="hybridMultilevel"/>
    <w:tmpl w:val="2D22E09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36F41"/>
    <w:multiLevelType w:val="hybridMultilevel"/>
    <w:tmpl w:val="CEE24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F16A2E"/>
    <w:multiLevelType w:val="multilevel"/>
    <w:tmpl w:val="48E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B5EF6"/>
    <w:multiLevelType w:val="hybridMultilevel"/>
    <w:tmpl w:val="918A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35C1A"/>
    <w:multiLevelType w:val="hybridMultilevel"/>
    <w:tmpl w:val="2ACC5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2F6A6D"/>
    <w:multiLevelType w:val="multilevel"/>
    <w:tmpl w:val="51C6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D09B7"/>
    <w:multiLevelType w:val="hybridMultilevel"/>
    <w:tmpl w:val="8DC6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A45FB1"/>
    <w:multiLevelType w:val="multilevel"/>
    <w:tmpl w:val="A24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83A8F"/>
    <w:multiLevelType w:val="hybridMultilevel"/>
    <w:tmpl w:val="8B4C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54EDF"/>
    <w:multiLevelType w:val="hybridMultilevel"/>
    <w:tmpl w:val="85C8DCFC"/>
    <w:lvl w:ilvl="0" w:tplc="04090005">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1" w15:restartNumberingAfterBreak="0">
    <w:nsid w:val="46683510"/>
    <w:multiLevelType w:val="multilevel"/>
    <w:tmpl w:val="C72EC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396856"/>
    <w:multiLevelType w:val="hybridMultilevel"/>
    <w:tmpl w:val="E9A879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160E78"/>
    <w:multiLevelType w:val="hybridMultilevel"/>
    <w:tmpl w:val="75A83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33FCD"/>
    <w:multiLevelType w:val="multilevel"/>
    <w:tmpl w:val="A4F4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2D3FD5"/>
    <w:multiLevelType w:val="hybridMultilevel"/>
    <w:tmpl w:val="17C0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670A3F"/>
    <w:multiLevelType w:val="hybridMultilevel"/>
    <w:tmpl w:val="9BD2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75BD6"/>
    <w:multiLevelType w:val="hybridMultilevel"/>
    <w:tmpl w:val="E01636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E4000F"/>
    <w:multiLevelType w:val="multilevel"/>
    <w:tmpl w:val="E95C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E3356"/>
    <w:multiLevelType w:val="multilevel"/>
    <w:tmpl w:val="59AEE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D725F2"/>
    <w:multiLevelType w:val="hybridMultilevel"/>
    <w:tmpl w:val="D49E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3818F1"/>
    <w:multiLevelType w:val="hybridMultilevel"/>
    <w:tmpl w:val="2536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B1AA4"/>
    <w:multiLevelType w:val="hybridMultilevel"/>
    <w:tmpl w:val="EBF49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F2F22D0"/>
    <w:multiLevelType w:val="multilevel"/>
    <w:tmpl w:val="7D8E3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2463B0"/>
    <w:multiLevelType w:val="hybridMultilevel"/>
    <w:tmpl w:val="540480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C04FE7"/>
    <w:multiLevelType w:val="multilevel"/>
    <w:tmpl w:val="522C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583618">
    <w:abstractNumId w:val="22"/>
  </w:num>
  <w:num w:numId="2" w16cid:durableId="1680616747">
    <w:abstractNumId w:val="42"/>
  </w:num>
  <w:num w:numId="3" w16cid:durableId="1497106632">
    <w:abstractNumId w:val="30"/>
  </w:num>
  <w:num w:numId="4" w16cid:durableId="905578457">
    <w:abstractNumId w:val="2"/>
  </w:num>
  <w:num w:numId="5" w16cid:durableId="134414787">
    <w:abstractNumId w:val="25"/>
  </w:num>
  <w:num w:numId="6" w16cid:durableId="1616403698">
    <w:abstractNumId w:val="12"/>
  </w:num>
  <w:num w:numId="7" w16cid:durableId="1453281062">
    <w:abstractNumId w:val="44"/>
  </w:num>
  <w:num w:numId="8" w16cid:durableId="747776662">
    <w:abstractNumId w:val="37"/>
  </w:num>
  <w:num w:numId="9" w16cid:durableId="339771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257179">
    <w:abstractNumId w:val="11"/>
  </w:num>
  <w:num w:numId="11" w16cid:durableId="2079591640">
    <w:abstractNumId w:val="4"/>
  </w:num>
  <w:num w:numId="12" w16cid:durableId="395781673">
    <w:abstractNumId w:val="21"/>
  </w:num>
  <w:num w:numId="13" w16cid:durableId="193275436">
    <w:abstractNumId w:val="16"/>
  </w:num>
  <w:num w:numId="14" w16cid:durableId="1931233462">
    <w:abstractNumId w:val="18"/>
  </w:num>
  <w:num w:numId="15" w16cid:durableId="934216241">
    <w:abstractNumId w:val="32"/>
  </w:num>
  <w:num w:numId="16" w16cid:durableId="2037584658">
    <w:abstractNumId w:val="20"/>
  </w:num>
  <w:num w:numId="17" w16cid:durableId="912857875">
    <w:abstractNumId w:val="17"/>
  </w:num>
  <w:num w:numId="18" w16cid:durableId="853884730">
    <w:abstractNumId w:val="41"/>
  </w:num>
  <w:num w:numId="19" w16cid:durableId="2033845009">
    <w:abstractNumId w:val="10"/>
  </w:num>
  <w:num w:numId="20" w16cid:durableId="1008871261">
    <w:abstractNumId w:val="2"/>
  </w:num>
  <w:num w:numId="21" w16cid:durableId="1140538390">
    <w:abstractNumId w:val="5"/>
  </w:num>
  <w:num w:numId="22" w16cid:durableId="1611933406">
    <w:abstractNumId w:val="33"/>
  </w:num>
  <w:num w:numId="23" w16cid:durableId="1543400349">
    <w:abstractNumId w:val="27"/>
  </w:num>
  <w:num w:numId="24" w16cid:durableId="703285904">
    <w:abstractNumId w:val="24"/>
  </w:num>
  <w:num w:numId="25" w16cid:durableId="95294086">
    <w:abstractNumId w:val="35"/>
  </w:num>
  <w:num w:numId="26" w16cid:durableId="928932163">
    <w:abstractNumId w:val="14"/>
  </w:num>
  <w:num w:numId="27" w16cid:durableId="543297542">
    <w:abstractNumId w:val="40"/>
  </w:num>
  <w:num w:numId="28" w16cid:durableId="224486539">
    <w:abstractNumId w:val="13"/>
  </w:num>
  <w:num w:numId="29" w16cid:durableId="1711539435">
    <w:abstractNumId w:val="8"/>
  </w:num>
  <w:num w:numId="30" w16cid:durableId="2709246">
    <w:abstractNumId w:val="0"/>
  </w:num>
  <w:num w:numId="31" w16cid:durableId="439566138">
    <w:abstractNumId w:val="29"/>
  </w:num>
  <w:num w:numId="32" w16cid:durableId="1851674188">
    <w:abstractNumId w:val="3"/>
  </w:num>
  <w:num w:numId="33" w16cid:durableId="1247347068">
    <w:abstractNumId w:val="15"/>
  </w:num>
  <w:num w:numId="34" w16cid:durableId="1876118994">
    <w:abstractNumId w:val="6"/>
  </w:num>
  <w:num w:numId="35" w16cid:durableId="1911577548">
    <w:abstractNumId w:val="45"/>
  </w:num>
  <w:num w:numId="36" w16cid:durableId="1720981292">
    <w:abstractNumId w:val="43"/>
  </w:num>
  <w:num w:numId="37" w16cid:durableId="1430614150">
    <w:abstractNumId w:val="28"/>
  </w:num>
  <w:num w:numId="38" w16cid:durableId="2091271708">
    <w:abstractNumId w:val="1"/>
  </w:num>
  <w:num w:numId="39" w16cid:durableId="48500327">
    <w:abstractNumId w:val="38"/>
  </w:num>
  <w:num w:numId="40" w16cid:durableId="1832062842">
    <w:abstractNumId w:val="23"/>
  </w:num>
  <w:num w:numId="41" w16cid:durableId="1687168774">
    <w:abstractNumId w:val="39"/>
  </w:num>
  <w:num w:numId="42" w16cid:durableId="1663318021">
    <w:abstractNumId w:val="9"/>
  </w:num>
  <w:num w:numId="43" w16cid:durableId="1739090632">
    <w:abstractNumId w:val="34"/>
  </w:num>
  <w:num w:numId="44" w16cid:durableId="1662613435">
    <w:abstractNumId w:val="31"/>
  </w:num>
  <w:num w:numId="45" w16cid:durableId="1671521100">
    <w:abstractNumId w:val="7"/>
  </w:num>
  <w:num w:numId="46" w16cid:durableId="1072125089">
    <w:abstractNumId w:val="19"/>
  </w:num>
  <w:num w:numId="47" w16cid:durableId="1614705473">
    <w:abstractNumId w:val="36"/>
  </w:num>
  <w:num w:numId="48" w16cid:durableId="8042712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A2"/>
    <w:rsid w:val="00000216"/>
    <w:rsid w:val="00002AF7"/>
    <w:rsid w:val="0000458F"/>
    <w:rsid w:val="00004B49"/>
    <w:rsid w:val="000137B2"/>
    <w:rsid w:val="000140A8"/>
    <w:rsid w:val="00014ABE"/>
    <w:rsid w:val="00021C25"/>
    <w:rsid w:val="00026ED3"/>
    <w:rsid w:val="00032E49"/>
    <w:rsid w:val="00033F72"/>
    <w:rsid w:val="00042F9D"/>
    <w:rsid w:val="00045457"/>
    <w:rsid w:val="000560B8"/>
    <w:rsid w:val="000638E1"/>
    <w:rsid w:val="00064756"/>
    <w:rsid w:val="0006666D"/>
    <w:rsid w:val="00070C3A"/>
    <w:rsid w:val="0007273D"/>
    <w:rsid w:val="000761C0"/>
    <w:rsid w:val="0007684A"/>
    <w:rsid w:val="00077DFF"/>
    <w:rsid w:val="00096A90"/>
    <w:rsid w:val="000A1C9B"/>
    <w:rsid w:val="000A28CD"/>
    <w:rsid w:val="000B1007"/>
    <w:rsid w:val="000B5703"/>
    <w:rsid w:val="000B7493"/>
    <w:rsid w:val="000C390A"/>
    <w:rsid w:val="000C6C11"/>
    <w:rsid w:val="000D147C"/>
    <w:rsid w:val="000D3BFD"/>
    <w:rsid w:val="001051BC"/>
    <w:rsid w:val="00106B69"/>
    <w:rsid w:val="001272CF"/>
    <w:rsid w:val="0013024E"/>
    <w:rsid w:val="0013102D"/>
    <w:rsid w:val="001349F5"/>
    <w:rsid w:val="001449B4"/>
    <w:rsid w:val="0015767E"/>
    <w:rsid w:val="001646C2"/>
    <w:rsid w:val="0017126B"/>
    <w:rsid w:val="001744AF"/>
    <w:rsid w:val="00176699"/>
    <w:rsid w:val="00176E98"/>
    <w:rsid w:val="00184C67"/>
    <w:rsid w:val="001912BC"/>
    <w:rsid w:val="00195F76"/>
    <w:rsid w:val="001A3151"/>
    <w:rsid w:val="001B0131"/>
    <w:rsid w:val="001B1BF8"/>
    <w:rsid w:val="001B2EFD"/>
    <w:rsid w:val="001B333F"/>
    <w:rsid w:val="001B34C8"/>
    <w:rsid w:val="001B6553"/>
    <w:rsid w:val="001B6B59"/>
    <w:rsid w:val="001C1846"/>
    <w:rsid w:val="001C78DB"/>
    <w:rsid w:val="001D43BA"/>
    <w:rsid w:val="001D7BC5"/>
    <w:rsid w:val="001D7D5F"/>
    <w:rsid w:val="001E2D29"/>
    <w:rsid w:val="001E4924"/>
    <w:rsid w:val="001F58E7"/>
    <w:rsid w:val="00202942"/>
    <w:rsid w:val="00205614"/>
    <w:rsid w:val="0021217E"/>
    <w:rsid w:val="00223194"/>
    <w:rsid w:val="00224D98"/>
    <w:rsid w:val="0023366F"/>
    <w:rsid w:val="00236460"/>
    <w:rsid w:val="0024169F"/>
    <w:rsid w:val="00251485"/>
    <w:rsid w:val="00253B0A"/>
    <w:rsid w:val="00261CE4"/>
    <w:rsid w:val="00266EEA"/>
    <w:rsid w:val="00272EED"/>
    <w:rsid w:val="0027405C"/>
    <w:rsid w:val="002969B4"/>
    <w:rsid w:val="002A61C8"/>
    <w:rsid w:val="002A71CD"/>
    <w:rsid w:val="002B0CD9"/>
    <w:rsid w:val="002B335F"/>
    <w:rsid w:val="002C3318"/>
    <w:rsid w:val="002C527A"/>
    <w:rsid w:val="002C6D6F"/>
    <w:rsid w:val="002D4BB5"/>
    <w:rsid w:val="002D5EEE"/>
    <w:rsid w:val="002E1043"/>
    <w:rsid w:val="002E7733"/>
    <w:rsid w:val="002F6579"/>
    <w:rsid w:val="00302FEE"/>
    <w:rsid w:val="00305E80"/>
    <w:rsid w:val="0030799C"/>
    <w:rsid w:val="003110E3"/>
    <w:rsid w:val="0031388D"/>
    <w:rsid w:val="00313A7B"/>
    <w:rsid w:val="00315796"/>
    <w:rsid w:val="00317091"/>
    <w:rsid w:val="00324929"/>
    <w:rsid w:val="00325297"/>
    <w:rsid w:val="00330DBE"/>
    <w:rsid w:val="0033183B"/>
    <w:rsid w:val="0033595C"/>
    <w:rsid w:val="0034388D"/>
    <w:rsid w:val="003501DE"/>
    <w:rsid w:val="003536C0"/>
    <w:rsid w:val="00355D3F"/>
    <w:rsid w:val="00373771"/>
    <w:rsid w:val="00384660"/>
    <w:rsid w:val="00386328"/>
    <w:rsid w:val="00397704"/>
    <w:rsid w:val="003B0863"/>
    <w:rsid w:val="003B0901"/>
    <w:rsid w:val="003B0DED"/>
    <w:rsid w:val="003B50D9"/>
    <w:rsid w:val="003D4028"/>
    <w:rsid w:val="003D6326"/>
    <w:rsid w:val="003D7F3B"/>
    <w:rsid w:val="003E51E6"/>
    <w:rsid w:val="003F4BD1"/>
    <w:rsid w:val="00401D89"/>
    <w:rsid w:val="004030A0"/>
    <w:rsid w:val="004050DB"/>
    <w:rsid w:val="004064E8"/>
    <w:rsid w:val="004068B0"/>
    <w:rsid w:val="004070A4"/>
    <w:rsid w:val="0041195F"/>
    <w:rsid w:val="00413888"/>
    <w:rsid w:val="00416E51"/>
    <w:rsid w:val="00417A52"/>
    <w:rsid w:val="00422415"/>
    <w:rsid w:val="004366DA"/>
    <w:rsid w:val="004407E1"/>
    <w:rsid w:val="00441D61"/>
    <w:rsid w:val="004443A0"/>
    <w:rsid w:val="004449D4"/>
    <w:rsid w:val="004449F7"/>
    <w:rsid w:val="00444FB8"/>
    <w:rsid w:val="00446AC7"/>
    <w:rsid w:val="00451E8A"/>
    <w:rsid w:val="0045700C"/>
    <w:rsid w:val="004610F1"/>
    <w:rsid w:val="004833E4"/>
    <w:rsid w:val="0049298C"/>
    <w:rsid w:val="0049358F"/>
    <w:rsid w:val="004A1E98"/>
    <w:rsid w:val="004A5C45"/>
    <w:rsid w:val="004B5479"/>
    <w:rsid w:val="004B5AE3"/>
    <w:rsid w:val="004B7709"/>
    <w:rsid w:val="004C23D6"/>
    <w:rsid w:val="004C2FF6"/>
    <w:rsid w:val="004C5D76"/>
    <w:rsid w:val="004C716C"/>
    <w:rsid w:val="004D2FBD"/>
    <w:rsid w:val="004E2351"/>
    <w:rsid w:val="004E369F"/>
    <w:rsid w:val="004F2232"/>
    <w:rsid w:val="004F25F4"/>
    <w:rsid w:val="004F548A"/>
    <w:rsid w:val="004F6881"/>
    <w:rsid w:val="005048B1"/>
    <w:rsid w:val="00522C07"/>
    <w:rsid w:val="00526045"/>
    <w:rsid w:val="00526C79"/>
    <w:rsid w:val="00533ECA"/>
    <w:rsid w:val="00545390"/>
    <w:rsid w:val="005501DC"/>
    <w:rsid w:val="005643C3"/>
    <w:rsid w:val="005645AD"/>
    <w:rsid w:val="0056645F"/>
    <w:rsid w:val="00567F28"/>
    <w:rsid w:val="00572987"/>
    <w:rsid w:val="00573A83"/>
    <w:rsid w:val="0057612B"/>
    <w:rsid w:val="00593B42"/>
    <w:rsid w:val="005A0514"/>
    <w:rsid w:val="005A1FD5"/>
    <w:rsid w:val="005A2429"/>
    <w:rsid w:val="005A40B2"/>
    <w:rsid w:val="005B2E94"/>
    <w:rsid w:val="005B5500"/>
    <w:rsid w:val="005B5515"/>
    <w:rsid w:val="005C7182"/>
    <w:rsid w:val="005D05A4"/>
    <w:rsid w:val="005D5441"/>
    <w:rsid w:val="005E0E27"/>
    <w:rsid w:val="005E525A"/>
    <w:rsid w:val="005F21D5"/>
    <w:rsid w:val="0060381B"/>
    <w:rsid w:val="0060416E"/>
    <w:rsid w:val="00604EB4"/>
    <w:rsid w:val="00605314"/>
    <w:rsid w:val="00606156"/>
    <w:rsid w:val="00606771"/>
    <w:rsid w:val="00607E68"/>
    <w:rsid w:val="00610150"/>
    <w:rsid w:val="00621441"/>
    <w:rsid w:val="00623178"/>
    <w:rsid w:val="00624A46"/>
    <w:rsid w:val="0062526E"/>
    <w:rsid w:val="00625408"/>
    <w:rsid w:val="0063231E"/>
    <w:rsid w:val="00632D17"/>
    <w:rsid w:val="00637610"/>
    <w:rsid w:val="0064620F"/>
    <w:rsid w:val="0065643A"/>
    <w:rsid w:val="00660036"/>
    <w:rsid w:val="00665045"/>
    <w:rsid w:val="00667046"/>
    <w:rsid w:val="00672B03"/>
    <w:rsid w:val="00692214"/>
    <w:rsid w:val="00693148"/>
    <w:rsid w:val="00694A68"/>
    <w:rsid w:val="006A6D5D"/>
    <w:rsid w:val="006B014D"/>
    <w:rsid w:val="006B023D"/>
    <w:rsid w:val="006B2AEB"/>
    <w:rsid w:val="006B3580"/>
    <w:rsid w:val="006C0E1C"/>
    <w:rsid w:val="006C531D"/>
    <w:rsid w:val="006C7192"/>
    <w:rsid w:val="006D3F5E"/>
    <w:rsid w:val="006D5AC8"/>
    <w:rsid w:val="006F14DC"/>
    <w:rsid w:val="006F3C97"/>
    <w:rsid w:val="00700568"/>
    <w:rsid w:val="00705965"/>
    <w:rsid w:val="00706814"/>
    <w:rsid w:val="0071135B"/>
    <w:rsid w:val="00715D0F"/>
    <w:rsid w:val="0072451F"/>
    <w:rsid w:val="00725302"/>
    <w:rsid w:val="0073492D"/>
    <w:rsid w:val="007415EB"/>
    <w:rsid w:val="00754119"/>
    <w:rsid w:val="00756E09"/>
    <w:rsid w:val="00757A5F"/>
    <w:rsid w:val="00761A6A"/>
    <w:rsid w:val="007664E1"/>
    <w:rsid w:val="00766A82"/>
    <w:rsid w:val="00770109"/>
    <w:rsid w:val="007725D9"/>
    <w:rsid w:val="0078137C"/>
    <w:rsid w:val="00781FFF"/>
    <w:rsid w:val="00783F1F"/>
    <w:rsid w:val="007861B9"/>
    <w:rsid w:val="00787DE6"/>
    <w:rsid w:val="007A401D"/>
    <w:rsid w:val="007B4719"/>
    <w:rsid w:val="007B62E1"/>
    <w:rsid w:val="007C4535"/>
    <w:rsid w:val="007D13F7"/>
    <w:rsid w:val="007D53C7"/>
    <w:rsid w:val="007E2327"/>
    <w:rsid w:val="007F1420"/>
    <w:rsid w:val="007F377A"/>
    <w:rsid w:val="007F544E"/>
    <w:rsid w:val="007F7A77"/>
    <w:rsid w:val="00805E26"/>
    <w:rsid w:val="00807111"/>
    <w:rsid w:val="00811FC8"/>
    <w:rsid w:val="00816039"/>
    <w:rsid w:val="008169B5"/>
    <w:rsid w:val="008209BE"/>
    <w:rsid w:val="008240E8"/>
    <w:rsid w:val="00827E47"/>
    <w:rsid w:val="0083115A"/>
    <w:rsid w:val="00831B90"/>
    <w:rsid w:val="008371F3"/>
    <w:rsid w:val="00852D9D"/>
    <w:rsid w:val="00855F51"/>
    <w:rsid w:val="00865077"/>
    <w:rsid w:val="008662C3"/>
    <w:rsid w:val="0088296A"/>
    <w:rsid w:val="00890927"/>
    <w:rsid w:val="008941FF"/>
    <w:rsid w:val="0089425C"/>
    <w:rsid w:val="00894851"/>
    <w:rsid w:val="00895055"/>
    <w:rsid w:val="008A5102"/>
    <w:rsid w:val="008C6079"/>
    <w:rsid w:val="008D5A50"/>
    <w:rsid w:val="008D5B14"/>
    <w:rsid w:val="008E2F84"/>
    <w:rsid w:val="008E4B73"/>
    <w:rsid w:val="008F4B8B"/>
    <w:rsid w:val="00901B76"/>
    <w:rsid w:val="0090605A"/>
    <w:rsid w:val="0091247E"/>
    <w:rsid w:val="00913109"/>
    <w:rsid w:val="009140FF"/>
    <w:rsid w:val="009315AC"/>
    <w:rsid w:val="00935A87"/>
    <w:rsid w:val="00936288"/>
    <w:rsid w:val="009442C7"/>
    <w:rsid w:val="00944BD7"/>
    <w:rsid w:val="00945207"/>
    <w:rsid w:val="00945425"/>
    <w:rsid w:val="00946528"/>
    <w:rsid w:val="00963213"/>
    <w:rsid w:val="00963E4B"/>
    <w:rsid w:val="00965466"/>
    <w:rsid w:val="00967B01"/>
    <w:rsid w:val="0097477B"/>
    <w:rsid w:val="009822CE"/>
    <w:rsid w:val="00982CFB"/>
    <w:rsid w:val="009852C2"/>
    <w:rsid w:val="009A509D"/>
    <w:rsid w:val="009A6E03"/>
    <w:rsid w:val="009B23C5"/>
    <w:rsid w:val="009C4441"/>
    <w:rsid w:val="009D65BC"/>
    <w:rsid w:val="009F23AE"/>
    <w:rsid w:val="009F2B4D"/>
    <w:rsid w:val="009F3246"/>
    <w:rsid w:val="009F53A6"/>
    <w:rsid w:val="00A01AAD"/>
    <w:rsid w:val="00A02B79"/>
    <w:rsid w:val="00A0397C"/>
    <w:rsid w:val="00A15D03"/>
    <w:rsid w:val="00A3108B"/>
    <w:rsid w:val="00A327BE"/>
    <w:rsid w:val="00A41E38"/>
    <w:rsid w:val="00A42691"/>
    <w:rsid w:val="00A432A7"/>
    <w:rsid w:val="00A477F1"/>
    <w:rsid w:val="00A52081"/>
    <w:rsid w:val="00A570D6"/>
    <w:rsid w:val="00A63BDA"/>
    <w:rsid w:val="00A64F4F"/>
    <w:rsid w:val="00A67126"/>
    <w:rsid w:val="00A80508"/>
    <w:rsid w:val="00A82B41"/>
    <w:rsid w:val="00A82C1F"/>
    <w:rsid w:val="00A9311E"/>
    <w:rsid w:val="00A93DB2"/>
    <w:rsid w:val="00A95C27"/>
    <w:rsid w:val="00AB4623"/>
    <w:rsid w:val="00AC0348"/>
    <w:rsid w:val="00AC17D9"/>
    <w:rsid w:val="00AC1AE3"/>
    <w:rsid w:val="00AC1C4F"/>
    <w:rsid w:val="00AC757F"/>
    <w:rsid w:val="00AD0BA8"/>
    <w:rsid w:val="00AD143D"/>
    <w:rsid w:val="00AD351F"/>
    <w:rsid w:val="00AF26ED"/>
    <w:rsid w:val="00B152F5"/>
    <w:rsid w:val="00B15BD5"/>
    <w:rsid w:val="00B16F24"/>
    <w:rsid w:val="00B21BDC"/>
    <w:rsid w:val="00B25084"/>
    <w:rsid w:val="00B2642A"/>
    <w:rsid w:val="00B268B8"/>
    <w:rsid w:val="00B32C73"/>
    <w:rsid w:val="00B33D1A"/>
    <w:rsid w:val="00B429FE"/>
    <w:rsid w:val="00B45746"/>
    <w:rsid w:val="00B46CAB"/>
    <w:rsid w:val="00B5025E"/>
    <w:rsid w:val="00B53BAB"/>
    <w:rsid w:val="00B54F30"/>
    <w:rsid w:val="00B55C54"/>
    <w:rsid w:val="00B62DD3"/>
    <w:rsid w:val="00B657EE"/>
    <w:rsid w:val="00B6591D"/>
    <w:rsid w:val="00B65C26"/>
    <w:rsid w:val="00B7175C"/>
    <w:rsid w:val="00B7418B"/>
    <w:rsid w:val="00B812B1"/>
    <w:rsid w:val="00B9212A"/>
    <w:rsid w:val="00B92B2C"/>
    <w:rsid w:val="00B963A0"/>
    <w:rsid w:val="00BA13BA"/>
    <w:rsid w:val="00BA7E7C"/>
    <w:rsid w:val="00BB6683"/>
    <w:rsid w:val="00BC2E02"/>
    <w:rsid w:val="00BC6B0C"/>
    <w:rsid w:val="00BE4039"/>
    <w:rsid w:val="00BE4745"/>
    <w:rsid w:val="00BF00A2"/>
    <w:rsid w:val="00BF14BA"/>
    <w:rsid w:val="00BF2E92"/>
    <w:rsid w:val="00BF4EFF"/>
    <w:rsid w:val="00C0075F"/>
    <w:rsid w:val="00C019E7"/>
    <w:rsid w:val="00C04A6A"/>
    <w:rsid w:val="00C10549"/>
    <w:rsid w:val="00C106D9"/>
    <w:rsid w:val="00C14EDC"/>
    <w:rsid w:val="00C33A52"/>
    <w:rsid w:val="00C40368"/>
    <w:rsid w:val="00C422B8"/>
    <w:rsid w:val="00C467E8"/>
    <w:rsid w:val="00C50787"/>
    <w:rsid w:val="00C532C0"/>
    <w:rsid w:val="00C54698"/>
    <w:rsid w:val="00C55EAE"/>
    <w:rsid w:val="00C578A3"/>
    <w:rsid w:val="00C65C8E"/>
    <w:rsid w:val="00C66705"/>
    <w:rsid w:val="00C711A8"/>
    <w:rsid w:val="00C75C65"/>
    <w:rsid w:val="00C82178"/>
    <w:rsid w:val="00C82351"/>
    <w:rsid w:val="00C834D5"/>
    <w:rsid w:val="00C83755"/>
    <w:rsid w:val="00C83C71"/>
    <w:rsid w:val="00C851BE"/>
    <w:rsid w:val="00C879E2"/>
    <w:rsid w:val="00C902D5"/>
    <w:rsid w:val="00C91A1D"/>
    <w:rsid w:val="00C92C0E"/>
    <w:rsid w:val="00C95012"/>
    <w:rsid w:val="00C95184"/>
    <w:rsid w:val="00C95587"/>
    <w:rsid w:val="00C97F9D"/>
    <w:rsid w:val="00CA32DC"/>
    <w:rsid w:val="00CB1A68"/>
    <w:rsid w:val="00CB2C07"/>
    <w:rsid w:val="00CC2110"/>
    <w:rsid w:val="00CC76E5"/>
    <w:rsid w:val="00CC7BA5"/>
    <w:rsid w:val="00CD3D04"/>
    <w:rsid w:val="00CE4672"/>
    <w:rsid w:val="00CF7531"/>
    <w:rsid w:val="00D0134D"/>
    <w:rsid w:val="00D01B42"/>
    <w:rsid w:val="00D03B0B"/>
    <w:rsid w:val="00D03E84"/>
    <w:rsid w:val="00D10B29"/>
    <w:rsid w:val="00D13B62"/>
    <w:rsid w:val="00D21212"/>
    <w:rsid w:val="00D2145E"/>
    <w:rsid w:val="00D2320F"/>
    <w:rsid w:val="00D24DBE"/>
    <w:rsid w:val="00D2598A"/>
    <w:rsid w:val="00D31121"/>
    <w:rsid w:val="00D3172C"/>
    <w:rsid w:val="00D33365"/>
    <w:rsid w:val="00D35831"/>
    <w:rsid w:val="00D37606"/>
    <w:rsid w:val="00D47F0D"/>
    <w:rsid w:val="00D54EC2"/>
    <w:rsid w:val="00D56470"/>
    <w:rsid w:val="00D57881"/>
    <w:rsid w:val="00D64F8A"/>
    <w:rsid w:val="00D65B50"/>
    <w:rsid w:val="00D95063"/>
    <w:rsid w:val="00DA0F3C"/>
    <w:rsid w:val="00DA1252"/>
    <w:rsid w:val="00DA2728"/>
    <w:rsid w:val="00DA42A1"/>
    <w:rsid w:val="00DA58E3"/>
    <w:rsid w:val="00DB090A"/>
    <w:rsid w:val="00DB4242"/>
    <w:rsid w:val="00DB76D7"/>
    <w:rsid w:val="00DD262B"/>
    <w:rsid w:val="00DD72C0"/>
    <w:rsid w:val="00DE0745"/>
    <w:rsid w:val="00DF19AE"/>
    <w:rsid w:val="00E01255"/>
    <w:rsid w:val="00E12EFC"/>
    <w:rsid w:val="00E1689B"/>
    <w:rsid w:val="00E2243F"/>
    <w:rsid w:val="00E274E6"/>
    <w:rsid w:val="00E32C9C"/>
    <w:rsid w:val="00E3767F"/>
    <w:rsid w:val="00E43B89"/>
    <w:rsid w:val="00E46241"/>
    <w:rsid w:val="00E56D72"/>
    <w:rsid w:val="00E6450A"/>
    <w:rsid w:val="00E651E2"/>
    <w:rsid w:val="00E7107D"/>
    <w:rsid w:val="00E746E1"/>
    <w:rsid w:val="00E77CFF"/>
    <w:rsid w:val="00E8456E"/>
    <w:rsid w:val="00E84575"/>
    <w:rsid w:val="00E85358"/>
    <w:rsid w:val="00E85EBF"/>
    <w:rsid w:val="00E86C7F"/>
    <w:rsid w:val="00EA2DE3"/>
    <w:rsid w:val="00EA3752"/>
    <w:rsid w:val="00EC2222"/>
    <w:rsid w:val="00EC2F9B"/>
    <w:rsid w:val="00EC39CD"/>
    <w:rsid w:val="00EC5C28"/>
    <w:rsid w:val="00EC69D4"/>
    <w:rsid w:val="00ED0D6A"/>
    <w:rsid w:val="00ED2658"/>
    <w:rsid w:val="00ED5BF5"/>
    <w:rsid w:val="00EE3A02"/>
    <w:rsid w:val="00EE6675"/>
    <w:rsid w:val="00F1699B"/>
    <w:rsid w:val="00F24B19"/>
    <w:rsid w:val="00F26EEF"/>
    <w:rsid w:val="00F51278"/>
    <w:rsid w:val="00F61B95"/>
    <w:rsid w:val="00F656DB"/>
    <w:rsid w:val="00F6739F"/>
    <w:rsid w:val="00F73522"/>
    <w:rsid w:val="00F81071"/>
    <w:rsid w:val="00F8328B"/>
    <w:rsid w:val="00F84AFE"/>
    <w:rsid w:val="00F853B8"/>
    <w:rsid w:val="00F86074"/>
    <w:rsid w:val="00F90A33"/>
    <w:rsid w:val="00F937A2"/>
    <w:rsid w:val="00F946AB"/>
    <w:rsid w:val="00F94BE3"/>
    <w:rsid w:val="00F959CD"/>
    <w:rsid w:val="00F959EF"/>
    <w:rsid w:val="00F97E30"/>
    <w:rsid w:val="00FA0BCC"/>
    <w:rsid w:val="00FA5CBD"/>
    <w:rsid w:val="00FB2A39"/>
    <w:rsid w:val="00FB7E7B"/>
    <w:rsid w:val="00FC0CE8"/>
    <w:rsid w:val="00FC1083"/>
    <w:rsid w:val="00FC3334"/>
    <w:rsid w:val="00FC3995"/>
    <w:rsid w:val="00FC760B"/>
    <w:rsid w:val="00FD12CC"/>
    <w:rsid w:val="00FD57BF"/>
    <w:rsid w:val="00FE05BF"/>
    <w:rsid w:val="00FE1C3A"/>
    <w:rsid w:val="00FE6066"/>
    <w:rsid w:val="00FE63FA"/>
    <w:rsid w:val="00FE796F"/>
    <w:rsid w:val="00FF245D"/>
    <w:rsid w:val="00FF3F55"/>
    <w:rsid w:val="00FF4F25"/>
    <w:rsid w:val="00FF5099"/>
    <w:rsid w:val="00FF52A1"/>
    <w:rsid w:val="00FF5862"/>
    <w:rsid w:val="00FF6679"/>
    <w:rsid w:val="00FF6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0A"/>
  <w15:docId w15:val="{E1819965-192C-4217-8D4B-E98A994A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98"/>
    <w:pPr>
      <w:bidi/>
      <w:spacing w:after="0"/>
      <w:jc w:val="both"/>
    </w:pPr>
    <w:rPr>
      <w:rFonts w:eastAsia="Sakkal Majalla"/>
      <w:sz w:val="28"/>
      <w:szCs w:val="28"/>
    </w:rPr>
  </w:style>
  <w:style w:type="paragraph" w:styleId="Heading1">
    <w:name w:val="heading 1"/>
    <w:basedOn w:val="Normal"/>
    <w:next w:val="Normal"/>
    <w:link w:val="Heading1Char"/>
    <w:uiPriority w:val="9"/>
    <w:qFormat/>
    <w:rsid w:val="004A1E98"/>
    <w:pPr>
      <w:keepNext/>
      <w:keepLines/>
      <w:spacing w:before="480" w:after="120"/>
      <w:outlineLvl w:val="0"/>
    </w:pPr>
    <w:rPr>
      <w:bCs/>
      <w:sz w:val="48"/>
      <w:szCs w:val="48"/>
    </w:rPr>
  </w:style>
  <w:style w:type="paragraph" w:styleId="Heading2">
    <w:name w:val="heading 2"/>
    <w:basedOn w:val="Normal"/>
    <w:next w:val="Normal"/>
    <w:uiPriority w:val="9"/>
    <w:unhideWhenUsed/>
    <w:qFormat/>
    <w:rsid w:val="004A1E98"/>
    <w:pPr>
      <w:keepNext/>
      <w:keepLines/>
      <w:spacing w:before="360" w:after="80"/>
      <w:outlineLvl w:val="1"/>
    </w:pPr>
    <w:rPr>
      <w:bCs/>
      <w:sz w:val="36"/>
      <w:szCs w:val="36"/>
    </w:rPr>
  </w:style>
  <w:style w:type="paragraph" w:styleId="Heading3">
    <w:name w:val="heading 3"/>
    <w:basedOn w:val="Normal"/>
    <w:next w:val="Normal"/>
    <w:uiPriority w:val="9"/>
    <w:unhideWhenUsed/>
    <w:qFormat/>
    <w:rsid w:val="004A1E98"/>
    <w:pPr>
      <w:keepNext/>
      <w:keepLines/>
      <w:spacing w:before="280" w:after="80"/>
      <w:outlineLvl w:val="2"/>
    </w:pPr>
    <w:rPr>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4A1E98"/>
    <w:pPr>
      <w:keepNext/>
      <w:keepLines/>
      <w:spacing w:before="480" w:after="120"/>
    </w:pPr>
    <w:rPr>
      <w:bCs/>
      <w:sz w:val="72"/>
      <w:szCs w:val="72"/>
    </w:rPr>
  </w:style>
  <w:style w:type="paragraph" w:styleId="Header">
    <w:name w:val="header"/>
    <w:basedOn w:val="Normal"/>
    <w:link w:val="HeaderChar"/>
    <w:uiPriority w:val="99"/>
    <w:unhideWhenUsed/>
    <w:rsid w:val="005C4A99"/>
    <w:pPr>
      <w:tabs>
        <w:tab w:val="center" w:pos="4320"/>
        <w:tab w:val="right" w:pos="8640"/>
      </w:tabs>
      <w:spacing w:line="240" w:lineRule="auto"/>
    </w:pPr>
  </w:style>
  <w:style w:type="character" w:customStyle="1" w:styleId="HeaderChar">
    <w:name w:val="Header Char"/>
    <w:basedOn w:val="DefaultParagraphFont"/>
    <w:link w:val="Header"/>
    <w:uiPriority w:val="99"/>
    <w:rsid w:val="005C4A99"/>
  </w:style>
  <w:style w:type="paragraph" w:styleId="Footer">
    <w:name w:val="footer"/>
    <w:basedOn w:val="Normal"/>
    <w:link w:val="FooterChar"/>
    <w:uiPriority w:val="99"/>
    <w:unhideWhenUsed/>
    <w:rsid w:val="005C4A99"/>
    <w:pPr>
      <w:tabs>
        <w:tab w:val="center" w:pos="4320"/>
        <w:tab w:val="right" w:pos="8640"/>
      </w:tabs>
      <w:spacing w:line="240" w:lineRule="auto"/>
    </w:pPr>
  </w:style>
  <w:style w:type="character" w:customStyle="1" w:styleId="FooterChar">
    <w:name w:val="Footer Char"/>
    <w:basedOn w:val="DefaultParagraphFont"/>
    <w:link w:val="Footer"/>
    <w:uiPriority w:val="99"/>
    <w:rsid w:val="005C4A99"/>
  </w:style>
  <w:style w:type="paragraph" w:styleId="BalloonText">
    <w:name w:val="Balloon Text"/>
    <w:basedOn w:val="Normal"/>
    <w:link w:val="BalloonTextChar"/>
    <w:uiPriority w:val="99"/>
    <w:semiHidden/>
    <w:unhideWhenUsed/>
    <w:rsid w:val="007A62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2E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link w:val="NoSpacingChar"/>
    <w:uiPriority w:val="1"/>
    <w:qFormat/>
    <w:rsid w:val="004A1E98"/>
    <w:pPr>
      <w:spacing w:after="0" w:line="240" w:lineRule="auto"/>
    </w:pPr>
    <w:rPr>
      <w:rFonts w:asciiTheme="minorHAnsi" w:eastAsiaTheme="minorEastAsia" w:hAnsiTheme="minorHAnsi" w:cstheme="minorBidi"/>
      <w:lang w:eastAsia="zh-CN"/>
    </w:rPr>
  </w:style>
  <w:style w:type="character" w:customStyle="1" w:styleId="NoSpacingChar">
    <w:name w:val="No Spacing Char"/>
    <w:basedOn w:val="DefaultParagraphFont"/>
    <w:link w:val="NoSpacing"/>
    <w:uiPriority w:val="1"/>
    <w:rsid w:val="004A1E98"/>
    <w:rPr>
      <w:rFonts w:asciiTheme="minorHAnsi" w:eastAsiaTheme="minorEastAsia" w:hAnsiTheme="minorHAnsi" w:cstheme="minorBidi"/>
      <w:lang w:eastAsia="zh-CN"/>
    </w:rPr>
  </w:style>
  <w:style w:type="table" w:styleId="TableGrid">
    <w:name w:val="Table Grid"/>
    <w:basedOn w:val="TableNormal"/>
    <w:uiPriority w:val="39"/>
    <w:rsid w:val="004A1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4A1E98"/>
    <w:pPr>
      <w:spacing w:after="0" w:line="240" w:lineRule="auto"/>
    </w:pPr>
    <w:rPr>
      <w:color w:val="A99E8F" w:themeColor="accent5" w:themeShade="BF"/>
    </w:rPr>
    <w:tblPr>
      <w:tblStyleRowBandSize w:val="1"/>
      <w:tblStyleColBandSize w:val="1"/>
      <w:tblBorders>
        <w:top w:val="single" w:sz="4" w:space="0" w:color="E7E3DF" w:themeColor="accent5" w:themeTint="99"/>
        <w:left w:val="single" w:sz="4" w:space="0" w:color="E7E3DF" w:themeColor="accent5" w:themeTint="99"/>
        <w:bottom w:val="single" w:sz="4" w:space="0" w:color="E7E3DF" w:themeColor="accent5" w:themeTint="99"/>
        <w:right w:val="single" w:sz="4" w:space="0" w:color="E7E3DF" w:themeColor="accent5" w:themeTint="99"/>
        <w:insideH w:val="single" w:sz="4" w:space="0" w:color="E7E3DF" w:themeColor="accent5" w:themeTint="99"/>
        <w:insideV w:val="single" w:sz="4" w:space="0" w:color="E7E3DF" w:themeColor="accent5" w:themeTint="99"/>
      </w:tblBorders>
    </w:tblPr>
    <w:tblStylePr w:type="firstRow">
      <w:rPr>
        <w:b/>
        <w:bCs/>
      </w:rPr>
      <w:tblPr/>
      <w:tcPr>
        <w:tcBorders>
          <w:bottom w:val="single" w:sz="12" w:space="0" w:color="E7E3DF" w:themeColor="accent5" w:themeTint="99"/>
        </w:tcBorders>
      </w:tcPr>
    </w:tblStylePr>
    <w:tblStylePr w:type="lastRow">
      <w:rPr>
        <w:b/>
        <w:bCs/>
      </w:rPr>
      <w:tblPr/>
      <w:tcPr>
        <w:tcBorders>
          <w:top w:val="double" w:sz="4" w:space="0" w:color="E7E3DF" w:themeColor="accent5" w:themeTint="99"/>
        </w:tcBorders>
      </w:tcPr>
    </w:tblStylePr>
    <w:tblStylePr w:type="firstCol">
      <w:rPr>
        <w:b/>
        <w:bCs/>
      </w:rPr>
    </w:tblStylePr>
    <w:tblStylePr w:type="lastCol">
      <w:rPr>
        <w:b/>
        <w:bCs/>
      </w:rPr>
    </w:tblStylePr>
    <w:tblStylePr w:type="band1Vert">
      <w:tblPr/>
      <w:tcPr>
        <w:shd w:val="clear" w:color="auto" w:fill="F7F5F4" w:themeFill="accent5" w:themeFillTint="33"/>
      </w:tcPr>
    </w:tblStylePr>
    <w:tblStylePr w:type="band1Horz">
      <w:tblPr/>
      <w:tcPr>
        <w:shd w:val="clear" w:color="auto" w:fill="F7F5F4" w:themeFill="accent5" w:themeFillTint="33"/>
      </w:tcPr>
    </w:tblStylePr>
  </w:style>
  <w:style w:type="table" w:styleId="GridTable1Light-Accent3">
    <w:name w:val="Grid Table 1 Light Accent 3"/>
    <w:basedOn w:val="TableNormal"/>
    <w:uiPriority w:val="46"/>
    <w:rsid w:val="004A1E98"/>
    <w:pPr>
      <w:spacing w:after="0" w:line="240" w:lineRule="auto"/>
    </w:pPr>
    <w:tblPr>
      <w:tblStyleRowBandSize w:val="1"/>
      <w:tblStyleColBandSize w:val="1"/>
      <w:tblBorders>
        <w:top w:val="single" w:sz="4" w:space="0" w:color="DADFF3" w:themeColor="accent3" w:themeTint="66"/>
        <w:left w:val="single" w:sz="4" w:space="0" w:color="DADFF3" w:themeColor="accent3" w:themeTint="66"/>
        <w:bottom w:val="single" w:sz="4" w:space="0" w:color="DADFF3" w:themeColor="accent3" w:themeTint="66"/>
        <w:right w:val="single" w:sz="4" w:space="0" w:color="DADFF3" w:themeColor="accent3" w:themeTint="66"/>
        <w:insideH w:val="single" w:sz="4" w:space="0" w:color="DADFF3" w:themeColor="accent3" w:themeTint="66"/>
        <w:insideV w:val="single" w:sz="4" w:space="0" w:color="DADFF3" w:themeColor="accent3" w:themeTint="66"/>
      </w:tblBorders>
    </w:tblPr>
    <w:tblStylePr w:type="firstRow">
      <w:rPr>
        <w:b/>
        <w:bCs/>
      </w:rPr>
      <w:tblPr/>
      <w:tcPr>
        <w:tcBorders>
          <w:bottom w:val="single" w:sz="12" w:space="0" w:color="C8CFEE" w:themeColor="accent3" w:themeTint="99"/>
        </w:tcBorders>
      </w:tcPr>
    </w:tblStylePr>
    <w:tblStylePr w:type="lastRow">
      <w:rPr>
        <w:b/>
        <w:bCs/>
      </w:rPr>
      <w:tblPr/>
      <w:tcPr>
        <w:tcBorders>
          <w:top w:val="double" w:sz="2" w:space="0" w:color="C8CFEE" w:themeColor="accent3"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4A1E98"/>
    <w:pPr>
      <w:spacing w:after="0" w:line="240" w:lineRule="auto"/>
    </w:pPr>
    <w:tblPr>
      <w:tblStyleRowBandSize w:val="1"/>
      <w:tblStyleColBandSize w:val="1"/>
      <w:tblBorders>
        <w:top w:val="single" w:sz="4" w:space="0" w:color="E7E3DF" w:themeColor="accent5" w:themeTint="99"/>
        <w:left w:val="single" w:sz="4" w:space="0" w:color="E7E3DF" w:themeColor="accent5" w:themeTint="99"/>
        <w:bottom w:val="single" w:sz="4" w:space="0" w:color="E7E3DF" w:themeColor="accent5" w:themeTint="99"/>
        <w:right w:val="single" w:sz="4" w:space="0" w:color="E7E3DF" w:themeColor="accent5" w:themeTint="99"/>
        <w:insideH w:val="single" w:sz="4" w:space="0" w:color="E7E3DF" w:themeColor="accent5" w:themeTint="99"/>
        <w:insideV w:val="single" w:sz="4" w:space="0" w:color="E7E3D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5F4" w:themeFill="accent5" w:themeFillTint="33"/>
      </w:tcPr>
    </w:tblStylePr>
    <w:tblStylePr w:type="band1Horz">
      <w:tblPr/>
      <w:tcPr>
        <w:shd w:val="clear" w:color="auto" w:fill="F7F5F4" w:themeFill="accent5" w:themeFillTint="33"/>
      </w:tcPr>
    </w:tblStylePr>
    <w:tblStylePr w:type="neCell">
      <w:tblPr/>
      <w:tcPr>
        <w:tcBorders>
          <w:bottom w:val="single" w:sz="4" w:space="0" w:color="E7E3DF" w:themeColor="accent5" w:themeTint="99"/>
        </w:tcBorders>
      </w:tcPr>
    </w:tblStylePr>
    <w:tblStylePr w:type="nwCell">
      <w:tblPr/>
      <w:tcPr>
        <w:tcBorders>
          <w:bottom w:val="single" w:sz="4" w:space="0" w:color="E7E3DF" w:themeColor="accent5" w:themeTint="99"/>
        </w:tcBorders>
      </w:tcPr>
    </w:tblStylePr>
    <w:tblStylePr w:type="seCell">
      <w:tblPr/>
      <w:tcPr>
        <w:tcBorders>
          <w:top w:val="single" w:sz="4" w:space="0" w:color="E7E3DF" w:themeColor="accent5" w:themeTint="99"/>
        </w:tcBorders>
      </w:tcPr>
    </w:tblStylePr>
    <w:tblStylePr w:type="swCell">
      <w:tblPr/>
      <w:tcPr>
        <w:tcBorders>
          <w:top w:val="single" w:sz="4" w:space="0" w:color="E7E3DF" w:themeColor="accent5" w:themeTint="99"/>
        </w:tcBorders>
      </w:tcPr>
    </w:tblStylePr>
  </w:style>
  <w:style w:type="table" w:styleId="GridTable4-Accent1">
    <w:name w:val="Grid Table 4 Accent 1"/>
    <w:basedOn w:val="TableNormal"/>
    <w:uiPriority w:val="49"/>
    <w:rsid w:val="004A1E98"/>
    <w:pPr>
      <w:spacing w:after="0" w:line="240" w:lineRule="auto"/>
    </w:pPr>
    <w:tblPr>
      <w:tblStyleRowBandSize w:val="1"/>
      <w:tblStyleColBandSize w:val="1"/>
      <w:tblBorders>
        <w:top w:val="single" w:sz="4" w:space="0" w:color="D6EAF0" w:themeColor="accent1" w:themeTint="99"/>
        <w:left w:val="single" w:sz="4" w:space="0" w:color="D6EAF0" w:themeColor="accent1" w:themeTint="99"/>
        <w:bottom w:val="single" w:sz="4" w:space="0" w:color="D6EAF0" w:themeColor="accent1" w:themeTint="99"/>
        <w:right w:val="single" w:sz="4" w:space="0" w:color="D6EAF0" w:themeColor="accent1" w:themeTint="99"/>
        <w:insideH w:val="single" w:sz="4" w:space="0" w:color="D6EAF0" w:themeColor="accent1" w:themeTint="99"/>
        <w:insideV w:val="single" w:sz="4" w:space="0" w:color="D6EAF0" w:themeColor="accent1" w:themeTint="99"/>
      </w:tblBorders>
    </w:tblPr>
    <w:tblStylePr w:type="firstRow">
      <w:rPr>
        <w:b/>
        <w:bCs/>
        <w:color w:val="FFFFFF" w:themeColor="background1"/>
      </w:rPr>
      <w:tblPr/>
      <w:tcPr>
        <w:tcBorders>
          <w:top w:val="single" w:sz="4" w:space="0" w:color="BBDDE6" w:themeColor="accent1"/>
          <w:left w:val="single" w:sz="4" w:space="0" w:color="BBDDE6" w:themeColor="accent1"/>
          <w:bottom w:val="single" w:sz="4" w:space="0" w:color="BBDDE6" w:themeColor="accent1"/>
          <w:right w:val="single" w:sz="4" w:space="0" w:color="BBDDE6" w:themeColor="accent1"/>
          <w:insideH w:val="nil"/>
          <w:insideV w:val="nil"/>
        </w:tcBorders>
        <w:shd w:val="clear" w:color="auto" w:fill="BBDDE6" w:themeFill="accent1"/>
      </w:tcPr>
    </w:tblStylePr>
    <w:tblStylePr w:type="lastRow">
      <w:rPr>
        <w:b/>
        <w:bCs/>
      </w:rPr>
      <w:tblPr/>
      <w:tcPr>
        <w:tcBorders>
          <w:top w:val="double" w:sz="4" w:space="0" w:color="BBDDE6" w:themeColor="accent1"/>
        </w:tcBorders>
      </w:tcPr>
    </w:tblStylePr>
    <w:tblStylePr w:type="firstCol">
      <w:rPr>
        <w:b/>
        <w:bCs/>
      </w:rPr>
    </w:tblStylePr>
    <w:tblStylePr w:type="lastCol">
      <w:rPr>
        <w:b/>
        <w:bCs/>
      </w:rPr>
    </w:tblStylePr>
    <w:tblStylePr w:type="band1Vert">
      <w:tblPr/>
      <w:tcPr>
        <w:shd w:val="clear" w:color="auto" w:fill="F1F8FA" w:themeFill="accent1" w:themeFillTint="33"/>
      </w:tcPr>
    </w:tblStylePr>
    <w:tblStylePr w:type="band1Horz">
      <w:tblPr/>
      <w:tcPr>
        <w:shd w:val="clear" w:color="auto" w:fill="F1F8FA" w:themeFill="accent1" w:themeFillTint="33"/>
      </w:tcPr>
    </w:tblStylePr>
  </w:style>
  <w:style w:type="table" w:styleId="GridTable1Light-Accent6">
    <w:name w:val="Grid Table 1 Light Accent 6"/>
    <w:basedOn w:val="TableNormal"/>
    <w:uiPriority w:val="46"/>
    <w:rsid w:val="004A1E98"/>
    <w:pPr>
      <w:spacing w:after="0" w:line="240" w:lineRule="auto"/>
    </w:pPr>
    <w:tblPr>
      <w:tblStyleRowBandSize w:val="1"/>
      <w:tblStyleColBandSize w:val="1"/>
      <w:tblBorders>
        <w:top w:val="single" w:sz="4" w:space="0" w:color="87CAD5" w:themeColor="accent6" w:themeTint="66"/>
        <w:left w:val="single" w:sz="4" w:space="0" w:color="87CAD5" w:themeColor="accent6" w:themeTint="66"/>
        <w:bottom w:val="single" w:sz="4" w:space="0" w:color="87CAD5" w:themeColor="accent6" w:themeTint="66"/>
        <w:right w:val="single" w:sz="4" w:space="0" w:color="87CAD5" w:themeColor="accent6" w:themeTint="66"/>
        <w:insideH w:val="single" w:sz="4" w:space="0" w:color="87CAD5" w:themeColor="accent6" w:themeTint="66"/>
        <w:insideV w:val="single" w:sz="4" w:space="0" w:color="87CAD5" w:themeColor="accent6" w:themeTint="66"/>
      </w:tblBorders>
    </w:tblPr>
    <w:tblStylePr w:type="firstRow">
      <w:rPr>
        <w:b/>
        <w:bCs/>
      </w:rPr>
      <w:tblPr/>
      <w:tcPr>
        <w:tcBorders>
          <w:bottom w:val="single" w:sz="12" w:space="0" w:color="4CB0C0" w:themeColor="accent6" w:themeTint="99"/>
        </w:tcBorders>
      </w:tcPr>
    </w:tblStylePr>
    <w:tblStylePr w:type="lastRow">
      <w:rPr>
        <w:b/>
        <w:bCs/>
      </w:rPr>
      <w:tblPr/>
      <w:tcPr>
        <w:tcBorders>
          <w:top w:val="double" w:sz="2" w:space="0" w:color="4CB0C0" w:themeColor="accent6" w:themeTint="99"/>
        </w:tcBorders>
      </w:tcPr>
    </w:tblStylePr>
    <w:tblStylePr w:type="firstCol">
      <w:rPr>
        <w:b/>
        <w:bCs/>
      </w:rPr>
    </w:tblStylePr>
    <w:tblStylePr w:type="lastCol">
      <w:rPr>
        <w:b/>
        <w:bCs/>
      </w:rPr>
    </w:tblStylePr>
  </w:style>
  <w:style w:type="table" w:styleId="GridTable3">
    <w:name w:val="Grid Table 3"/>
    <w:basedOn w:val="TableNormal"/>
    <w:uiPriority w:val="48"/>
    <w:rsid w:val="004A1E98"/>
    <w:pPr>
      <w:spacing w:after="0" w:line="240" w:lineRule="auto"/>
    </w:pPr>
    <w:tblPr>
      <w:tblStyleRowBandSize w:val="1"/>
      <w:tblStyleColBandSize w:val="1"/>
      <w:tblBorders>
        <w:top w:val="single" w:sz="4" w:space="0" w:color="4D749B" w:themeColor="text1" w:themeTint="99"/>
        <w:left w:val="single" w:sz="4" w:space="0" w:color="4D749B" w:themeColor="text1" w:themeTint="99"/>
        <w:bottom w:val="single" w:sz="4" w:space="0" w:color="4D749B" w:themeColor="text1" w:themeTint="99"/>
        <w:right w:val="single" w:sz="4" w:space="0" w:color="4D749B" w:themeColor="text1" w:themeTint="99"/>
        <w:insideH w:val="single" w:sz="4" w:space="0" w:color="4D749B" w:themeColor="text1" w:themeTint="99"/>
        <w:insideV w:val="single" w:sz="4" w:space="0" w:color="4D749B"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0E0" w:themeFill="text1" w:themeFillTint="33"/>
      </w:tcPr>
    </w:tblStylePr>
    <w:tblStylePr w:type="band1Horz">
      <w:tblPr/>
      <w:tcPr>
        <w:shd w:val="clear" w:color="auto" w:fill="C1D0E0" w:themeFill="text1" w:themeFillTint="33"/>
      </w:tcPr>
    </w:tblStylePr>
    <w:tblStylePr w:type="neCell">
      <w:tblPr/>
      <w:tcPr>
        <w:tcBorders>
          <w:bottom w:val="single" w:sz="4" w:space="0" w:color="4D749B" w:themeColor="text1" w:themeTint="99"/>
        </w:tcBorders>
      </w:tcPr>
    </w:tblStylePr>
    <w:tblStylePr w:type="nwCell">
      <w:tblPr/>
      <w:tcPr>
        <w:tcBorders>
          <w:bottom w:val="single" w:sz="4" w:space="0" w:color="4D749B" w:themeColor="text1" w:themeTint="99"/>
        </w:tcBorders>
      </w:tcPr>
    </w:tblStylePr>
    <w:tblStylePr w:type="seCell">
      <w:tblPr/>
      <w:tcPr>
        <w:tcBorders>
          <w:top w:val="single" w:sz="4" w:space="0" w:color="4D749B" w:themeColor="text1" w:themeTint="99"/>
        </w:tcBorders>
      </w:tcPr>
    </w:tblStylePr>
    <w:tblStylePr w:type="swCell">
      <w:tblPr/>
      <w:tcPr>
        <w:tcBorders>
          <w:top w:val="single" w:sz="4" w:space="0" w:color="4D749B" w:themeColor="text1" w:themeTint="99"/>
        </w:tcBorders>
      </w:tcPr>
    </w:tblStylePr>
  </w:style>
  <w:style w:type="table" w:styleId="GridTable3-Accent6">
    <w:name w:val="Grid Table 3 Accent 6"/>
    <w:basedOn w:val="TableNormal"/>
    <w:uiPriority w:val="48"/>
    <w:rsid w:val="004A1E98"/>
    <w:pPr>
      <w:spacing w:after="0" w:line="240" w:lineRule="auto"/>
    </w:pPr>
    <w:tblPr>
      <w:tblStyleRowBandSize w:val="1"/>
      <w:tblStyleColBandSize w:val="1"/>
      <w:tblBorders>
        <w:top w:val="single" w:sz="4" w:space="0" w:color="4CB0C0" w:themeColor="accent6" w:themeTint="99"/>
        <w:left w:val="single" w:sz="4" w:space="0" w:color="4CB0C0" w:themeColor="accent6" w:themeTint="99"/>
        <w:bottom w:val="single" w:sz="4" w:space="0" w:color="4CB0C0" w:themeColor="accent6" w:themeTint="99"/>
        <w:right w:val="single" w:sz="4" w:space="0" w:color="4CB0C0" w:themeColor="accent6" w:themeTint="99"/>
        <w:insideH w:val="single" w:sz="4" w:space="0" w:color="4CB0C0" w:themeColor="accent6" w:themeTint="99"/>
        <w:insideV w:val="single" w:sz="4" w:space="0" w:color="4CB0C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4EA" w:themeFill="accent6" w:themeFillTint="33"/>
      </w:tcPr>
    </w:tblStylePr>
    <w:tblStylePr w:type="band1Horz">
      <w:tblPr/>
      <w:tcPr>
        <w:shd w:val="clear" w:color="auto" w:fill="C3E4EA" w:themeFill="accent6" w:themeFillTint="33"/>
      </w:tcPr>
    </w:tblStylePr>
    <w:tblStylePr w:type="neCell">
      <w:tblPr/>
      <w:tcPr>
        <w:tcBorders>
          <w:bottom w:val="single" w:sz="4" w:space="0" w:color="4CB0C0" w:themeColor="accent6" w:themeTint="99"/>
        </w:tcBorders>
      </w:tcPr>
    </w:tblStylePr>
    <w:tblStylePr w:type="nwCell">
      <w:tblPr/>
      <w:tcPr>
        <w:tcBorders>
          <w:bottom w:val="single" w:sz="4" w:space="0" w:color="4CB0C0" w:themeColor="accent6" w:themeTint="99"/>
        </w:tcBorders>
      </w:tcPr>
    </w:tblStylePr>
    <w:tblStylePr w:type="seCell">
      <w:tblPr/>
      <w:tcPr>
        <w:tcBorders>
          <w:top w:val="single" w:sz="4" w:space="0" w:color="4CB0C0" w:themeColor="accent6" w:themeTint="99"/>
        </w:tcBorders>
      </w:tcPr>
    </w:tblStylePr>
    <w:tblStylePr w:type="swCell">
      <w:tblPr/>
      <w:tcPr>
        <w:tcBorders>
          <w:top w:val="single" w:sz="4" w:space="0" w:color="4CB0C0" w:themeColor="accent6" w:themeTint="99"/>
        </w:tcBorders>
      </w:tcPr>
    </w:tblStylePr>
  </w:style>
  <w:style w:type="table" w:styleId="ListTable2-Accent5">
    <w:name w:val="List Table 2 Accent 5"/>
    <w:basedOn w:val="TableNormal"/>
    <w:uiPriority w:val="47"/>
    <w:rsid w:val="004A1E98"/>
    <w:pPr>
      <w:spacing w:after="0" w:line="240" w:lineRule="auto"/>
    </w:pPr>
    <w:tblPr>
      <w:tblStyleRowBandSize w:val="1"/>
      <w:tblStyleColBandSize w:val="1"/>
      <w:tblBorders>
        <w:top w:val="single" w:sz="4" w:space="0" w:color="E7E3DF" w:themeColor="accent5" w:themeTint="99"/>
        <w:bottom w:val="single" w:sz="4" w:space="0" w:color="E7E3DF" w:themeColor="accent5" w:themeTint="99"/>
        <w:insideH w:val="single" w:sz="4" w:space="0" w:color="E7E3D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5F4" w:themeFill="accent5" w:themeFillTint="33"/>
      </w:tcPr>
    </w:tblStylePr>
    <w:tblStylePr w:type="band1Horz">
      <w:tblPr/>
      <w:tcPr>
        <w:shd w:val="clear" w:color="auto" w:fill="F7F5F4" w:themeFill="accent5" w:themeFillTint="33"/>
      </w:tcPr>
    </w:tblStylePr>
  </w:style>
  <w:style w:type="table" w:styleId="GridTable7Colorful-Accent1">
    <w:name w:val="Grid Table 7 Colorful Accent 1"/>
    <w:basedOn w:val="TableNormal"/>
    <w:uiPriority w:val="52"/>
    <w:rsid w:val="004A1E98"/>
    <w:pPr>
      <w:spacing w:after="0" w:line="240" w:lineRule="auto"/>
    </w:pPr>
    <w:rPr>
      <w:color w:val="6EB6CA" w:themeColor="accent1" w:themeShade="BF"/>
    </w:rPr>
    <w:tblPr>
      <w:tblStyleRowBandSize w:val="1"/>
      <w:tblStyleColBandSize w:val="1"/>
      <w:tblBorders>
        <w:top w:val="single" w:sz="4" w:space="0" w:color="D6EAF0" w:themeColor="accent1" w:themeTint="99"/>
        <w:left w:val="single" w:sz="4" w:space="0" w:color="D6EAF0" w:themeColor="accent1" w:themeTint="99"/>
        <w:bottom w:val="single" w:sz="4" w:space="0" w:color="D6EAF0" w:themeColor="accent1" w:themeTint="99"/>
        <w:right w:val="single" w:sz="4" w:space="0" w:color="D6EAF0" w:themeColor="accent1" w:themeTint="99"/>
        <w:insideH w:val="single" w:sz="4" w:space="0" w:color="D6EAF0" w:themeColor="accent1" w:themeTint="99"/>
        <w:insideV w:val="single" w:sz="4" w:space="0" w:color="D6EA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8FA" w:themeFill="accent1" w:themeFillTint="33"/>
      </w:tcPr>
    </w:tblStylePr>
    <w:tblStylePr w:type="band1Horz">
      <w:tblPr/>
      <w:tcPr>
        <w:shd w:val="clear" w:color="auto" w:fill="F1F8FA" w:themeFill="accent1" w:themeFillTint="33"/>
      </w:tcPr>
    </w:tblStylePr>
    <w:tblStylePr w:type="neCell">
      <w:tblPr/>
      <w:tcPr>
        <w:tcBorders>
          <w:bottom w:val="single" w:sz="4" w:space="0" w:color="D6EAF0" w:themeColor="accent1" w:themeTint="99"/>
        </w:tcBorders>
      </w:tcPr>
    </w:tblStylePr>
    <w:tblStylePr w:type="nwCell">
      <w:tblPr/>
      <w:tcPr>
        <w:tcBorders>
          <w:bottom w:val="single" w:sz="4" w:space="0" w:color="D6EAF0" w:themeColor="accent1" w:themeTint="99"/>
        </w:tcBorders>
      </w:tcPr>
    </w:tblStylePr>
    <w:tblStylePr w:type="seCell">
      <w:tblPr/>
      <w:tcPr>
        <w:tcBorders>
          <w:top w:val="single" w:sz="4" w:space="0" w:color="D6EAF0" w:themeColor="accent1" w:themeTint="99"/>
        </w:tcBorders>
      </w:tcPr>
    </w:tblStylePr>
    <w:tblStylePr w:type="swCell">
      <w:tblPr/>
      <w:tcPr>
        <w:tcBorders>
          <w:top w:val="single" w:sz="4" w:space="0" w:color="D6EAF0" w:themeColor="accent1" w:themeTint="99"/>
        </w:tcBorders>
      </w:tcPr>
    </w:tblStylePr>
  </w:style>
  <w:style w:type="table" w:styleId="ListTable6Colorful-Accent6">
    <w:name w:val="List Table 6 Colorful Accent 6"/>
    <w:basedOn w:val="TableNormal"/>
    <w:uiPriority w:val="51"/>
    <w:rsid w:val="004A1E98"/>
    <w:pPr>
      <w:spacing w:after="0" w:line="240" w:lineRule="auto"/>
    </w:pPr>
    <w:rPr>
      <w:color w:val="15363B" w:themeColor="accent6" w:themeShade="BF"/>
    </w:rPr>
    <w:tblPr>
      <w:tblStyleRowBandSize w:val="1"/>
      <w:tblStyleColBandSize w:val="1"/>
      <w:tblBorders>
        <w:top w:val="single" w:sz="4" w:space="0" w:color="1C4950" w:themeColor="accent6"/>
        <w:bottom w:val="single" w:sz="4" w:space="0" w:color="1C4950" w:themeColor="accent6"/>
      </w:tblBorders>
    </w:tblPr>
    <w:tblStylePr w:type="firstRow">
      <w:rPr>
        <w:b/>
        <w:bCs/>
      </w:rPr>
      <w:tblPr/>
      <w:tcPr>
        <w:tcBorders>
          <w:bottom w:val="single" w:sz="4" w:space="0" w:color="1C4950" w:themeColor="accent6"/>
        </w:tcBorders>
      </w:tcPr>
    </w:tblStylePr>
    <w:tblStylePr w:type="lastRow">
      <w:rPr>
        <w:b/>
        <w:bCs/>
      </w:rPr>
      <w:tblPr/>
      <w:tcPr>
        <w:tcBorders>
          <w:top w:val="double" w:sz="4" w:space="0" w:color="1C4950" w:themeColor="accent6"/>
        </w:tcBorders>
      </w:tcPr>
    </w:tblStylePr>
    <w:tblStylePr w:type="firstCol">
      <w:rPr>
        <w:b/>
        <w:bCs/>
      </w:rPr>
    </w:tblStylePr>
    <w:tblStylePr w:type="lastCol">
      <w:rPr>
        <w:b/>
        <w:bCs/>
      </w:rPr>
    </w:tblStylePr>
    <w:tblStylePr w:type="band1Vert">
      <w:tblPr/>
      <w:tcPr>
        <w:shd w:val="clear" w:color="auto" w:fill="C3E4EA" w:themeFill="accent6" w:themeFillTint="33"/>
      </w:tcPr>
    </w:tblStylePr>
    <w:tblStylePr w:type="band1Horz">
      <w:tblPr/>
      <w:tcPr>
        <w:shd w:val="clear" w:color="auto" w:fill="C3E4EA" w:themeFill="accent6" w:themeFillTint="33"/>
      </w:tcPr>
    </w:tblStylePr>
  </w:style>
  <w:style w:type="table" w:styleId="PlainTable5">
    <w:name w:val="Plain Table 5"/>
    <w:basedOn w:val="TableNormal"/>
    <w:uiPriority w:val="45"/>
    <w:rsid w:val="004A1E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8AB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8AB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8AB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8AB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4A1E98"/>
    <w:pPr>
      <w:spacing w:after="0" w:line="240" w:lineRule="auto"/>
    </w:pPr>
    <w:tblPr>
      <w:tblStyleRowBandSize w:val="1"/>
      <w:tblStyleColBandSize w:val="1"/>
      <w:tblBorders>
        <w:top w:val="single" w:sz="2" w:space="0" w:color="4CB0C0" w:themeColor="accent6" w:themeTint="99"/>
        <w:bottom w:val="single" w:sz="2" w:space="0" w:color="4CB0C0" w:themeColor="accent6" w:themeTint="99"/>
        <w:insideH w:val="single" w:sz="2" w:space="0" w:color="4CB0C0" w:themeColor="accent6" w:themeTint="99"/>
        <w:insideV w:val="single" w:sz="2" w:space="0" w:color="4CB0C0" w:themeColor="accent6" w:themeTint="99"/>
      </w:tblBorders>
    </w:tblPr>
    <w:tblStylePr w:type="firstRow">
      <w:rPr>
        <w:b/>
        <w:bCs/>
      </w:rPr>
      <w:tblPr/>
      <w:tcPr>
        <w:tcBorders>
          <w:top w:val="nil"/>
          <w:bottom w:val="single" w:sz="12" w:space="0" w:color="4CB0C0" w:themeColor="accent6" w:themeTint="99"/>
          <w:insideH w:val="nil"/>
          <w:insideV w:val="nil"/>
        </w:tcBorders>
        <w:shd w:val="clear" w:color="auto" w:fill="FFFFFF" w:themeFill="background1"/>
      </w:tcPr>
    </w:tblStylePr>
    <w:tblStylePr w:type="lastRow">
      <w:rPr>
        <w:b/>
        <w:bCs/>
      </w:rPr>
      <w:tblPr/>
      <w:tcPr>
        <w:tcBorders>
          <w:top w:val="double" w:sz="2" w:space="0" w:color="4CB0C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4EA" w:themeFill="accent6" w:themeFillTint="33"/>
      </w:tcPr>
    </w:tblStylePr>
    <w:tblStylePr w:type="band1Horz">
      <w:tblPr/>
      <w:tcPr>
        <w:shd w:val="clear" w:color="auto" w:fill="C3E4EA" w:themeFill="accent6" w:themeFillTint="33"/>
      </w:tcPr>
    </w:tblStylePr>
  </w:style>
  <w:style w:type="table" w:styleId="GridTable2-Accent1">
    <w:name w:val="Grid Table 2 Accent 1"/>
    <w:basedOn w:val="TableNormal"/>
    <w:uiPriority w:val="47"/>
    <w:rsid w:val="004A1E98"/>
    <w:pPr>
      <w:spacing w:after="0" w:line="240" w:lineRule="auto"/>
    </w:pPr>
    <w:tblPr>
      <w:tblStyleRowBandSize w:val="1"/>
      <w:tblStyleColBandSize w:val="1"/>
      <w:tblBorders>
        <w:top w:val="single" w:sz="2" w:space="0" w:color="D6EAF0" w:themeColor="accent1" w:themeTint="99"/>
        <w:bottom w:val="single" w:sz="2" w:space="0" w:color="D6EAF0" w:themeColor="accent1" w:themeTint="99"/>
        <w:insideH w:val="single" w:sz="2" w:space="0" w:color="D6EAF0" w:themeColor="accent1" w:themeTint="99"/>
        <w:insideV w:val="single" w:sz="2" w:space="0" w:color="D6EAF0" w:themeColor="accent1" w:themeTint="99"/>
      </w:tblBorders>
    </w:tblPr>
    <w:tblStylePr w:type="firstRow">
      <w:rPr>
        <w:b/>
        <w:bCs/>
      </w:rPr>
      <w:tblPr/>
      <w:tcPr>
        <w:tcBorders>
          <w:top w:val="nil"/>
          <w:bottom w:val="single" w:sz="12" w:space="0" w:color="D6EAF0" w:themeColor="accent1" w:themeTint="99"/>
          <w:insideH w:val="nil"/>
          <w:insideV w:val="nil"/>
        </w:tcBorders>
        <w:shd w:val="clear" w:color="auto" w:fill="FFFFFF" w:themeFill="background1"/>
      </w:tcPr>
    </w:tblStylePr>
    <w:tblStylePr w:type="lastRow">
      <w:rPr>
        <w:b/>
        <w:bCs/>
      </w:rPr>
      <w:tblPr/>
      <w:tcPr>
        <w:tcBorders>
          <w:top w:val="double" w:sz="2" w:space="0" w:color="D6EA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A" w:themeFill="accent1" w:themeFillTint="33"/>
      </w:tcPr>
    </w:tblStylePr>
    <w:tblStylePr w:type="band1Horz">
      <w:tblPr/>
      <w:tcPr>
        <w:shd w:val="clear" w:color="auto" w:fill="F1F8FA" w:themeFill="accent1" w:themeFillTint="33"/>
      </w:tcPr>
    </w:tblStylePr>
  </w:style>
  <w:style w:type="table" w:styleId="GridTable3-Accent1">
    <w:name w:val="Grid Table 3 Accent 1"/>
    <w:basedOn w:val="TableNormal"/>
    <w:uiPriority w:val="48"/>
    <w:rsid w:val="004A1E98"/>
    <w:pPr>
      <w:spacing w:after="0" w:line="240" w:lineRule="auto"/>
    </w:pPr>
    <w:tblPr>
      <w:tblStyleRowBandSize w:val="1"/>
      <w:tblStyleColBandSize w:val="1"/>
      <w:tblBorders>
        <w:top w:val="single" w:sz="4" w:space="0" w:color="D6EAF0" w:themeColor="accent1" w:themeTint="99"/>
        <w:left w:val="single" w:sz="4" w:space="0" w:color="D6EAF0" w:themeColor="accent1" w:themeTint="99"/>
        <w:bottom w:val="single" w:sz="4" w:space="0" w:color="D6EAF0" w:themeColor="accent1" w:themeTint="99"/>
        <w:right w:val="single" w:sz="4" w:space="0" w:color="D6EAF0" w:themeColor="accent1" w:themeTint="99"/>
        <w:insideH w:val="single" w:sz="4" w:space="0" w:color="D6EAF0" w:themeColor="accent1" w:themeTint="99"/>
        <w:insideV w:val="single" w:sz="4" w:space="0" w:color="D6EA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8FA" w:themeFill="accent1" w:themeFillTint="33"/>
      </w:tcPr>
    </w:tblStylePr>
    <w:tblStylePr w:type="band1Horz">
      <w:tblPr/>
      <w:tcPr>
        <w:shd w:val="clear" w:color="auto" w:fill="F1F8FA" w:themeFill="accent1" w:themeFillTint="33"/>
      </w:tcPr>
    </w:tblStylePr>
    <w:tblStylePr w:type="neCell">
      <w:tblPr/>
      <w:tcPr>
        <w:tcBorders>
          <w:bottom w:val="single" w:sz="4" w:space="0" w:color="D6EAF0" w:themeColor="accent1" w:themeTint="99"/>
        </w:tcBorders>
      </w:tcPr>
    </w:tblStylePr>
    <w:tblStylePr w:type="nwCell">
      <w:tblPr/>
      <w:tcPr>
        <w:tcBorders>
          <w:bottom w:val="single" w:sz="4" w:space="0" w:color="D6EAF0" w:themeColor="accent1" w:themeTint="99"/>
        </w:tcBorders>
      </w:tcPr>
    </w:tblStylePr>
    <w:tblStylePr w:type="seCell">
      <w:tblPr/>
      <w:tcPr>
        <w:tcBorders>
          <w:top w:val="single" w:sz="4" w:space="0" w:color="D6EAF0" w:themeColor="accent1" w:themeTint="99"/>
        </w:tcBorders>
      </w:tcPr>
    </w:tblStylePr>
    <w:tblStylePr w:type="swCell">
      <w:tblPr/>
      <w:tcPr>
        <w:tcBorders>
          <w:top w:val="single" w:sz="4" w:space="0" w:color="D6EAF0" w:themeColor="accent1" w:themeTint="99"/>
        </w:tcBorders>
      </w:tcPr>
    </w:tblStylePr>
  </w:style>
  <w:style w:type="table" w:styleId="GridTable1Light-Accent1">
    <w:name w:val="Grid Table 1 Light Accent 1"/>
    <w:basedOn w:val="TableNormal"/>
    <w:uiPriority w:val="46"/>
    <w:rsid w:val="004A1E98"/>
    <w:pPr>
      <w:spacing w:after="0" w:line="240" w:lineRule="auto"/>
    </w:pPr>
    <w:tblPr>
      <w:tblStyleRowBandSize w:val="1"/>
      <w:tblStyleColBandSize w:val="1"/>
      <w:tblBorders>
        <w:top w:val="single" w:sz="4" w:space="0" w:color="E3F1F5" w:themeColor="accent1" w:themeTint="66"/>
        <w:left w:val="single" w:sz="4" w:space="0" w:color="E3F1F5" w:themeColor="accent1" w:themeTint="66"/>
        <w:bottom w:val="single" w:sz="4" w:space="0" w:color="E3F1F5" w:themeColor="accent1" w:themeTint="66"/>
        <w:right w:val="single" w:sz="4" w:space="0" w:color="E3F1F5" w:themeColor="accent1" w:themeTint="66"/>
        <w:insideH w:val="single" w:sz="4" w:space="0" w:color="E3F1F5" w:themeColor="accent1" w:themeTint="66"/>
        <w:insideV w:val="single" w:sz="4" w:space="0" w:color="E3F1F5" w:themeColor="accent1" w:themeTint="66"/>
      </w:tblBorders>
    </w:tblPr>
    <w:tblStylePr w:type="firstRow">
      <w:rPr>
        <w:b/>
        <w:bCs/>
      </w:rPr>
      <w:tblPr/>
      <w:tcPr>
        <w:tcBorders>
          <w:bottom w:val="single" w:sz="12" w:space="0" w:color="D6EAF0" w:themeColor="accent1" w:themeTint="99"/>
        </w:tcBorders>
      </w:tcPr>
    </w:tblStylePr>
    <w:tblStylePr w:type="lastRow">
      <w:rPr>
        <w:b/>
        <w:bCs/>
      </w:rPr>
      <w:tblPr/>
      <w:tcPr>
        <w:tcBorders>
          <w:top w:val="double" w:sz="2" w:space="0" w:color="D6EAF0" w:themeColor="accent1" w:themeTint="99"/>
        </w:tcBorders>
      </w:tcPr>
    </w:tblStylePr>
    <w:tblStylePr w:type="firstCol">
      <w:rPr>
        <w:b/>
        <w:bCs/>
      </w:rPr>
    </w:tblStylePr>
    <w:tblStylePr w:type="lastCol">
      <w:rPr>
        <w:b/>
        <w:bCs/>
      </w:rPr>
    </w:tblStylePr>
  </w:style>
  <w:style w:type="paragraph" w:styleId="ListParagraph">
    <w:name w:val="List Paragraph"/>
    <w:aliases w:val="lp1,YC Bulet,Figure_name,Equipment,Numbered Indented Text,List Paragraph Char Char Char,List Paragraph Char Char,List Paragraph1,b1,Alpha List Paragraph,Ref,List Paragraph11,Bullet List,List - bullets,Use Case List Paragraph Char,List_TIS"/>
    <w:basedOn w:val="Normal"/>
    <w:link w:val="ListParagraphChar"/>
    <w:uiPriority w:val="34"/>
    <w:qFormat/>
    <w:rsid w:val="004A1E98"/>
    <w:pPr>
      <w:ind w:left="720"/>
      <w:contextualSpacing/>
    </w:pPr>
  </w:style>
  <w:style w:type="character" w:customStyle="1" w:styleId="Heading1Char">
    <w:name w:val="Heading 1 Char"/>
    <w:basedOn w:val="DefaultParagraphFont"/>
    <w:link w:val="Heading1"/>
    <w:uiPriority w:val="9"/>
    <w:rsid w:val="00CC2110"/>
    <w:rPr>
      <w:rFonts w:eastAsia="Sakkal Majalla"/>
      <w:bCs/>
      <w:sz w:val="48"/>
      <w:szCs w:val="48"/>
    </w:rPr>
  </w:style>
  <w:style w:type="paragraph" w:styleId="Revision">
    <w:name w:val="Revision"/>
    <w:hidden/>
    <w:uiPriority w:val="99"/>
    <w:semiHidden/>
    <w:rsid w:val="00AF26ED"/>
    <w:pPr>
      <w:spacing w:after="0" w:line="240" w:lineRule="auto"/>
    </w:pPr>
    <w:rPr>
      <w:rFonts w:eastAsia="Sakkal Majalla"/>
      <w:sz w:val="28"/>
      <w:szCs w:val="28"/>
    </w:rPr>
  </w:style>
  <w:style w:type="character" w:customStyle="1" w:styleId="ListParagraphChar">
    <w:name w:val="List Paragraph Char"/>
    <w:aliases w:val="lp1 Char,YC Bulet Char,Figure_name Char,Equipment Char,Numbered Indented Text Char,List Paragraph Char Char Char Char,List Paragraph Char Char Char1,List Paragraph1 Char,b1 Char,Alpha List Paragraph Char,Ref Char,Bullet List Char"/>
    <w:basedOn w:val="DefaultParagraphFont"/>
    <w:link w:val="ListParagraph"/>
    <w:uiPriority w:val="34"/>
    <w:qFormat/>
    <w:locked/>
    <w:rsid w:val="00944BD7"/>
    <w:rPr>
      <w:rFonts w:eastAsia="Sakkal Majalla"/>
      <w:sz w:val="28"/>
      <w:szCs w:val="28"/>
    </w:rPr>
  </w:style>
  <w:style w:type="paragraph" w:styleId="ListBullet">
    <w:name w:val="List Bullet"/>
    <w:basedOn w:val="Normal"/>
    <w:uiPriority w:val="99"/>
    <w:unhideWhenUsed/>
    <w:rsid w:val="00DB090A"/>
    <w:pPr>
      <w:numPr>
        <w:numId w:val="30"/>
      </w:numPr>
      <w:tabs>
        <w:tab w:val="clear" w:pos="360"/>
      </w:tabs>
      <w:bidi w:val="0"/>
      <w:spacing w:after="200"/>
      <w:ind w:left="0" w:firstLine="0"/>
      <w:contextualSpacing/>
      <w:jc w:val="left"/>
    </w:pPr>
    <w:rPr>
      <w:rFonts w:asciiTheme="minorHAnsi" w:eastAsiaTheme="minorEastAsia" w:hAnsiTheme="minorHAnsi" w:cstheme="minorBidi"/>
      <w:sz w:val="22"/>
      <w:szCs w:val="22"/>
    </w:rPr>
  </w:style>
  <w:style w:type="paragraph" w:styleId="NormalWeb">
    <w:name w:val="Normal (Web)"/>
    <w:basedOn w:val="Normal"/>
    <w:uiPriority w:val="99"/>
    <w:unhideWhenUsed/>
    <w:rsid w:val="001B6B59"/>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6385">
      <w:bodyDiv w:val="1"/>
      <w:marLeft w:val="0"/>
      <w:marRight w:val="0"/>
      <w:marTop w:val="0"/>
      <w:marBottom w:val="0"/>
      <w:divBdr>
        <w:top w:val="none" w:sz="0" w:space="0" w:color="auto"/>
        <w:left w:val="none" w:sz="0" w:space="0" w:color="auto"/>
        <w:bottom w:val="none" w:sz="0" w:space="0" w:color="auto"/>
        <w:right w:val="none" w:sz="0" w:space="0" w:color="auto"/>
      </w:divBdr>
    </w:div>
    <w:div w:id="146828600">
      <w:bodyDiv w:val="1"/>
      <w:marLeft w:val="0"/>
      <w:marRight w:val="0"/>
      <w:marTop w:val="0"/>
      <w:marBottom w:val="0"/>
      <w:divBdr>
        <w:top w:val="none" w:sz="0" w:space="0" w:color="auto"/>
        <w:left w:val="none" w:sz="0" w:space="0" w:color="auto"/>
        <w:bottom w:val="none" w:sz="0" w:space="0" w:color="auto"/>
        <w:right w:val="none" w:sz="0" w:space="0" w:color="auto"/>
      </w:divBdr>
    </w:div>
    <w:div w:id="203753550">
      <w:bodyDiv w:val="1"/>
      <w:marLeft w:val="0"/>
      <w:marRight w:val="0"/>
      <w:marTop w:val="0"/>
      <w:marBottom w:val="0"/>
      <w:divBdr>
        <w:top w:val="none" w:sz="0" w:space="0" w:color="auto"/>
        <w:left w:val="none" w:sz="0" w:space="0" w:color="auto"/>
        <w:bottom w:val="none" w:sz="0" w:space="0" w:color="auto"/>
        <w:right w:val="none" w:sz="0" w:space="0" w:color="auto"/>
      </w:divBdr>
    </w:div>
    <w:div w:id="283081861">
      <w:bodyDiv w:val="1"/>
      <w:marLeft w:val="0"/>
      <w:marRight w:val="0"/>
      <w:marTop w:val="0"/>
      <w:marBottom w:val="0"/>
      <w:divBdr>
        <w:top w:val="none" w:sz="0" w:space="0" w:color="auto"/>
        <w:left w:val="none" w:sz="0" w:space="0" w:color="auto"/>
        <w:bottom w:val="none" w:sz="0" w:space="0" w:color="auto"/>
        <w:right w:val="none" w:sz="0" w:space="0" w:color="auto"/>
      </w:divBdr>
    </w:div>
    <w:div w:id="301736780">
      <w:bodyDiv w:val="1"/>
      <w:marLeft w:val="0"/>
      <w:marRight w:val="0"/>
      <w:marTop w:val="0"/>
      <w:marBottom w:val="0"/>
      <w:divBdr>
        <w:top w:val="none" w:sz="0" w:space="0" w:color="auto"/>
        <w:left w:val="none" w:sz="0" w:space="0" w:color="auto"/>
        <w:bottom w:val="none" w:sz="0" w:space="0" w:color="auto"/>
        <w:right w:val="none" w:sz="0" w:space="0" w:color="auto"/>
      </w:divBdr>
    </w:div>
    <w:div w:id="316150893">
      <w:bodyDiv w:val="1"/>
      <w:marLeft w:val="0"/>
      <w:marRight w:val="0"/>
      <w:marTop w:val="0"/>
      <w:marBottom w:val="0"/>
      <w:divBdr>
        <w:top w:val="none" w:sz="0" w:space="0" w:color="auto"/>
        <w:left w:val="none" w:sz="0" w:space="0" w:color="auto"/>
        <w:bottom w:val="none" w:sz="0" w:space="0" w:color="auto"/>
        <w:right w:val="none" w:sz="0" w:space="0" w:color="auto"/>
      </w:divBdr>
    </w:div>
    <w:div w:id="349649811">
      <w:bodyDiv w:val="1"/>
      <w:marLeft w:val="0"/>
      <w:marRight w:val="0"/>
      <w:marTop w:val="0"/>
      <w:marBottom w:val="0"/>
      <w:divBdr>
        <w:top w:val="none" w:sz="0" w:space="0" w:color="auto"/>
        <w:left w:val="none" w:sz="0" w:space="0" w:color="auto"/>
        <w:bottom w:val="none" w:sz="0" w:space="0" w:color="auto"/>
        <w:right w:val="none" w:sz="0" w:space="0" w:color="auto"/>
      </w:divBdr>
    </w:div>
    <w:div w:id="382799144">
      <w:bodyDiv w:val="1"/>
      <w:marLeft w:val="0"/>
      <w:marRight w:val="0"/>
      <w:marTop w:val="0"/>
      <w:marBottom w:val="0"/>
      <w:divBdr>
        <w:top w:val="none" w:sz="0" w:space="0" w:color="auto"/>
        <w:left w:val="none" w:sz="0" w:space="0" w:color="auto"/>
        <w:bottom w:val="none" w:sz="0" w:space="0" w:color="auto"/>
        <w:right w:val="none" w:sz="0" w:space="0" w:color="auto"/>
      </w:divBdr>
    </w:div>
    <w:div w:id="421024029">
      <w:bodyDiv w:val="1"/>
      <w:marLeft w:val="0"/>
      <w:marRight w:val="0"/>
      <w:marTop w:val="0"/>
      <w:marBottom w:val="0"/>
      <w:divBdr>
        <w:top w:val="none" w:sz="0" w:space="0" w:color="auto"/>
        <w:left w:val="none" w:sz="0" w:space="0" w:color="auto"/>
        <w:bottom w:val="none" w:sz="0" w:space="0" w:color="auto"/>
        <w:right w:val="none" w:sz="0" w:space="0" w:color="auto"/>
      </w:divBdr>
    </w:div>
    <w:div w:id="469059919">
      <w:bodyDiv w:val="1"/>
      <w:marLeft w:val="0"/>
      <w:marRight w:val="0"/>
      <w:marTop w:val="0"/>
      <w:marBottom w:val="0"/>
      <w:divBdr>
        <w:top w:val="none" w:sz="0" w:space="0" w:color="auto"/>
        <w:left w:val="none" w:sz="0" w:space="0" w:color="auto"/>
        <w:bottom w:val="none" w:sz="0" w:space="0" w:color="auto"/>
        <w:right w:val="none" w:sz="0" w:space="0" w:color="auto"/>
      </w:divBdr>
    </w:div>
    <w:div w:id="534579375">
      <w:bodyDiv w:val="1"/>
      <w:marLeft w:val="0"/>
      <w:marRight w:val="0"/>
      <w:marTop w:val="0"/>
      <w:marBottom w:val="0"/>
      <w:divBdr>
        <w:top w:val="none" w:sz="0" w:space="0" w:color="auto"/>
        <w:left w:val="none" w:sz="0" w:space="0" w:color="auto"/>
        <w:bottom w:val="none" w:sz="0" w:space="0" w:color="auto"/>
        <w:right w:val="none" w:sz="0" w:space="0" w:color="auto"/>
      </w:divBdr>
    </w:div>
    <w:div w:id="755983655">
      <w:bodyDiv w:val="1"/>
      <w:marLeft w:val="0"/>
      <w:marRight w:val="0"/>
      <w:marTop w:val="0"/>
      <w:marBottom w:val="0"/>
      <w:divBdr>
        <w:top w:val="none" w:sz="0" w:space="0" w:color="auto"/>
        <w:left w:val="none" w:sz="0" w:space="0" w:color="auto"/>
        <w:bottom w:val="none" w:sz="0" w:space="0" w:color="auto"/>
        <w:right w:val="none" w:sz="0" w:space="0" w:color="auto"/>
      </w:divBdr>
    </w:div>
    <w:div w:id="808938934">
      <w:bodyDiv w:val="1"/>
      <w:marLeft w:val="0"/>
      <w:marRight w:val="0"/>
      <w:marTop w:val="0"/>
      <w:marBottom w:val="0"/>
      <w:divBdr>
        <w:top w:val="none" w:sz="0" w:space="0" w:color="auto"/>
        <w:left w:val="none" w:sz="0" w:space="0" w:color="auto"/>
        <w:bottom w:val="none" w:sz="0" w:space="0" w:color="auto"/>
        <w:right w:val="none" w:sz="0" w:space="0" w:color="auto"/>
      </w:divBdr>
    </w:div>
    <w:div w:id="857744039">
      <w:bodyDiv w:val="1"/>
      <w:marLeft w:val="0"/>
      <w:marRight w:val="0"/>
      <w:marTop w:val="0"/>
      <w:marBottom w:val="0"/>
      <w:divBdr>
        <w:top w:val="none" w:sz="0" w:space="0" w:color="auto"/>
        <w:left w:val="none" w:sz="0" w:space="0" w:color="auto"/>
        <w:bottom w:val="none" w:sz="0" w:space="0" w:color="auto"/>
        <w:right w:val="none" w:sz="0" w:space="0" w:color="auto"/>
      </w:divBdr>
    </w:div>
    <w:div w:id="858467444">
      <w:bodyDiv w:val="1"/>
      <w:marLeft w:val="0"/>
      <w:marRight w:val="0"/>
      <w:marTop w:val="0"/>
      <w:marBottom w:val="0"/>
      <w:divBdr>
        <w:top w:val="none" w:sz="0" w:space="0" w:color="auto"/>
        <w:left w:val="none" w:sz="0" w:space="0" w:color="auto"/>
        <w:bottom w:val="none" w:sz="0" w:space="0" w:color="auto"/>
        <w:right w:val="none" w:sz="0" w:space="0" w:color="auto"/>
      </w:divBdr>
    </w:div>
    <w:div w:id="905452599">
      <w:bodyDiv w:val="1"/>
      <w:marLeft w:val="0"/>
      <w:marRight w:val="0"/>
      <w:marTop w:val="0"/>
      <w:marBottom w:val="0"/>
      <w:divBdr>
        <w:top w:val="none" w:sz="0" w:space="0" w:color="auto"/>
        <w:left w:val="none" w:sz="0" w:space="0" w:color="auto"/>
        <w:bottom w:val="none" w:sz="0" w:space="0" w:color="auto"/>
        <w:right w:val="none" w:sz="0" w:space="0" w:color="auto"/>
      </w:divBdr>
    </w:div>
    <w:div w:id="905725365">
      <w:bodyDiv w:val="1"/>
      <w:marLeft w:val="0"/>
      <w:marRight w:val="0"/>
      <w:marTop w:val="0"/>
      <w:marBottom w:val="0"/>
      <w:divBdr>
        <w:top w:val="none" w:sz="0" w:space="0" w:color="auto"/>
        <w:left w:val="none" w:sz="0" w:space="0" w:color="auto"/>
        <w:bottom w:val="none" w:sz="0" w:space="0" w:color="auto"/>
        <w:right w:val="none" w:sz="0" w:space="0" w:color="auto"/>
      </w:divBdr>
    </w:div>
    <w:div w:id="1059015502">
      <w:bodyDiv w:val="1"/>
      <w:marLeft w:val="0"/>
      <w:marRight w:val="0"/>
      <w:marTop w:val="0"/>
      <w:marBottom w:val="0"/>
      <w:divBdr>
        <w:top w:val="none" w:sz="0" w:space="0" w:color="auto"/>
        <w:left w:val="none" w:sz="0" w:space="0" w:color="auto"/>
        <w:bottom w:val="none" w:sz="0" w:space="0" w:color="auto"/>
        <w:right w:val="none" w:sz="0" w:space="0" w:color="auto"/>
      </w:divBdr>
    </w:div>
    <w:div w:id="1076324981">
      <w:bodyDiv w:val="1"/>
      <w:marLeft w:val="0"/>
      <w:marRight w:val="0"/>
      <w:marTop w:val="0"/>
      <w:marBottom w:val="0"/>
      <w:divBdr>
        <w:top w:val="none" w:sz="0" w:space="0" w:color="auto"/>
        <w:left w:val="none" w:sz="0" w:space="0" w:color="auto"/>
        <w:bottom w:val="none" w:sz="0" w:space="0" w:color="auto"/>
        <w:right w:val="none" w:sz="0" w:space="0" w:color="auto"/>
      </w:divBdr>
    </w:div>
    <w:div w:id="1147435582">
      <w:bodyDiv w:val="1"/>
      <w:marLeft w:val="0"/>
      <w:marRight w:val="0"/>
      <w:marTop w:val="0"/>
      <w:marBottom w:val="0"/>
      <w:divBdr>
        <w:top w:val="none" w:sz="0" w:space="0" w:color="auto"/>
        <w:left w:val="none" w:sz="0" w:space="0" w:color="auto"/>
        <w:bottom w:val="none" w:sz="0" w:space="0" w:color="auto"/>
        <w:right w:val="none" w:sz="0" w:space="0" w:color="auto"/>
      </w:divBdr>
    </w:div>
    <w:div w:id="1170096861">
      <w:bodyDiv w:val="1"/>
      <w:marLeft w:val="0"/>
      <w:marRight w:val="0"/>
      <w:marTop w:val="0"/>
      <w:marBottom w:val="0"/>
      <w:divBdr>
        <w:top w:val="none" w:sz="0" w:space="0" w:color="auto"/>
        <w:left w:val="none" w:sz="0" w:space="0" w:color="auto"/>
        <w:bottom w:val="none" w:sz="0" w:space="0" w:color="auto"/>
        <w:right w:val="none" w:sz="0" w:space="0" w:color="auto"/>
      </w:divBdr>
    </w:div>
    <w:div w:id="1230766732">
      <w:bodyDiv w:val="1"/>
      <w:marLeft w:val="0"/>
      <w:marRight w:val="0"/>
      <w:marTop w:val="0"/>
      <w:marBottom w:val="0"/>
      <w:divBdr>
        <w:top w:val="none" w:sz="0" w:space="0" w:color="auto"/>
        <w:left w:val="none" w:sz="0" w:space="0" w:color="auto"/>
        <w:bottom w:val="none" w:sz="0" w:space="0" w:color="auto"/>
        <w:right w:val="none" w:sz="0" w:space="0" w:color="auto"/>
      </w:divBdr>
    </w:div>
    <w:div w:id="1260872516">
      <w:bodyDiv w:val="1"/>
      <w:marLeft w:val="0"/>
      <w:marRight w:val="0"/>
      <w:marTop w:val="0"/>
      <w:marBottom w:val="0"/>
      <w:divBdr>
        <w:top w:val="none" w:sz="0" w:space="0" w:color="auto"/>
        <w:left w:val="none" w:sz="0" w:space="0" w:color="auto"/>
        <w:bottom w:val="none" w:sz="0" w:space="0" w:color="auto"/>
        <w:right w:val="none" w:sz="0" w:space="0" w:color="auto"/>
      </w:divBdr>
    </w:div>
    <w:div w:id="1271428145">
      <w:bodyDiv w:val="1"/>
      <w:marLeft w:val="0"/>
      <w:marRight w:val="0"/>
      <w:marTop w:val="0"/>
      <w:marBottom w:val="0"/>
      <w:divBdr>
        <w:top w:val="none" w:sz="0" w:space="0" w:color="auto"/>
        <w:left w:val="none" w:sz="0" w:space="0" w:color="auto"/>
        <w:bottom w:val="none" w:sz="0" w:space="0" w:color="auto"/>
        <w:right w:val="none" w:sz="0" w:space="0" w:color="auto"/>
      </w:divBdr>
    </w:div>
    <w:div w:id="1319766892">
      <w:bodyDiv w:val="1"/>
      <w:marLeft w:val="0"/>
      <w:marRight w:val="0"/>
      <w:marTop w:val="0"/>
      <w:marBottom w:val="0"/>
      <w:divBdr>
        <w:top w:val="none" w:sz="0" w:space="0" w:color="auto"/>
        <w:left w:val="none" w:sz="0" w:space="0" w:color="auto"/>
        <w:bottom w:val="none" w:sz="0" w:space="0" w:color="auto"/>
        <w:right w:val="none" w:sz="0" w:space="0" w:color="auto"/>
      </w:divBdr>
    </w:div>
    <w:div w:id="1359625628">
      <w:bodyDiv w:val="1"/>
      <w:marLeft w:val="0"/>
      <w:marRight w:val="0"/>
      <w:marTop w:val="0"/>
      <w:marBottom w:val="0"/>
      <w:divBdr>
        <w:top w:val="none" w:sz="0" w:space="0" w:color="auto"/>
        <w:left w:val="none" w:sz="0" w:space="0" w:color="auto"/>
        <w:bottom w:val="none" w:sz="0" w:space="0" w:color="auto"/>
        <w:right w:val="none" w:sz="0" w:space="0" w:color="auto"/>
      </w:divBdr>
    </w:div>
    <w:div w:id="1382444238">
      <w:bodyDiv w:val="1"/>
      <w:marLeft w:val="0"/>
      <w:marRight w:val="0"/>
      <w:marTop w:val="0"/>
      <w:marBottom w:val="0"/>
      <w:divBdr>
        <w:top w:val="none" w:sz="0" w:space="0" w:color="auto"/>
        <w:left w:val="none" w:sz="0" w:space="0" w:color="auto"/>
        <w:bottom w:val="none" w:sz="0" w:space="0" w:color="auto"/>
        <w:right w:val="none" w:sz="0" w:space="0" w:color="auto"/>
      </w:divBdr>
    </w:div>
    <w:div w:id="1465541848">
      <w:bodyDiv w:val="1"/>
      <w:marLeft w:val="0"/>
      <w:marRight w:val="0"/>
      <w:marTop w:val="0"/>
      <w:marBottom w:val="0"/>
      <w:divBdr>
        <w:top w:val="none" w:sz="0" w:space="0" w:color="auto"/>
        <w:left w:val="none" w:sz="0" w:space="0" w:color="auto"/>
        <w:bottom w:val="none" w:sz="0" w:space="0" w:color="auto"/>
        <w:right w:val="none" w:sz="0" w:space="0" w:color="auto"/>
      </w:divBdr>
    </w:div>
    <w:div w:id="1610117631">
      <w:bodyDiv w:val="1"/>
      <w:marLeft w:val="0"/>
      <w:marRight w:val="0"/>
      <w:marTop w:val="0"/>
      <w:marBottom w:val="0"/>
      <w:divBdr>
        <w:top w:val="none" w:sz="0" w:space="0" w:color="auto"/>
        <w:left w:val="none" w:sz="0" w:space="0" w:color="auto"/>
        <w:bottom w:val="none" w:sz="0" w:space="0" w:color="auto"/>
        <w:right w:val="none" w:sz="0" w:space="0" w:color="auto"/>
      </w:divBdr>
    </w:div>
    <w:div w:id="1711104835">
      <w:bodyDiv w:val="1"/>
      <w:marLeft w:val="0"/>
      <w:marRight w:val="0"/>
      <w:marTop w:val="0"/>
      <w:marBottom w:val="0"/>
      <w:divBdr>
        <w:top w:val="none" w:sz="0" w:space="0" w:color="auto"/>
        <w:left w:val="none" w:sz="0" w:space="0" w:color="auto"/>
        <w:bottom w:val="none" w:sz="0" w:space="0" w:color="auto"/>
        <w:right w:val="none" w:sz="0" w:space="0" w:color="auto"/>
      </w:divBdr>
    </w:div>
    <w:div w:id="1743328400">
      <w:bodyDiv w:val="1"/>
      <w:marLeft w:val="0"/>
      <w:marRight w:val="0"/>
      <w:marTop w:val="0"/>
      <w:marBottom w:val="0"/>
      <w:divBdr>
        <w:top w:val="none" w:sz="0" w:space="0" w:color="auto"/>
        <w:left w:val="none" w:sz="0" w:space="0" w:color="auto"/>
        <w:bottom w:val="none" w:sz="0" w:space="0" w:color="auto"/>
        <w:right w:val="none" w:sz="0" w:space="0" w:color="auto"/>
      </w:divBdr>
    </w:div>
    <w:div w:id="1794012237">
      <w:bodyDiv w:val="1"/>
      <w:marLeft w:val="0"/>
      <w:marRight w:val="0"/>
      <w:marTop w:val="0"/>
      <w:marBottom w:val="0"/>
      <w:divBdr>
        <w:top w:val="none" w:sz="0" w:space="0" w:color="auto"/>
        <w:left w:val="none" w:sz="0" w:space="0" w:color="auto"/>
        <w:bottom w:val="none" w:sz="0" w:space="0" w:color="auto"/>
        <w:right w:val="none" w:sz="0" w:space="0" w:color="auto"/>
      </w:divBdr>
    </w:div>
    <w:div w:id="1842041425">
      <w:bodyDiv w:val="1"/>
      <w:marLeft w:val="0"/>
      <w:marRight w:val="0"/>
      <w:marTop w:val="0"/>
      <w:marBottom w:val="0"/>
      <w:divBdr>
        <w:top w:val="none" w:sz="0" w:space="0" w:color="auto"/>
        <w:left w:val="none" w:sz="0" w:space="0" w:color="auto"/>
        <w:bottom w:val="none" w:sz="0" w:space="0" w:color="auto"/>
        <w:right w:val="none" w:sz="0" w:space="0" w:color="auto"/>
      </w:divBdr>
    </w:div>
    <w:div w:id="1842815900">
      <w:bodyDiv w:val="1"/>
      <w:marLeft w:val="0"/>
      <w:marRight w:val="0"/>
      <w:marTop w:val="0"/>
      <w:marBottom w:val="0"/>
      <w:divBdr>
        <w:top w:val="none" w:sz="0" w:space="0" w:color="auto"/>
        <w:left w:val="none" w:sz="0" w:space="0" w:color="auto"/>
        <w:bottom w:val="none" w:sz="0" w:space="0" w:color="auto"/>
        <w:right w:val="none" w:sz="0" w:space="0" w:color="auto"/>
      </w:divBdr>
    </w:div>
    <w:div w:id="1868059017">
      <w:bodyDiv w:val="1"/>
      <w:marLeft w:val="0"/>
      <w:marRight w:val="0"/>
      <w:marTop w:val="0"/>
      <w:marBottom w:val="0"/>
      <w:divBdr>
        <w:top w:val="none" w:sz="0" w:space="0" w:color="auto"/>
        <w:left w:val="none" w:sz="0" w:space="0" w:color="auto"/>
        <w:bottom w:val="none" w:sz="0" w:space="0" w:color="auto"/>
        <w:right w:val="none" w:sz="0" w:space="0" w:color="auto"/>
      </w:divBdr>
    </w:div>
    <w:div w:id="1910724840">
      <w:bodyDiv w:val="1"/>
      <w:marLeft w:val="0"/>
      <w:marRight w:val="0"/>
      <w:marTop w:val="0"/>
      <w:marBottom w:val="0"/>
      <w:divBdr>
        <w:top w:val="none" w:sz="0" w:space="0" w:color="auto"/>
        <w:left w:val="none" w:sz="0" w:space="0" w:color="auto"/>
        <w:bottom w:val="none" w:sz="0" w:space="0" w:color="auto"/>
        <w:right w:val="none" w:sz="0" w:space="0" w:color="auto"/>
      </w:divBdr>
    </w:div>
    <w:div w:id="1933708983">
      <w:bodyDiv w:val="1"/>
      <w:marLeft w:val="0"/>
      <w:marRight w:val="0"/>
      <w:marTop w:val="0"/>
      <w:marBottom w:val="0"/>
      <w:divBdr>
        <w:top w:val="none" w:sz="0" w:space="0" w:color="auto"/>
        <w:left w:val="none" w:sz="0" w:space="0" w:color="auto"/>
        <w:bottom w:val="none" w:sz="0" w:space="0" w:color="auto"/>
        <w:right w:val="none" w:sz="0" w:space="0" w:color="auto"/>
      </w:divBdr>
    </w:div>
    <w:div w:id="2001762437">
      <w:bodyDiv w:val="1"/>
      <w:marLeft w:val="0"/>
      <w:marRight w:val="0"/>
      <w:marTop w:val="0"/>
      <w:marBottom w:val="0"/>
      <w:divBdr>
        <w:top w:val="none" w:sz="0" w:space="0" w:color="auto"/>
        <w:left w:val="none" w:sz="0" w:space="0" w:color="auto"/>
        <w:bottom w:val="none" w:sz="0" w:space="0" w:color="auto"/>
        <w:right w:val="none" w:sz="0" w:space="0" w:color="auto"/>
      </w:divBdr>
    </w:div>
    <w:div w:id="2053460375">
      <w:bodyDiv w:val="1"/>
      <w:marLeft w:val="0"/>
      <w:marRight w:val="0"/>
      <w:marTop w:val="0"/>
      <w:marBottom w:val="0"/>
      <w:divBdr>
        <w:top w:val="none" w:sz="0" w:space="0" w:color="auto"/>
        <w:left w:val="none" w:sz="0" w:space="0" w:color="auto"/>
        <w:bottom w:val="none" w:sz="0" w:space="0" w:color="auto"/>
        <w:right w:val="none" w:sz="0" w:space="0" w:color="auto"/>
      </w:divBdr>
    </w:div>
    <w:div w:id="2076514618">
      <w:bodyDiv w:val="1"/>
      <w:marLeft w:val="0"/>
      <w:marRight w:val="0"/>
      <w:marTop w:val="0"/>
      <w:marBottom w:val="0"/>
      <w:divBdr>
        <w:top w:val="none" w:sz="0" w:space="0" w:color="auto"/>
        <w:left w:val="none" w:sz="0" w:space="0" w:color="auto"/>
        <w:bottom w:val="none" w:sz="0" w:space="0" w:color="auto"/>
        <w:right w:val="none" w:sz="0" w:space="0" w:color="auto"/>
      </w:divBdr>
    </w:div>
    <w:div w:id="2104766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CDF">
      <a:dk1>
        <a:srgbClr val="101820"/>
      </a:dk1>
      <a:lt1>
        <a:srgbClr val="FFFFFF"/>
      </a:lt1>
      <a:dk2>
        <a:srgbClr val="101820"/>
      </a:dk2>
      <a:lt2>
        <a:srgbClr val="FFFFFF"/>
      </a:lt2>
      <a:accent1>
        <a:srgbClr val="BBDDE6"/>
      </a:accent1>
      <a:accent2>
        <a:srgbClr val="FA9370"/>
      </a:accent2>
      <a:accent3>
        <a:srgbClr val="A5B0E3"/>
      </a:accent3>
      <a:accent4>
        <a:srgbClr val="FDD086"/>
      </a:accent4>
      <a:accent5>
        <a:srgbClr val="D7D2CB"/>
      </a:accent5>
      <a:accent6>
        <a:srgbClr val="1C4950"/>
      </a:accent6>
      <a:hlink>
        <a:srgbClr val="008AD8"/>
      </a:hlink>
      <a:folHlink>
        <a:srgbClr val="008AD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xHLkfPOjnsIzx2np3m2YcKM4uqg==">AMUW2mU6rFinG0eZw1SYiPcxrZeDgMqnqbNlsvTHsUtTiC1oN3u8sJHp1d+rJ/2tJJ8ftkzLiOymIIKY5qH4j1GwjfnoZshXHDZnW/MVqodAbvt7fLvoAoM=</go:docsCustomData>
</go:gDocsCustomXmlDataStorage>
</file>

<file path=customXml/itemProps1.xml><?xml version="1.0" encoding="utf-8"?>
<ds:datastoreItem xmlns:ds="http://schemas.openxmlformats.org/officeDocument/2006/customXml" ds:itemID="{BD4D8F0D-FAC8-4BB9-86AF-38D2CBAC3B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c33c9f88-1eb7-4099-9700-16013fd9e8aa}" enabled="0" method="" siteId="{c33c9f88-1eb7-4099-9700-16013fd9e8a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9</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صادق بن محمد السنيني</dc:creator>
  <cp:lastModifiedBy>Janjgava, Mariam</cp:lastModifiedBy>
  <cp:revision>3</cp:revision>
  <cp:lastPrinted>2022-04-24T12:31:00Z</cp:lastPrinted>
  <dcterms:created xsi:type="dcterms:W3CDTF">2025-12-09T07:15:00Z</dcterms:created>
  <dcterms:modified xsi:type="dcterms:W3CDTF">2026-01-23T08:33:00Z</dcterms:modified>
</cp:coreProperties>
</file>