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9C6FB52" w14:textId="012A30CF" w:rsidR="00A9190B" w:rsidRDefault="00290336" w:rsidP="00A9190B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Y="435"/>
        <w:tblW w:w="10805" w:type="dxa"/>
        <w:tblLook w:val="04A0" w:firstRow="1" w:lastRow="0" w:firstColumn="1" w:lastColumn="0" w:noHBand="0" w:noVBand="1"/>
      </w:tblPr>
      <w:tblGrid>
        <w:gridCol w:w="3631"/>
        <w:gridCol w:w="3644"/>
        <w:gridCol w:w="1822"/>
        <w:gridCol w:w="1708"/>
      </w:tblGrid>
      <w:tr w:rsidR="006F4664" w:rsidRPr="00A9190B" w14:paraId="419CA7E4" w14:textId="10556938" w:rsidTr="006F4664">
        <w:trPr>
          <w:trHeight w:val="347"/>
        </w:trPr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bottom"/>
          </w:tcPr>
          <w:p w14:paraId="5FD24C45" w14:textId="77777777" w:rsidR="006F4664" w:rsidRPr="00A9190B" w:rsidRDefault="006F4664" w:rsidP="00DD2E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945837">
              <w:rPr>
                <w:rFonts w:ascii="Arial" w:hAnsi="Arial" w:cs="Arial"/>
                <w:b/>
                <w:bCs/>
                <w:sz w:val="20"/>
                <w:szCs w:val="20"/>
              </w:rPr>
              <w:t>SKU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bottom"/>
          </w:tcPr>
          <w:p w14:paraId="21C4D141" w14:textId="77777777" w:rsidR="006F4664" w:rsidRPr="00A9190B" w:rsidRDefault="006F4664" w:rsidP="00DD2E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945837">
              <w:rPr>
                <w:rFonts w:ascii="Arial" w:hAnsi="Arial" w:cs="Arial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bottom"/>
          </w:tcPr>
          <w:p w14:paraId="169C6A74" w14:textId="77777777" w:rsidR="006F4664" w:rsidRPr="00A9190B" w:rsidRDefault="006F4664" w:rsidP="00DD2E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945837">
              <w:rPr>
                <w:rFonts w:ascii="Arial" w:hAnsi="Arial" w:cs="Arial"/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27EFDF19" w14:textId="77777777" w:rsidR="006F4664" w:rsidRDefault="006F4664" w:rsidP="00DD2EB8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ფასი</w:t>
            </w:r>
          </w:p>
          <w:p w14:paraId="37B248E2" w14:textId="105938CE" w:rsidR="006F4664" w:rsidRPr="00A9190B" w:rsidRDefault="006F4664" w:rsidP="00DD2EB8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USD)</w:t>
            </w:r>
          </w:p>
        </w:tc>
      </w:tr>
    </w:tbl>
    <w:p w14:paraId="31E1BB82" w14:textId="77777777" w:rsidR="00A9190B" w:rsidRDefault="00A9190B" w:rsidP="00A9190B"/>
    <w:tbl>
      <w:tblPr>
        <w:tblW w:w="1078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3637"/>
        <w:gridCol w:w="1818"/>
        <w:gridCol w:w="1705"/>
      </w:tblGrid>
      <w:tr w:rsidR="006F4664" w14:paraId="44184B81" w14:textId="5D334088" w:rsidTr="006F4664">
        <w:trPr>
          <w:trHeight w:val="231"/>
        </w:trPr>
        <w:tc>
          <w:tcPr>
            <w:tcW w:w="3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2A859" w14:textId="76C0E756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eastAsia="ka-GE"/>
              </w:rPr>
              <w:t>CPES-SS-STANDARDPRO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13F4A" w14:textId="6177D6D6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eastAsia="ka-GE"/>
              </w:rPr>
              <w:t>Support for Software Gateways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5D586" w14:textId="4D79AEAD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3F8643" w14:textId="77777777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664" w14:paraId="2ABF42A1" w14:textId="2A0E7E8D" w:rsidTr="006F4664">
        <w:trPr>
          <w:trHeight w:val="231"/>
        </w:trPr>
        <w:tc>
          <w:tcPr>
            <w:tcW w:w="3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56B14" w14:textId="737077AF" w:rsidR="006F4664" w:rsidRDefault="00B4232E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eastAsia="ka-GE"/>
              </w:rPr>
              <w:t>CPSB-EVS-COMP-5</w:t>
            </w:r>
            <w:r w:rsidR="006F4664">
              <w:rPr>
                <w:rFonts w:ascii="Sylfaen" w:hAnsi="Sylfaen"/>
                <w:color w:val="000000"/>
                <w:lang w:eastAsia="ka-GE"/>
              </w:rPr>
              <w:t>-1Y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9C897" w14:textId="2ABB12C3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Sylfaen" w:hAnsi="Sylfaen"/>
                <w:color w:val="000000"/>
                <w:lang w:eastAsia="ka-GE"/>
              </w:rPr>
              <w:t>SmartEvent</w:t>
            </w:r>
            <w:proofErr w:type="spellEnd"/>
            <w:r>
              <w:rPr>
                <w:rFonts w:ascii="Sylfaen" w:hAnsi="Sylfaen"/>
                <w:color w:val="000000"/>
                <w:lang w:eastAsia="ka-GE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lang w:eastAsia="ka-GE"/>
              </w:rPr>
              <w:t>SmartReporter</w:t>
            </w:r>
            <w:proofErr w:type="spellEnd"/>
            <w:r w:rsidR="00B4232E">
              <w:rPr>
                <w:rFonts w:ascii="Sylfaen" w:hAnsi="Sylfaen"/>
                <w:color w:val="000000"/>
                <w:lang w:eastAsia="ka-GE"/>
              </w:rPr>
              <w:t xml:space="preserve"> and Compliance blades for 5</w:t>
            </w:r>
            <w:r>
              <w:rPr>
                <w:rFonts w:ascii="Sylfaen" w:hAnsi="Sylfaen"/>
                <w:color w:val="000000"/>
                <w:lang w:eastAsia="ka-GE"/>
              </w:rPr>
              <w:t xml:space="preserve"> gateways (Smart-1 &amp; open server) 1 year subscription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1191A" w14:textId="081E414D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19A245" w14:textId="77777777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664" w14:paraId="1AB15C04" w14:textId="77777777" w:rsidTr="006F4664">
        <w:trPr>
          <w:trHeight w:val="231"/>
        </w:trPr>
        <w:tc>
          <w:tcPr>
            <w:tcW w:w="3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061D0" w14:textId="0BBBE970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eastAsia="ka-GE"/>
              </w:rPr>
              <w:t>CPSG-VSEC-VEN-BUN-NGTP-REN-1Y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54758" w14:textId="42F72596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eastAsia="ka-GE"/>
              </w:rPr>
              <w:t xml:space="preserve">VMware </w:t>
            </w:r>
            <w:proofErr w:type="spellStart"/>
            <w:r>
              <w:rPr>
                <w:rFonts w:ascii="Sylfaen" w:hAnsi="Sylfaen"/>
                <w:color w:val="000000"/>
                <w:lang w:eastAsia="ka-GE"/>
              </w:rPr>
              <w:t>ESXi</w:t>
            </w:r>
            <w:proofErr w:type="spellEnd"/>
            <w:r>
              <w:rPr>
                <w:rFonts w:ascii="Sylfaen" w:hAnsi="Sylfaen"/>
                <w:color w:val="000000"/>
                <w:lang w:eastAsia="ka-GE"/>
              </w:rPr>
              <w:t>, Hyper-V, KVM Renewal. Integrating Check Point‘s Next Generation Threat Prevention subscription for 1 year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EF28D" w14:textId="1E69B24D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39AD12" w14:textId="77777777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664" w14:paraId="0E7C3D98" w14:textId="3772E9A3" w:rsidTr="006F4664">
        <w:trPr>
          <w:trHeight w:val="231"/>
        </w:trPr>
        <w:tc>
          <w:tcPr>
            <w:tcW w:w="3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BDF20" w14:textId="57EA0066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eastAsia="ka-GE"/>
              </w:rPr>
              <w:t>CPEP-ACCESS-RENEWAL-1Y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B90C9" w14:textId="471E2D62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eastAsia="ka-GE"/>
              </w:rPr>
              <w:t>Endpoint Access Control renewal package subscription for 1 year. Provides endpoint firewall and VPN remote access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E57C6" w14:textId="6BBFEAC1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79F160" w14:textId="77777777" w:rsidR="006F4664" w:rsidRDefault="006F4664" w:rsidP="006F4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35"/>
        <w:tblW w:w="9950" w:type="dxa"/>
        <w:tblLook w:val="04A0" w:firstRow="1" w:lastRow="0" w:firstColumn="1" w:lastColumn="0" w:noHBand="0" w:noVBand="1"/>
      </w:tblPr>
      <w:tblGrid>
        <w:gridCol w:w="8233"/>
        <w:gridCol w:w="1717"/>
      </w:tblGrid>
      <w:tr w:rsidR="00A9190B" w:rsidRPr="00F84324" w14:paraId="6DAABB83" w14:textId="77777777" w:rsidTr="00A9190B">
        <w:trPr>
          <w:trHeight w:val="235"/>
        </w:trPr>
        <w:tc>
          <w:tcPr>
            <w:tcW w:w="8233" w:type="dxa"/>
            <w:tcBorders>
              <w:top w:val="single" w:sz="8" w:space="0" w:color="000000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8036C" w14:textId="77777777" w:rsidR="00A9190B" w:rsidRPr="00F84324" w:rsidRDefault="00A9190B" w:rsidP="00DD2EB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სატენდერო წინადადების ჯამური ფასი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81643" w14:textId="77777777" w:rsidR="00A9190B" w:rsidRPr="00F84324" w:rsidRDefault="00A9190B" w:rsidP="00DD2E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lang w:val="ka-GE"/>
              </w:rPr>
              <w:t> </w:t>
            </w:r>
          </w:p>
        </w:tc>
      </w:tr>
    </w:tbl>
    <w:p w14:paraId="5BA913CE" w14:textId="77777777" w:rsidR="00A9190B" w:rsidRDefault="00A9190B" w:rsidP="00A9190B">
      <w:pPr>
        <w:rPr>
          <w:rFonts w:ascii="Sylfaen" w:hAnsi="Sylfaen"/>
          <w:b/>
          <w:u w:val="single"/>
          <w:lang w:val="ka-GE"/>
        </w:rPr>
      </w:pPr>
    </w:p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13BD0E3" w14:textId="65905BDC" w:rsidR="00290336" w:rsidRDefault="00290336" w:rsidP="00290336">
      <w:pPr>
        <w:spacing w:after="0" w:line="360" w:lineRule="auto"/>
        <w:rPr>
          <w:rFonts w:ascii="Sylfaen" w:hAnsi="Sylfaen" w:cs="Sylfaen"/>
          <w:b/>
          <w:sz w:val="20"/>
          <w:szCs w:val="20"/>
        </w:rPr>
      </w:pPr>
      <w:r w:rsidRPr="00296CE6">
        <w:rPr>
          <w:rFonts w:ascii="Sylfaen" w:hAnsi="Sylfaen" w:cs="Sylfaen"/>
          <w:b/>
          <w:sz w:val="20"/>
          <w:szCs w:val="20"/>
          <w:lang w:val="ka-GE"/>
        </w:rPr>
        <w:t>მოწოდების ვადა</w:t>
      </w:r>
      <w:r w:rsidR="00B4232E">
        <w:rPr>
          <w:rFonts w:ascii="Sylfaen" w:hAnsi="Sylfaen" w:cs="Sylfaen"/>
          <w:b/>
          <w:sz w:val="20"/>
          <w:szCs w:val="20"/>
          <w:lang w:val="ka-GE"/>
        </w:rPr>
        <w:t xml:space="preserve"> 2025</w:t>
      </w:r>
      <w:bookmarkStart w:id="0" w:name="_GoBack"/>
      <w:bookmarkEnd w:id="0"/>
      <w:r w:rsidR="00CA52D2">
        <w:rPr>
          <w:rFonts w:ascii="Sylfaen" w:hAnsi="Sylfaen" w:cs="Sylfaen"/>
          <w:b/>
          <w:sz w:val="20"/>
          <w:szCs w:val="20"/>
          <w:lang w:val="ka-GE"/>
        </w:rPr>
        <w:t xml:space="preserve"> წლის </w:t>
      </w:r>
      <w:r w:rsidR="00C61FBF">
        <w:rPr>
          <w:rFonts w:ascii="Sylfaen" w:hAnsi="Sylfaen" w:cs="Sylfaen"/>
          <w:b/>
          <w:sz w:val="20"/>
          <w:szCs w:val="20"/>
          <w:lang w:val="ka-GE"/>
        </w:rPr>
        <w:t>7</w:t>
      </w:r>
      <w:r w:rsidR="00B91CA7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A9190B">
        <w:rPr>
          <w:rFonts w:ascii="Sylfaen" w:hAnsi="Sylfaen" w:cs="Sylfaen"/>
          <w:b/>
          <w:sz w:val="20"/>
          <w:szCs w:val="20"/>
          <w:lang w:val="ka-GE"/>
        </w:rPr>
        <w:t>აპრილამდე</w:t>
      </w:r>
    </w:p>
    <w:p w14:paraId="51729257" w14:textId="77777777" w:rsidR="008C4027" w:rsidRDefault="008C4027" w:rsidP="00290336">
      <w:pPr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0BEB002E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4607B4FE" w14:textId="2C1A94D9" w:rsidR="00444A02" w:rsidRPr="00A9190B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sectPr w:rsidR="00444A02" w:rsidRPr="00A9190B" w:rsidSect="00A91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1E7D" w14:textId="77777777" w:rsidR="00912858" w:rsidRDefault="00912858">
      <w:pPr>
        <w:spacing w:after="0" w:line="240" w:lineRule="auto"/>
      </w:pPr>
      <w:r>
        <w:separator/>
      </w:r>
    </w:p>
  </w:endnote>
  <w:endnote w:type="continuationSeparator" w:id="0">
    <w:p w14:paraId="74A6762E" w14:textId="77777777" w:rsidR="00912858" w:rsidRDefault="0091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B8CD1B2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3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0399B" w14:textId="77777777" w:rsidR="00912858" w:rsidRDefault="00912858">
      <w:pPr>
        <w:spacing w:after="0" w:line="240" w:lineRule="auto"/>
      </w:pPr>
      <w:r>
        <w:separator/>
      </w:r>
    </w:p>
  </w:footnote>
  <w:footnote w:type="continuationSeparator" w:id="0">
    <w:p w14:paraId="1DA9E7B9" w14:textId="77777777" w:rsidR="00912858" w:rsidRDefault="0091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8" name="Picture 8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C50DE"/>
    <w:rsid w:val="001D72A9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62052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4F73E2"/>
    <w:rsid w:val="00506A82"/>
    <w:rsid w:val="0052385F"/>
    <w:rsid w:val="00535BD6"/>
    <w:rsid w:val="00545032"/>
    <w:rsid w:val="00555679"/>
    <w:rsid w:val="00567638"/>
    <w:rsid w:val="00570FF5"/>
    <w:rsid w:val="005A103F"/>
    <w:rsid w:val="005D23D6"/>
    <w:rsid w:val="00627F26"/>
    <w:rsid w:val="0064530E"/>
    <w:rsid w:val="00675EBB"/>
    <w:rsid w:val="00693989"/>
    <w:rsid w:val="006D69C0"/>
    <w:rsid w:val="006E6240"/>
    <w:rsid w:val="006F4664"/>
    <w:rsid w:val="00711C02"/>
    <w:rsid w:val="00727A98"/>
    <w:rsid w:val="007407F7"/>
    <w:rsid w:val="00770F61"/>
    <w:rsid w:val="007815AD"/>
    <w:rsid w:val="007A7132"/>
    <w:rsid w:val="007C0AD2"/>
    <w:rsid w:val="007E4116"/>
    <w:rsid w:val="008036FD"/>
    <w:rsid w:val="008175BD"/>
    <w:rsid w:val="00845CC2"/>
    <w:rsid w:val="00861998"/>
    <w:rsid w:val="00861EA3"/>
    <w:rsid w:val="00864D8E"/>
    <w:rsid w:val="00873329"/>
    <w:rsid w:val="008918A1"/>
    <w:rsid w:val="008A5E36"/>
    <w:rsid w:val="008B0BE8"/>
    <w:rsid w:val="008C4027"/>
    <w:rsid w:val="008E6793"/>
    <w:rsid w:val="00912858"/>
    <w:rsid w:val="0093740A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47C2D"/>
    <w:rsid w:val="00A9190B"/>
    <w:rsid w:val="00AA32B2"/>
    <w:rsid w:val="00AA745D"/>
    <w:rsid w:val="00AB44AD"/>
    <w:rsid w:val="00AD1403"/>
    <w:rsid w:val="00B1058D"/>
    <w:rsid w:val="00B373AB"/>
    <w:rsid w:val="00B4232E"/>
    <w:rsid w:val="00B4384C"/>
    <w:rsid w:val="00B54470"/>
    <w:rsid w:val="00B563CF"/>
    <w:rsid w:val="00B779B9"/>
    <w:rsid w:val="00B91CA7"/>
    <w:rsid w:val="00B952F9"/>
    <w:rsid w:val="00BC3BB8"/>
    <w:rsid w:val="00C10A68"/>
    <w:rsid w:val="00C244ED"/>
    <w:rsid w:val="00C339A9"/>
    <w:rsid w:val="00C61FBF"/>
    <w:rsid w:val="00C65B62"/>
    <w:rsid w:val="00C759C6"/>
    <w:rsid w:val="00C90C51"/>
    <w:rsid w:val="00C92612"/>
    <w:rsid w:val="00CA52D2"/>
    <w:rsid w:val="00CB0802"/>
    <w:rsid w:val="00CC493F"/>
    <w:rsid w:val="00CD7EB9"/>
    <w:rsid w:val="00CE5CAB"/>
    <w:rsid w:val="00CE6C4C"/>
    <w:rsid w:val="00CF7C93"/>
    <w:rsid w:val="00D0280F"/>
    <w:rsid w:val="00D11B1B"/>
    <w:rsid w:val="00D7246B"/>
    <w:rsid w:val="00DA58C5"/>
    <w:rsid w:val="00DC3E4B"/>
    <w:rsid w:val="00DC69C6"/>
    <w:rsid w:val="00DD1427"/>
    <w:rsid w:val="00E03462"/>
    <w:rsid w:val="00E04344"/>
    <w:rsid w:val="00E06CFD"/>
    <w:rsid w:val="00E14F2A"/>
    <w:rsid w:val="00E21B3D"/>
    <w:rsid w:val="00E53C77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2025-03-04T11:22:00Z</dcterms:modified>
</cp:coreProperties>
</file>