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473B5" w14:textId="77777777" w:rsidR="00720DED" w:rsidRPr="00720DED" w:rsidRDefault="00720DED" w:rsidP="00250F54">
      <w:pPr>
        <w:spacing w:before="120" w:after="120" w:line="20" w:lineRule="atLeast"/>
        <w:jc w:val="center"/>
        <w:outlineLvl w:val="0"/>
        <w:rPr>
          <w:rFonts w:ascii="Sylfaen" w:eastAsia="Times New Roman" w:hAnsi="Sylfaen" w:cs="Times New Roman"/>
          <w:b/>
          <w:bCs/>
          <w:kern w:val="36"/>
        </w:rPr>
      </w:pPr>
      <w:r w:rsidRPr="00720DED">
        <w:rPr>
          <w:rFonts w:ascii="Sylfaen" w:eastAsia="Times New Roman" w:hAnsi="Sylfaen" w:cs="Times New Roman"/>
          <w:b/>
          <w:bCs/>
          <w:kern w:val="36"/>
        </w:rPr>
        <w:t>Technical Proposal (Terms of Reference)</w:t>
      </w:r>
    </w:p>
    <w:p w14:paraId="5A57B26E" w14:textId="0B7C6BA5" w:rsidR="00720DED" w:rsidRPr="00720DED" w:rsidRDefault="00720DED" w:rsidP="00250F54">
      <w:pPr>
        <w:spacing w:before="120" w:after="120" w:line="20" w:lineRule="atLeast"/>
        <w:jc w:val="center"/>
        <w:outlineLvl w:val="1"/>
        <w:rPr>
          <w:rFonts w:ascii="Sylfaen" w:eastAsia="Times New Roman" w:hAnsi="Sylfaen" w:cs="Times New Roman"/>
          <w:b/>
          <w:bCs/>
        </w:rPr>
      </w:pPr>
      <w:r w:rsidRPr="00720DED">
        <w:rPr>
          <w:rFonts w:ascii="Sylfaen" w:eastAsia="Times New Roman" w:hAnsi="Sylfaen" w:cs="Times New Roman"/>
          <w:b/>
          <w:bCs/>
        </w:rPr>
        <w:t>Consultancy Services for ESG Framework Development and GRI</w:t>
      </w:r>
      <w:r w:rsidR="00250F54">
        <w:rPr>
          <w:rFonts w:ascii="Sylfaen" w:eastAsia="Times New Roman" w:hAnsi="Sylfaen" w:cs="Times New Roman"/>
          <w:b/>
          <w:bCs/>
        </w:rPr>
        <w:t>/Similar Standard(s)</w:t>
      </w:r>
      <w:r w:rsidRPr="00720DED">
        <w:rPr>
          <w:rFonts w:ascii="Sylfaen" w:eastAsia="Times New Roman" w:hAnsi="Sylfaen" w:cs="Times New Roman"/>
          <w:b/>
          <w:bCs/>
        </w:rPr>
        <w:t>-Based Sustainability Reporting</w:t>
      </w:r>
    </w:p>
    <w:p w14:paraId="71651155" w14:textId="77777777" w:rsidR="00720DED" w:rsidRPr="00720DED" w:rsidRDefault="00BA3625" w:rsidP="00DE61A6">
      <w:pPr>
        <w:spacing w:before="120" w:after="120" w:line="20" w:lineRule="atLeast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pict w14:anchorId="2306BDB1">
          <v:rect id="_x0000_i1026" style="width:0;height:1.5pt" o:hralign="center" o:hrstd="t" o:hr="t" fillcolor="#a0a0a0" stroked="f"/>
        </w:pict>
      </w:r>
    </w:p>
    <w:p w14:paraId="4D56CEE2" w14:textId="77777777" w:rsidR="00720DED" w:rsidRPr="00720DED" w:rsidRDefault="00720DED" w:rsidP="00DE61A6">
      <w:pPr>
        <w:spacing w:before="120" w:after="120" w:line="20" w:lineRule="atLeast"/>
        <w:outlineLvl w:val="1"/>
        <w:rPr>
          <w:rFonts w:ascii="Sylfaen" w:eastAsia="Times New Roman" w:hAnsi="Sylfaen" w:cs="Times New Roman"/>
          <w:b/>
          <w:bCs/>
        </w:rPr>
      </w:pPr>
      <w:r w:rsidRPr="00720DED">
        <w:rPr>
          <w:rFonts w:ascii="Sylfaen" w:eastAsia="Times New Roman" w:hAnsi="Sylfaen" w:cs="Times New Roman"/>
          <w:b/>
          <w:bCs/>
        </w:rPr>
        <w:t>1. Background and Context</w:t>
      </w:r>
    </w:p>
    <w:p w14:paraId="164B8840" w14:textId="7C4B9122" w:rsidR="00720DED" w:rsidRPr="00720DED" w:rsidRDefault="00720DED" w:rsidP="00DE61A6">
      <w:pPr>
        <w:spacing w:before="120" w:after="120" w:line="20" w:lineRule="atLeast"/>
        <w:jc w:val="both"/>
        <w:rPr>
          <w:rFonts w:ascii="Sylfaen" w:eastAsia="Times New Roman" w:hAnsi="Sylfaen" w:cs="Times New Roman"/>
        </w:rPr>
      </w:pPr>
      <w:r w:rsidRPr="00DE61A6">
        <w:rPr>
          <w:rFonts w:ascii="Sylfaen" w:eastAsia="Times New Roman" w:hAnsi="Sylfaen" w:cs="Times New Roman"/>
        </w:rPr>
        <w:t>RMG is a group of companies working in</w:t>
      </w:r>
      <w:r w:rsidRPr="00720DED">
        <w:rPr>
          <w:rFonts w:ascii="Sylfaen" w:eastAsia="Times New Roman" w:hAnsi="Sylfaen" w:cs="Times New Roman"/>
        </w:rPr>
        <w:t xml:space="preserve"> mining and processing </w:t>
      </w:r>
      <w:r w:rsidRPr="00DE61A6">
        <w:rPr>
          <w:rFonts w:ascii="Sylfaen" w:eastAsia="Times New Roman" w:hAnsi="Sylfaen" w:cs="Times New Roman"/>
        </w:rPr>
        <w:t>activities</w:t>
      </w:r>
      <w:r w:rsidRPr="00720DED">
        <w:rPr>
          <w:rFonts w:ascii="Sylfaen" w:eastAsia="Times New Roman" w:hAnsi="Sylfaen" w:cs="Times New Roman"/>
        </w:rPr>
        <w:t xml:space="preserve"> operating in Georgia</w:t>
      </w:r>
      <w:r w:rsidRPr="00DE61A6">
        <w:rPr>
          <w:rFonts w:ascii="Sylfaen" w:eastAsia="Times New Roman" w:hAnsi="Sylfaen" w:cs="Times New Roman"/>
        </w:rPr>
        <w:t xml:space="preserve">, </w:t>
      </w:r>
      <w:proofErr w:type="spellStart"/>
      <w:r w:rsidRPr="00DE61A6">
        <w:rPr>
          <w:rFonts w:ascii="Sylfaen" w:eastAsia="Times New Roman" w:hAnsi="Sylfaen" w:cs="Times New Roman"/>
        </w:rPr>
        <w:t>Kvemo</w:t>
      </w:r>
      <w:proofErr w:type="spellEnd"/>
      <w:r w:rsidRPr="00DE61A6">
        <w:rPr>
          <w:rFonts w:ascii="Sylfaen" w:eastAsia="Times New Roman" w:hAnsi="Sylfaen" w:cs="Times New Roman"/>
        </w:rPr>
        <w:t xml:space="preserve"> </w:t>
      </w:r>
      <w:proofErr w:type="spellStart"/>
      <w:r w:rsidRPr="00DE61A6">
        <w:rPr>
          <w:rFonts w:ascii="Sylfaen" w:eastAsia="Times New Roman" w:hAnsi="Sylfaen" w:cs="Times New Roman"/>
        </w:rPr>
        <w:t>Kartli</w:t>
      </w:r>
      <w:proofErr w:type="spellEnd"/>
      <w:r w:rsidRPr="00DE61A6">
        <w:rPr>
          <w:rFonts w:ascii="Sylfaen" w:eastAsia="Times New Roman" w:hAnsi="Sylfaen" w:cs="Times New Roman"/>
        </w:rPr>
        <w:t xml:space="preserve"> Region.</w:t>
      </w:r>
      <w:r w:rsidRPr="00720DED">
        <w:rPr>
          <w:rFonts w:ascii="Sylfaen" w:eastAsia="Times New Roman" w:hAnsi="Sylfaen" w:cs="Times New Roman"/>
        </w:rPr>
        <w:t xml:space="preserve"> The Company recognizes the importance of integrating </w:t>
      </w:r>
      <w:r w:rsidRPr="00DE61A6">
        <w:rPr>
          <w:rFonts w:ascii="Sylfaen" w:eastAsia="Times New Roman" w:hAnsi="Sylfaen" w:cs="Times New Roman"/>
        </w:rPr>
        <w:t>Environmental, Social, and Governance (ESG)</w:t>
      </w:r>
      <w:r w:rsidRPr="00720DED">
        <w:rPr>
          <w:rFonts w:ascii="Sylfaen" w:eastAsia="Times New Roman" w:hAnsi="Sylfaen" w:cs="Times New Roman"/>
        </w:rPr>
        <w:t xml:space="preserve"> principles into its business operations to ensure long-term sustainability, responsible resource management, and transparency toward stakeholders.</w:t>
      </w:r>
    </w:p>
    <w:p w14:paraId="6AB6B20D" w14:textId="659970FE" w:rsidR="00720DED" w:rsidRPr="00DE61A6" w:rsidRDefault="00720DED" w:rsidP="00DE61A6">
      <w:pPr>
        <w:spacing w:before="120" w:after="120" w:line="20" w:lineRule="atLeast"/>
        <w:jc w:val="both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 xml:space="preserve">Currently, the Company </w:t>
      </w:r>
      <w:r w:rsidRPr="00DE61A6">
        <w:rPr>
          <w:rFonts w:ascii="Sylfaen" w:eastAsia="Times New Roman" w:hAnsi="Sylfaen" w:cs="Times New Roman"/>
        </w:rPr>
        <w:t>does not have a formal ESG framework or sustainability reporting system in place</w:t>
      </w:r>
      <w:r w:rsidRPr="00720DED">
        <w:rPr>
          <w:rFonts w:ascii="Sylfaen" w:eastAsia="Times New Roman" w:hAnsi="Sylfaen" w:cs="Times New Roman"/>
        </w:rPr>
        <w:t xml:space="preserve">. As an initial step, the Company intends to implement </w:t>
      </w:r>
      <w:r w:rsidRPr="00DE61A6">
        <w:rPr>
          <w:rFonts w:ascii="Sylfaen" w:eastAsia="Times New Roman" w:hAnsi="Sylfaen" w:cs="Times New Roman"/>
        </w:rPr>
        <w:t>practical and non-complex ESG system</w:t>
      </w:r>
      <w:r w:rsidRPr="00720DED">
        <w:rPr>
          <w:rFonts w:ascii="Sylfaen" w:eastAsia="Times New Roman" w:hAnsi="Sylfaen" w:cs="Times New Roman"/>
        </w:rPr>
        <w:t xml:space="preserve">, aligned with internationally recognized standards, and to prepare its </w:t>
      </w:r>
      <w:r w:rsidRPr="00DE61A6">
        <w:rPr>
          <w:rFonts w:ascii="Sylfaen" w:eastAsia="Times New Roman" w:hAnsi="Sylfaen" w:cs="Times New Roman"/>
        </w:rPr>
        <w:t xml:space="preserve">first Sustainability </w:t>
      </w:r>
      <w:r w:rsidRPr="00BA3625">
        <w:rPr>
          <w:rFonts w:ascii="Sylfaen" w:eastAsia="Times New Roman" w:hAnsi="Sylfaen" w:cs="Times New Roman"/>
        </w:rPr>
        <w:t xml:space="preserve">Report </w:t>
      </w:r>
      <w:r w:rsidR="00BA3625" w:rsidRPr="00BA3625">
        <w:rPr>
          <w:rFonts w:ascii="Sylfaen" w:eastAsia="Times New Roman" w:hAnsi="Sylfaen" w:cs="Times New Roman"/>
        </w:rPr>
        <w:t>in accordance with/</w:t>
      </w:r>
      <w:r w:rsidR="00E67A5D" w:rsidRPr="00BA3625">
        <w:rPr>
          <w:rFonts w:ascii="Sylfaen" w:eastAsia="Times New Roman" w:hAnsi="Sylfaen" w:cs="Times New Roman"/>
        </w:rPr>
        <w:t>with reference to</w:t>
      </w:r>
      <w:r w:rsidRPr="00BA3625">
        <w:rPr>
          <w:rFonts w:ascii="Sylfaen" w:eastAsia="Times New Roman" w:hAnsi="Sylfaen" w:cs="Times New Roman"/>
        </w:rPr>
        <w:t xml:space="preserve"> </w:t>
      </w:r>
      <w:r w:rsidR="00043B73" w:rsidRPr="00BA3625">
        <w:rPr>
          <w:rFonts w:ascii="Sylfaen" w:eastAsia="Times New Roman" w:hAnsi="Sylfaen" w:cs="Times New Roman"/>
        </w:rPr>
        <w:t>Global Reporting Initiative (</w:t>
      </w:r>
      <w:r w:rsidRPr="00BA3625">
        <w:rPr>
          <w:rFonts w:ascii="Sylfaen" w:eastAsia="Times New Roman" w:hAnsi="Sylfaen" w:cs="Times New Roman"/>
        </w:rPr>
        <w:t>GRI</w:t>
      </w:r>
      <w:r w:rsidR="00043B73" w:rsidRPr="00BA3625">
        <w:rPr>
          <w:rFonts w:ascii="Sylfaen" w:eastAsia="Times New Roman" w:hAnsi="Sylfaen" w:cs="Times New Roman"/>
        </w:rPr>
        <w:t>)</w:t>
      </w:r>
      <w:r w:rsidRPr="00DE61A6">
        <w:rPr>
          <w:rFonts w:ascii="Sylfaen" w:eastAsia="Times New Roman" w:hAnsi="Sylfaen" w:cs="Times New Roman"/>
        </w:rPr>
        <w:t xml:space="preserve"> Standards</w:t>
      </w:r>
      <w:r w:rsidR="00B47599" w:rsidRPr="00DE61A6">
        <w:rPr>
          <w:rFonts w:ascii="Sylfaen" w:eastAsia="Times New Roman" w:hAnsi="Sylfaen" w:cs="Times New Roman"/>
        </w:rPr>
        <w:t xml:space="preserve"> or similar standards</w:t>
      </w:r>
      <w:r w:rsidR="00043B73">
        <w:rPr>
          <w:rFonts w:ascii="Sylfaen" w:eastAsia="Times New Roman" w:hAnsi="Sylfaen" w:cs="Times New Roman"/>
        </w:rPr>
        <w:t xml:space="preserve"> </w:t>
      </w:r>
      <w:r w:rsidR="003E5338">
        <w:rPr>
          <w:rFonts w:ascii="Sylfaen" w:eastAsia="Times New Roman" w:hAnsi="Sylfaen" w:cs="Times New Roman"/>
          <w:lang w:val="ka-GE"/>
        </w:rPr>
        <w:t>(</w:t>
      </w:r>
      <w:r w:rsidR="003E5338">
        <w:rPr>
          <w:rFonts w:ascii="Sylfaen" w:eastAsia="Times New Roman" w:hAnsi="Sylfaen" w:cs="Times New Roman"/>
        </w:rPr>
        <w:t>hereinafter</w:t>
      </w:r>
      <w:r w:rsidR="00043B73">
        <w:rPr>
          <w:rFonts w:ascii="Sylfaen" w:eastAsia="Times New Roman" w:hAnsi="Sylfaen" w:cs="Times New Roman"/>
        </w:rPr>
        <w:t xml:space="preserve"> “standard”)</w:t>
      </w:r>
      <w:r w:rsidR="00B47599" w:rsidRPr="00DE61A6">
        <w:rPr>
          <w:rFonts w:ascii="Sylfaen" w:eastAsia="Times New Roman" w:hAnsi="Sylfaen" w:cs="Times New Roman"/>
        </w:rPr>
        <w:t xml:space="preserve"> offered and justified by consultant</w:t>
      </w:r>
      <w:r w:rsidRPr="00720DED">
        <w:rPr>
          <w:rFonts w:ascii="Sylfaen" w:eastAsia="Times New Roman" w:hAnsi="Sylfaen" w:cs="Times New Roman"/>
        </w:rPr>
        <w:t>.</w:t>
      </w:r>
    </w:p>
    <w:p w14:paraId="63AB8F25" w14:textId="33D76227" w:rsidR="009C6794" w:rsidRPr="00DE61A6" w:rsidRDefault="009C6794" w:rsidP="00DE61A6">
      <w:pPr>
        <w:spacing w:before="120" w:after="120" w:line="20" w:lineRule="atLeast"/>
        <w:jc w:val="both"/>
        <w:rPr>
          <w:rFonts w:ascii="Sylfaen" w:eastAsia="Times New Roman" w:hAnsi="Sylfaen" w:cs="Times New Roman"/>
        </w:rPr>
      </w:pPr>
      <w:r w:rsidRPr="00DE61A6">
        <w:rPr>
          <w:rFonts w:ascii="Sylfaen" w:eastAsia="Times New Roman" w:hAnsi="Sylfaen" w:cs="Times New Roman"/>
        </w:rPr>
        <w:t>At this initial stage of ESG implementation and reporting, the Company requests support on climate change issues.</w:t>
      </w:r>
    </w:p>
    <w:p w14:paraId="7DD97C67" w14:textId="0A710A77" w:rsidR="00720DED" w:rsidRPr="00720DED" w:rsidRDefault="00720DED" w:rsidP="00DE61A6">
      <w:pPr>
        <w:spacing w:before="120" w:after="120" w:line="20" w:lineRule="atLeast"/>
        <w:jc w:val="both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 xml:space="preserve">The Company seeks qualified </w:t>
      </w:r>
      <w:r w:rsidRPr="00DE61A6">
        <w:rPr>
          <w:rFonts w:ascii="Sylfaen" w:eastAsia="Times New Roman" w:hAnsi="Sylfaen" w:cs="Times New Roman"/>
        </w:rPr>
        <w:t>national and</w:t>
      </w:r>
      <w:r w:rsidR="003109B0">
        <w:rPr>
          <w:rFonts w:ascii="Sylfaen" w:eastAsia="Times New Roman" w:hAnsi="Sylfaen" w:cs="Times New Roman"/>
          <w:lang w:val="ka-GE"/>
        </w:rPr>
        <w:t>/</w:t>
      </w:r>
      <w:r w:rsidR="003109B0">
        <w:rPr>
          <w:rFonts w:ascii="Sylfaen" w:eastAsia="Times New Roman" w:hAnsi="Sylfaen" w:cs="Times New Roman"/>
        </w:rPr>
        <w:t>or</w:t>
      </w:r>
      <w:r w:rsidRPr="00DE61A6">
        <w:rPr>
          <w:rFonts w:ascii="Sylfaen" w:eastAsia="Times New Roman" w:hAnsi="Sylfaen" w:cs="Times New Roman"/>
        </w:rPr>
        <w:t xml:space="preserve"> international consultants</w:t>
      </w:r>
      <w:r w:rsidR="00637DAF">
        <w:rPr>
          <w:rFonts w:ascii="Sylfaen" w:eastAsia="Times New Roman" w:hAnsi="Sylfaen" w:cs="Times New Roman"/>
          <w:lang w:val="ka-GE"/>
        </w:rPr>
        <w:t>/</w:t>
      </w:r>
      <w:r w:rsidR="00637DAF">
        <w:rPr>
          <w:rFonts w:ascii="Sylfaen" w:eastAsia="Times New Roman" w:hAnsi="Sylfaen" w:cs="Times New Roman"/>
        </w:rPr>
        <w:t>companies</w:t>
      </w:r>
      <w:r w:rsidRPr="00720DED">
        <w:rPr>
          <w:rFonts w:ascii="Sylfaen" w:eastAsia="Times New Roman" w:hAnsi="Sylfaen" w:cs="Times New Roman"/>
        </w:rPr>
        <w:t xml:space="preserve"> to provide technical assistance, documentation, and capacity-building support for this initial ESG implementation phase.</w:t>
      </w:r>
    </w:p>
    <w:p w14:paraId="1B8679E6" w14:textId="77777777" w:rsidR="00720DED" w:rsidRPr="00720DED" w:rsidRDefault="00BA3625" w:rsidP="00DE61A6">
      <w:pPr>
        <w:spacing w:before="120" w:after="120" w:line="20" w:lineRule="atLeast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pict w14:anchorId="54A7F356">
          <v:rect id="_x0000_i1027" style="width:0;height:1.5pt" o:hralign="center" o:hrstd="t" o:hr="t" fillcolor="#a0a0a0" stroked="f"/>
        </w:pict>
      </w:r>
    </w:p>
    <w:p w14:paraId="10FF3769" w14:textId="77777777" w:rsidR="00720DED" w:rsidRPr="00720DED" w:rsidRDefault="00720DED" w:rsidP="00DE61A6">
      <w:pPr>
        <w:spacing w:before="120" w:after="120" w:line="20" w:lineRule="atLeast"/>
        <w:outlineLvl w:val="1"/>
        <w:rPr>
          <w:rFonts w:ascii="Sylfaen" w:eastAsia="Times New Roman" w:hAnsi="Sylfaen" w:cs="Times New Roman"/>
          <w:b/>
          <w:bCs/>
        </w:rPr>
      </w:pPr>
      <w:r w:rsidRPr="00720DED">
        <w:rPr>
          <w:rFonts w:ascii="Sylfaen" w:eastAsia="Times New Roman" w:hAnsi="Sylfaen" w:cs="Times New Roman"/>
          <w:b/>
          <w:bCs/>
        </w:rPr>
        <w:t>2. Objectives of the Assignment</w:t>
      </w:r>
    </w:p>
    <w:p w14:paraId="29FD7C3B" w14:textId="77777777" w:rsidR="00720DED" w:rsidRPr="00552285" w:rsidRDefault="00720DED" w:rsidP="00DE61A6">
      <w:pPr>
        <w:spacing w:before="120" w:after="120" w:line="20" w:lineRule="atLeast"/>
        <w:rPr>
          <w:rFonts w:ascii="Sylfaen" w:eastAsia="Times New Roman" w:hAnsi="Sylfaen" w:cs="Times New Roman"/>
        </w:rPr>
      </w:pPr>
      <w:r w:rsidRPr="00552285">
        <w:rPr>
          <w:rFonts w:ascii="Sylfaen" w:eastAsia="Times New Roman" w:hAnsi="Sylfaen" w:cs="Times New Roman"/>
        </w:rPr>
        <w:t>The main objectives of this consultancy are to:</w:t>
      </w:r>
    </w:p>
    <w:p w14:paraId="7C93A90A" w14:textId="3865228B" w:rsidR="00720DED" w:rsidRPr="00552285" w:rsidRDefault="00720DED" w:rsidP="00DE61A6">
      <w:pPr>
        <w:numPr>
          <w:ilvl w:val="0"/>
          <w:numId w:val="1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552285">
        <w:rPr>
          <w:rFonts w:ascii="Sylfaen" w:eastAsia="Times New Roman" w:hAnsi="Sylfaen" w:cs="Times New Roman"/>
        </w:rPr>
        <w:t xml:space="preserve">Establish a </w:t>
      </w:r>
      <w:r w:rsidRPr="00552285">
        <w:rPr>
          <w:rFonts w:ascii="Sylfaen" w:eastAsia="Times New Roman" w:hAnsi="Sylfaen" w:cs="Times New Roman"/>
          <w:bCs/>
        </w:rPr>
        <w:t>simple and practical ESG framework</w:t>
      </w:r>
      <w:r w:rsidRPr="00552285">
        <w:rPr>
          <w:rFonts w:ascii="Sylfaen" w:eastAsia="Times New Roman" w:hAnsi="Sylfaen" w:cs="Times New Roman"/>
        </w:rPr>
        <w:t xml:space="preserve"> suitable</w:t>
      </w:r>
      <w:r w:rsidR="00B47599" w:rsidRPr="00552285">
        <w:rPr>
          <w:rFonts w:ascii="Sylfaen" w:eastAsia="Times New Roman" w:hAnsi="Sylfaen" w:cs="Times New Roman"/>
        </w:rPr>
        <w:t xml:space="preserve"> and tailored</w:t>
      </w:r>
      <w:r w:rsidRPr="00552285">
        <w:rPr>
          <w:rFonts w:ascii="Sylfaen" w:eastAsia="Times New Roman" w:hAnsi="Sylfaen" w:cs="Times New Roman"/>
        </w:rPr>
        <w:t xml:space="preserve"> for a company</w:t>
      </w:r>
      <w:r w:rsidR="00B47599" w:rsidRPr="00552285">
        <w:rPr>
          <w:rFonts w:ascii="Sylfaen" w:eastAsia="Times New Roman" w:hAnsi="Sylfaen" w:cs="Times New Roman"/>
        </w:rPr>
        <w:t>;</w:t>
      </w:r>
    </w:p>
    <w:p w14:paraId="47C8DB05" w14:textId="409FE4A3" w:rsidR="00720DED" w:rsidRPr="00552285" w:rsidRDefault="00720DED" w:rsidP="00DE61A6">
      <w:pPr>
        <w:numPr>
          <w:ilvl w:val="0"/>
          <w:numId w:val="1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552285">
        <w:rPr>
          <w:rFonts w:ascii="Sylfaen" w:eastAsia="Times New Roman" w:hAnsi="Sylfaen" w:cs="Times New Roman"/>
        </w:rPr>
        <w:t xml:space="preserve">Align the Company’s sustainability practices and disclosures with </w:t>
      </w:r>
      <w:r w:rsidR="00251FD3" w:rsidRPr="00552285">
        <w:rPr>
          <w:rFonts w:ascii="Sylfaen" w:eastAsia="Times New Roman" w:hAnsi="Sylfaen" w:cs="Times New Roman"/>
          <w:bCs/>
        </w:rPr>
        <w:t>applicable</w:t>
      </w:r>
      <w:r w:rsidRPr="00552285">
        <w:rPr>
          <w:rFonts w:ascii="Sylfaen" w:eastAsia="Times New Roman" w:hAnsi="Sylfaen" w:cs="Times New Roman"/>
          <w:bCs/>
        </w:rPr>
        <w:t xml:space="preserve"> </w:t>
      </w:r>
      <w:r w:rsidR="00251FD3" w:rsidRPr="00552285">
        <w:rPr>
          <w:rFonts w:ascii="Sylfaen" w:eastAsia="Times New Roman" w:hAnsi="Sylfaen" w:cs="Times New Roman"/>
          <w:bCs/>
        </w:rPr>
        <w:t>s</w:t>
      </w:r>
      <w:r w:rsidRPr="00552285">
        <w:rPr>
          <w:rFonts w:ascii="Sylfaen" w:eastAsia="Times New Roman" w:hAnsi="Sylfaen" w:cs="Times New Roman"/>
          <w:bCs/>
        </w:rPr>
        <w:t>tandard</w:t>
      </w:r>
      <w:r w:rsidRPr="00552285">
        <w:rPr>
          <w:rFonts w:ascii="Sylfaen" w:eastAsia="Times New Roman" w:hAnsi="Sylfaen" w:cs="Times New Roman"/>
        </w:rPr>
        <w:t>;</w:t>
      </w:r>
    </w:p>
    <w:p w14:paraId="7F87285A" w14:textId="77777777" w:rsidR="00720DED" w:rsidRPr="00552285" w:rsidRDefault="00720DED" w:rsidP="00DE61A6">
      <w:pPr>
        <w:numPr>
          <w:ilvl w:val="0"/>
          <w:numId w:val="1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552285">
        <w:rPr>
          <w:rFonts w:ascii="Sylfaen" w:eastAsia="Times New Roman" w:hAnsi="Sylfaen" w:cs="Times New Roman"/>
        </w:rPr>
        <w:t xml:space="preserve">Develop </w:t>
      </w:r>
      <w:r w:rsidRPr="00552285">
        <w:rPr>
          <w:rFonts w:ascii="Sylfaen" w:eastAsia="Times New Roman" w:hAnsi="Sylfaen" w:cs="Times New Roman"/>
          <w:bCs/>
        </w:rPr>
        <w:t>model policies, procedures, and templates</w:t>
      </w:r>
      <w:r w:rsidRPr="00552285">
        <w:rPr>
          <w:rFonts w:ascii="Sylfaen" w:eastAsia="Times New Roman" w:hAnsi="Sylfaen" w:cs="Times New Roman"/>
        </w:rPr>
        <w:t xml:space="preserve"> required for ESG implementation;</w:t>
      </w:r>
    </w:p>
    <w:p w14:paraId="7F240738" w14:textId="77777777" w:rsidR="00720DED" w:rsidRPr="00552285" w:rsidRDefault="00720DED" w:rsidP="00DE61A6">
      <w:pPr>
        <w:numPr>
          <w:ilvl w:val="0"/>
          <w:numId w:val="1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552285">
        <w:rPr>
          <w:rFonts w:ascii="Sylfaen" w:eastAsia="Times New Roman" w:hAnsi="Sylfaen" w:cs="Times New Roman"/>
        </w:rPr>
        <w:t>Build internal capacity to manage ESG data and reporting on an ongoing basis;</w:t>
      </w:r>
    </w:p>
    <w:p w14:paraId="2435D95F" w14:textId="0CEC501C" w:rsidR="00720DED" w:rsidRPr="00552285" w:rsidRDefault="00720DED" w:rsidP="00DE61A6">
      <w:pPr>
        <w:numPr>
          <w:ilvl w:val="0"/>
          <w:numId w:val="1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552285">
        <w:rPr>
          <w:rFonts w:ascii="Sylfaen" w:eastAsia="Times New Roman" w:hAnsi="Sylfaen" w:cs="Times New Roman"/>
        </w:rPr>
        <w:t xml:space="preserve">Prepare the Company’s </w:t>
      </w:r>
      <w:r w:rsidRPr="00552285">
        <w:rPr>
          <w:rFonts w:ascii="Sylfaen" w:eastAsia="Times New Roman" w:hAnsi="Sylfaen" w:cs="Times New Roman"/>
          <w:bCs/>
        </w:rPr>
        <w:t xml:space="preserve">first </w:t>
      </w:r>
      <w:r w:rsidR="00251FD3" w:rsidRPr="00552285">
        <w:rPr>
          <w:rFonts w:ascii="Sylfaen" w:eastAsia="Times New Roman" w:hAnsi="Sylfaen" w:cs="Times New Roman"/>
          <w:bCs/>
        </w:rPr>
        <w:t>standard</w:t>
      </w:r>
      <w:r w:rsidRPr="00552285">
        <w:rPr>
          <w:rFonts w:ascii="Sylfaen" w:eastAsia="Times New Roman" w:hAnsi="Sylfaen" w:cs="Times New Roman"/>
          <w:bCs/>
        </w:rPr>
        <w:t>-based Sustainability Report</w:t>
      </w:r>
      <w:r w:rsidR="00250F54">
        <w:rPr>
          <w:rFonts w:ascii="Sylfaen" w:eastAsia="Times New Roman" w:hAnsi="Sylfaen" w:cs="Times New Roman"/>
        </w:rPr>
        <w:t>;</w:t>
      </w:r>
    </w:p>
    <w:p w14:paraId="561E9DCD" w14:textId="3C41A325" w:rsidR="009C6794" w:rsidRPr="00552285" w:rsidRDefault="009C6794" w:rsidP="00DE61A6">
      <w:pPr>
        <w:numPr>
          <w:ilvl w:val="0"/>
          <w:numId w:val="1"/>
        </w:numPr>
        <w:spacing w:before="120" w:after="120" w:line="20" w:lineRule="atLeast"/>
        <w:rPr>
          <w:rFonts w:ascii="Sylfaen" w:eastAsia="Times New Roman" w:hAnsi="Sylfaen" w:cs="Times New Roman"/>
          <w:bCs/>
        </w:rPr>
      </w:pPr>
      <w:r w:rsidRPr="00552285">
        <w:rPr>
          <w:rFonts w:ascii="Sylfaen" w:eastAsia="Times New Roman" w:hAnsi="Sylfaen" w:cs="Times New Roman"/>
          <w:bCs/>
        </w:rPr>
        <w:t>Introduce basic climate-change and GHG considerations in a proportionate manner</w:t>
      </w:r>
      <w:r w:rsidR="00250F54">
        <w:rPr>
          <w:rFonts w:ascii="Sylfaen" w:eastAsia="Times New Roman" w:hAnsi="Sylfaen" w:cs="Times New Roman"/>
          <w:bCs/>
        </w:rPr>
        <w:t>.</w:t>
      </w:r>
    </w:p>
    <w:p w14:paraId="40E0C5E3" w14:textId="77777777" w:rsidR="00720DED" w:rsidRPr="00720DED" w:rsidRDefault="00BA3625" w:rsidP="00DE61A6">
      <w:pPr>
        <w:spacing w:before="120" w:after="120" w:line="20" w:lineRule="atLeast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pict w14:anchorId="4A2F0162">
          <v:rect id="_x0000_i1028" style="width:0;height:1.5pt" o:hralign="center" o:hrstd="t" o:hr="t" fillcolor="#a0a0a0" stroked="f"/>
        </w:pict>
      </w:r>
    </w:p>
    <w:p w14:paraId="0A146E09" w14:textId="77777777" w:rsidR="00720DED" w:rsidRPr="00720DED" w:rsidRDefault="00720DED" w:rsidP="00DE61A6">
      <w:pPr>
        <w:spacing w:before="120" w:after="120" w:line="20" w:lineRule="atLeast"/>
        <w:outlineLvl w:val="1"/>
        <w:rPr>
          <w:rFonts w:ascii="Sylfaen" w:eastAsia="Times New Roman" w:hAnsi="Sylfaen" w:cs="Times New Roman"/>
          <w:b/>
          <w:bCs/>
        </w:rPr>
      </w:pPr>
      <w:r w:rsidRPr="00720DED">
        <w:rPr>
          <w:rFonts w:ascii="Sylfaen" w:eastAsia="Times New Roman" w:hAnsi="Sylfaen" w:cs="Times New Roman"/>
          <w:b/>
          <w:bCs/>
        </w:rPr>
        <w:t>3. Scope of Services</w:t>
      </w:r>
    </w:p>
    <w:p w14:paraId="4CCDF735" w14:textId="77777777" w:rsidR="00720DED" w:rsidRPr="00720DED" w:rsidRDefault="00720DED" w:rsidP="00DE61A6">
      <w:p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The consultant shall provide the following services:</w:t>
      </w:r>
    </w:p>
    <w:p w14:paraId="14917EFA" w14:textId="77777777" w:rsidR="00720DED" w:rsidRPr="00720DED" w:rsidRDefault="00720DED" w:rsidP="00DE61A6">
      <w:pPr>
        <w:spacing w:before="120" w:after="120" w:line="20" w:lineRule="atLeast"/>
        <w:outlineLvl w:val="2"/>
        <w:rPr>
          <w:rFonts w:ascii="Sylfaen" w:eastAsia="Times New Roman" w:hAnsi="Sylfaen" w:cs="Times New Roman"/>
          <w:b/>
          <w:bCs/>
        </w:rPr>
      </w:pPr>
      <w:r w:rsidRPr="00720DED">
        <w:rPr>
          <w:rFonts w:ascii="Sylfaen" w:eastAsia="Times New Roman" w:hAnsi="Sylfaen" w:cs="Times New Roman"/>
          <w:b/>
          <w:bCs/>
        </w:rPr>
        <w:t>3.1 ESG Baseline Assessment</w:t>
      </w:r>
    </w:p>
    <w:p w14:paraId="2CC104AE" w14:textId="77777777" w:rsidR="00720DED" w:rsidRPr="00720DED" w:rsidRDefault="00720DED" w:rsidP="00DE61A6">
      <w:pPr>
        <w:numPr>
          <w:ilvl w:val="0"/>
          <w:numId w:val="2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Review existing company practices, policies, and data availability;</w:t>
      </w:r>
    </w:p>
    <w:p w14:paraId="03DD421C" w14:textId="77777777" w:rsidR="00720DED" w:rsidRPr="00720DED" w:rsidRDefault="00720DED" w:rsidP="00DE61A6">
      <w:pPr>
        <w:numPr>
          <w:ilvl w:val="0"/>
          <w:numId w:val="2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Identify key ESG gaps and priority areas relevant to the Company’s operations;</w:t>
      </w:r>
    </w:p>
    <w:p w14:paraId="5A3DD6CE" w14:textId="77777777" w:rsidR="00720DED" w:rsidRPr="00720DED" w:rsidRDefault="00720DED" w:rsidP="00DE61A6">
      <w:pPr>
        <w:numPr>
          <w:ilvl w:val="0"/>
          <w:numId w:val="2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 xml:space="preserve">Conduct a </w:t>
      </w:r>
      <w:r w:rsidRPr="00DE61A6">
        <w:rPr>
          <w:rFonts w:ascii="Sylfaen" w:eastAsia="Times New Roman" w:hAnsi="Sylfaen" w:cs="Times New Roman"/>
        </w:rPr>
        <w:t>high-level ESG risk and opportunity assessment</w:t>
      </w:r>
      <w:r w:rsidRPr="00720DED">
        <w:rPr>
          <w:rFonts w:ascii="Sylfaen" w:eastAsia="Times New Roman" w:hAnsi="Sylfaen" w:cs="Times New Roman"/>
        </w:rPr>
        <w:t xml:space="preserve"> (non-complex).</w:t>
      </w:r>
    </w:p>
    <w:p w14:paraId="1166843D" w14:textId="77777777" w:rsidR="00720DED" w:rsidRPr="00720DED" w:rsidRDefault="00720DED" w:rsidP="00DE61A6">
      <w:pPr>
        <w:spacing w:before="120" w:after="120" w:line="20" w:lineRule="atLeast"/>
        <w:outlineLvl w:val="2"/>
        <w:rPr>
          <w:rFonts w:ascii="Sylfaen" w:eastAsia="Times New Roman" w:hAnsi="Sylfaen" w:cs="Times New Roman"/>
          <w:b/>
          <w:bCs/>
        </w:rPr>
      </w:pPr>
      <w:r w:rsidRPr="00720DED">
        <w:rPr>
          <w:rFonts w:ascii="Sylfaen" w:eastAsia="Times New Roman" w:hAnsi="Sylfaen" w:cs="Times New Roman"/>
          <w:b/>
          <w:bCs/>
        </w:rPr>
        <w:t>3.2 ESG Framework Development</w:t>
      </w:r>
    </w:p>
    <w:p w14:paraId="24EBE51D" w14:textId="77777777" w:rsidR="00720DED" w:rsidRPr="00720DED" w:rsidRDefault="00720DED" w:rsidP="00DE61A6">
      <w:pPr>
        <w:numPr>
          <w:ilvl w:val="0"/>
          <w:numId w:val="3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lastRenderedPageBreak/>
        <w:t xml:space="preserve">Design a </w:t>
      </w:r>
      <w:r w:rsidRPr="00DE61A6">
        <w:rPr>
          <w:rFonts w:ascii="Sylfaen" w:eastAsia="Times New Roman" w:hAnsi="Sylfaen" w:cs="Times New Roman"/>
        </w:rPr>
        <w:t>basic ESG framework</w:t>
      </w:r>
      <w:r w:rsidRPr="00720DED">
        <w:rPr>
          <w:rFonts w:ascii="Sylfaen" w:eastAsia="Times New Roman" w:hAnsi="Sylfaen" w:cs="Times New Roman"/>
        </w:rPr>
        <w:t xml:space="preserve"> tailored to the Company’s size, sector, and maturity;</w:t>
      </w:r>
    </w:p>
    <w:p w14:paraId="08C151EB" w14:textId="420F2A3C" w:rsidR="00720DED" w:rsidRPr="00720DED" w:rsidRDefault="00720DED" w:rsidP="00DE61A6">
      <w:pPr>
        <w:numPr>
          <w:ilvl w:val="0"/>
          <w:numId w:val="3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 xml:space="preserve">Define </w:t>
      </w:r>
      <w:r w:rsidRPr="00250F54">
        <w:rPr>
          <w:rFonts w:ascii="Sylfaen" w:eastAsia="Times New Roman" w:hAnsi="Sylfaen" w:cs="Times New Roman"/>
        </w:rPr>
        <w:t>priority ESG topics (material topics)</w:t>
      </w:r>
      <w:r w:rsidR="00043B73" w:rsidRPr="00250F54">
        <w:rPr>
          <w:rFonts w:ascii="Sylfaen" w:eastAsia="Times New Roman" w:hAnsi="Sylfaen" w:cs="Times New Roman"/>
        </w:rPr>
        <w:t>/ Key Performance Indicators (KPI)</w:t>
      </w:r>
      <w:r w:rsidRPr="00250F54">
        <w:rPr>
          <w:rFonts w:ascii="Sylfaen" w:eastAsia="Times New Roman" w:hAnsi="Sylfaen" w:cs="Times New Roman"/>
        </w:rPr>
        <w:t xml:space="preserve"> using a</w:t>
      </w:r>
      <w:r w:rsidRPr="00720DED">
        <w:rPr>
          <w:rFonts w:ascii="Sylfaen" w:eastAsia="Times New Roman" w:hAnsi="Sylfaen" w:cs="Times New Roman"/>
        </w:rPr>
        <w:t xml:space="preserve"> </w:t>
      </w:r>
      <w:r w:rsidRPr="00DE61A6">
        <w:rPr>
          <w:rFonts w:ascii="Sylfaen" w:eastAsia="Times New Roman" w:hAnsi="Sylfaen" w:cs="Times New Roman"/>
        </w:rPr>
        <w:t>simplified materiality approach</w:t>
      </w:r>
      <w:r w:rsidRPr="00720DED">
        <w:rPr>
          <w:rFonts w:ascii="Sylfaen" w:eastAsia="Times New Roman" w:hAnsi="Sylfaen" w:cs="Times New Roman"/>
        </w:rPr>
        <w:t>;</w:t>
      </w:r>
    </w:p>
    <w:p w14:paraId="7B7069AD" w14:textId="77777777" w:rsidR="00720DED" w:rsidRPr="00720DED" w:rsidRDefault="00720DED" w:rsidP="00DE61A6">
      <w:pPr>
        <w:numPr>
          <w:ilvl w:val="0"/>
          <w:numId w:val="3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 xml:space="preserve">Develop an </w:t>
      </w:r>
      <w:r w:rsidRPr="00DE61A6">
        <w:rPr>
          <w:rFonts w:ascii="Sylfaen" w:eastAsia="Times New Roman" w:hAnsi="Sylfaen" w:cs="Times New Roman"/>
        </w:rPr>
        <w:t>ESG implementation roadmap</w:t>
      </w:r>
      <w:r w:rsidRPr="00720DED">
        <w:rPr>
          <w:rFonts w:ascii="Sylfaen" w:eastAsia="Times New Roman" w:hAnsi="Sylfaen" w:cs="Times New Roman"/>
        </w:rPr>
        <w:t xml:space="preserve"> for the next 2–3 years.</w:t>
      </w:r>
    </w:p>
    <w:p w14:paraId="229312BA" w14:textId="77777777" w:rsidR="00720DED" w:rsidRPr="00720DED" w:rsidRDefault="00720DED" w:rsidP="00DE61A6">
      <w:pPr>
        <w:spacing w:before="120" w:after="120" w:line="20" w:lineRule="atLeast"/>
        <w:outlineLvl w:val="2"/>
        <w:rPr>
          <w:rFonts w:ascii="Sylfaen" w:eastAsia="Times New Roman" w:hAnsi="Sylfaen" w:cs="Times New Roman"/>
          <w:b/>
          <w:bCs/>
        </w:rPr>
      </w:pPr>
      <w:r w:rsidRPr="00720DED">
        <w:rPr>
          <w:rFonts w:ascii="Sylfaen" w:eastAsia="Times New Roman" w:hAnsi="Sylfaen" w:cs="Times New Roman"/>
          <w:b/>
          <w:bCs/>
        </w:rPr>
        <w:t>3.3 Development of ESG Documentation (Templates &amp; Models)</w:t>
      </w:r>
    </w:p>
    <w:p w14:paraId="7F422D3A" w14:textId="77777777" w:rsidR="00720DED" w:rsidRPr="00720DED" w:rsidRDefault="00720DED" w:rsidP="00DE61A6">
      <w:p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 xml:space="preserve">The consultant shall provide </w:t>
      </w:r>
      <w:r w:rsidRPr="00DE61A6">
        <w:rPr>
          <w:rFonts w:ascii="Sylfaen" w:eastAsia="Times New Roman" w:hAnsi="Sylfaen" w:cs="Times New Roman"/>
        </w:rPr>
        <w:t>model and example documents</w:t>
      </w:r>
      <w:r w:rsidRPr="00720DED">
        <w:rPr>
          <w:rFonts w:ascii="Sylfaen" w:eastAsia="Times New Roman" w:hAnsi="Sylfaen" w:cs="Times New Roman"/>
        </w:rPr>
        <w:t>, including but not limited to:</w:t>
      </w:r>
    </w:p>
    <w:p w14:paraId="28CE0B19" w14:textId="77777777" w:rsidR="00720DED" w:rsidRPr="00720DED" w:rsidRDefault="00720DED" w:rsidP="00DE61A6">
      <w:pPr>
        <w:numPr>
          <w:ilvl w:val="0"/>
          <w:numId w:val="4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ESG Policy;</w:t>
      </w:r>
    </w:p>
    <w:p w14:paraId="038C8FD5" w14:textId="77777777" w:rsidR="00720DED" w:rsidRPr="00720DED" w:rsidRDefault="00720DED" w:rsidP="00DE61A6">
      <w:pPr>
        <w:numPr>
          <w:ilvl w:val="0"/>
          <w:numId w:val="4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Environmental Policy;</w:t>
      </w:r>
    </w:p>
    <w:p w14:paraId="42769860" w14:textId="77777777" w:rsidR="00720DED" w:rsidRPr="00720DED" w:rsidRDefault="00720DED" w:rsidP="00DE61A6">
      <w:pPr>
        <w:numPr>
          <w:ilvl w:val="0"/>
          <w:numId w:val="4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Occupational Health &amp; Safety Policy;</w:t>
      </w:r>
    </w:p>
    <w:p w14:paraId="5AC064FA" w14:textId="77777777" w:rsidR="00720DED" w:rsidRPr="00720DED" w:rsidRDefault="00720DED" w:rsidP="00DE61A6">
      <w:pPr>
        <w:numPr>
          <w:ilvl w:val="0"/>
          <w:numId w:val="4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Social Responsibility / Human Rights Policy;</w:t>
      </w:r>
    </w:p>
    <w:p w14:paraId="21EEBD50" w14:textId="77777777" w:rsidR="00720DED" w:rsidRPr="00720DED" w:rsidRDefault="00720DED" w:rsidP="00DE61A6">
      <w:pPr>
        <w:numPr>
          <w:ilvl w:val="0"/>
          <w:numId w:val="4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Code of Ethics and Business Conduct;</w:t>
      </w:r>
    </w:p>
    <w:p w14:paraId="5EE16E84" w14:textId="77777777" w:rsidR="00720DED" w:rsidRPr="00720DED" w:rsidRDefault="00720DED" w:rsidP="00DE61A6">
      <w:pPr>
        <w:numPr>
          <w:ilvl w:val="0"/>
          <w:numId w:val="4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Governance and Compliance Guidelines;</w:t>
      </w:r>
    </w:p>
    <w:p w14:paraId="0959B099" w14:textId="77777777" w:rsidR="00720DED" w:rsidRPr="00720DED" w:rsidRDefault="00720DED" w:rsidP="00DE61A6">
      <w:pPr>
        <w:numPr>
          <w:ilvl w:val="0"/>
          <w:numId w:val="4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ESG data collection templates and registers;</w:t>
      </w:r>
    </w:p>
    <w:p w14:paraId="50D88D9C" w14:textId="4C5B05DD" w:rsidR="00720DED" w:rsidRPr="00DE61A6" w:rsidRDefault="00720DED" w:rsidP="00DE61A6">
      <w:pPr>
        <w:numPr>
          <w:ilvl w:val="0"/>
          <w:numId w:val="4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Stakeholder engagement template (simple format)</w:t>
      </w:r>
      <w:r w:rsidR="00250F54">
        <w:rPr>
          <w:rFonts w:ascii="Sylfaen" w:eastAsia="Times New Roman" w:hAnsi="Sylfaen" w:cs="Times New Roman"/>
        </w:rPr>
        <w:t>;</w:t>
      </w:r>
    </w:p>
    <w:p w14:paraId="43E57159" w14:textId="5AFCC9A6" w:rsidR="00B47599" w:rsidRPr="00720DED" w:rsidRDefault="00B47599" w:rsidP="00DE61A6">
      <w:pPr>
        <w:numPr>
          <w:ilvl w:val="0"/>
          <w:numId w:val="4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DE61A6">
        <w:rPr>
          <w:rFonts w:ascii="Sylfaen" w:eastAsia="Times New Roman" w:hAnsi="Sylfaen" w:cs="Times New Roman"/>
        </w:rPr>
        <w:t>Grievance Mechanisms</w:t>
      </w:r>
      <w:r w:rsidR="00250F54">
        <w:rPr>
          <w:rFonts w:ascii="Sylfaen" w:eastAsia="Times New Roman" w:hAnsi="Sylfaen" w:cs="Times New Roman"/>
        </w:rPr>
        <w:t>.</w:t>
      </w:r>
      <w:r w:rsidRPr="00DE61A6">
        <w:rPr>
          <w:rFonts w:ascii="Sylfaen" w:eastAsia="Times New Roman" w:hAnsi="Sylfaen" w:cs="Times New Roman"/>
        </w:rPr>
        <w:t xml:space="preserve"> </w:t>
      </w:r>
    </w:p>
    <w:p w14:paraId="1EBD8413" w14:textId="77777777" w:rsidR="00720DED" w:rsidRPr="00720DED" w:rsidRDefault="00720DED" w:rsidP="00DE61A6">
      <w:p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 xml:space="preserve">All documents shall be </w:t>
      </w:r>
      <w:r w:rsidRPr="00250F54">
        <w:rPr>
          <w:rFonts w:ascii="Sylfaen" w:eastAsia="Times New Roman" w:hAnsi="Sylfaen" w:cs="Times New Roman"/>
          <w:bCs/>
        </w:rPr>
        <w:t>practical, editable, and adapted</w:t>
      </w:r>
      <w:r w:rsidRPr="00250F54">
        <w:rPr>
          <w:rFonts w:ascii="Sylfaen" w:eastAsia="Times New Roman" w:hAnsi="Sylfaen" w:cs="Times New Roman"/>
        </w:rPr>
        <w:t xml:space="preserve"> to</w:t>
      </w:r>
      <w:r w:rsidRPr="00720DED">
        <w:rPr>
          <w:rFonts w:ascii="Sylfaen" w:eastAsia="Times New Roman" w:hAnsi="Sylfaen" w:cs="Times New Roman"/>
        </w:rPr>
        <w:t xml:space="preserve"> the Company, not generic copies.</w:t>
      </w:r>
    </w:p>
    <w:p w14:paraId="67807DAE" w14:textId="51131E5A" w:rsidR="00720DED" w:rsidRPr="00720DED" w:rsidRDefault="00720DED" w:rsidP="00DE61A6">
      <w:pPr>
        <w:spacing w:before="120" w:after="120" w:line="20" w:lineRule="atLeast"/>
        <w:outlineLvl w:val="2"/>
        <w:rPr>
          <w:rFonts w:ascii="Sylfaen" w:eastAsia="Times New Roman" w:hAnsi="Sylfaen" w:cs="Times New Roman"/>
          <w:b/>
          <w:bCs/>
        </w:rPr>
      </w:pPr>
      <w:r w:rsidRPr="00263E21">
        <w:rPr>
          <w:rFonts w:ascii="Sylfaen" w:eastAsia="Times New Roman" w:hAnsi="Sylfaen" w:cs="Times New Roman"/>
          <w:b/>
          <w:bCs/>
        </w:rPr>
        <w:t>3.4 Reporting</w:t>
      </w:r>
      <w:r w:rsidRPr="00720DED">
        <w:rPr>
          <w:rFonts w:ascii="Sylfaen" w:eastAsia="Times New Roman" w:hAnsi="Sylfaen" w:cs="Times New Roman"/>
          <w:b/>
          <w:bCs/>
        </w:rPr>
        <w:t xml:space="preserve"> </w:t>
      </w:r>
    </w:p>
    <w:p w14:paraId="47625F91" w14:textId="27F4C9B1" w:rsidR="00720DED" w:rsidRPr="00720DED" w:rsidRDefault="00720DED" w:rsidP="00D32880">
      <w:pPr>
        <w:numPr>
          <w:ilvl w:val="0"/>
          <w:numId w:val="5"/>
        </w:numPr>
        <w:spacing w:before="120" w:after="120" w:line="360" w:lineRule="auto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 xml:space="preserve">Identify applicable </w:t>
      </w:r>
      <w:r w:rsidR="00251FD3">
        <w:rPr>
          <w:rFonts w:ascii="Sylfaen" w:eastAsia="Times New Roman" w:hAnsi="Sylfaen" w:cs="Times New Roman"/>
          <w:bCs/>
        </w:rPr>
        <w:t>s</w:t>
      </w:r>
      <w:r w:rsidRPr="00DE61A6">
        <w:rPr>
          <w:rFonts w:ascii="Sylfaen" w:eastAsia="Times New Roman" w:hAnsi="Sylfaen" w:cs="Times New Roman"/>
          <w:bCs/>
        </w:rPr>
        <w:t>tandards</w:t>
      </w:r>
      <w:r w:rsidRPr="00720DED">
        <w:rPr>
          <w:rFonts w:ascii="Sylfaen" w:eastAsia="Times New Roman" w:hAnsi="Sylfaen" w:cs="Times New Roman"/>
        </w:rPr>
        <w:t>;</w:t>
      </w:r>
    </w:p>
    <w:p w14:paraId="23F911F9" w14:textId="584E30F7" w:rsidR="00720DED" w:rsidRPr="00720DED" w:rsidRDefault="00720DED" w:rsidP="00D32880">
      <w:pPr>
        <w:numPr>
          <w:ilvl w:val="0"/>
          <w:numId w:val="5"/>
        </w:numPr>
        <w:spacing w:before="120" w:after="120" w:line="360" w:lineRule="auto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 xml:space="preserve">Map available company data against </w:t>
      </w:r>
      <w:r w:rsidR="00251FD3">
        <w:rPr>
          <w:rFonts w:ascii="Sylfaen" w:eastAsia="Times New Roman" w:hAnsi="Sylfaen" w:cs="Times New Roman"/>
        </w:rPr>
        <w:t>standard</w:t>
      </w:r>
      <w:r w:rsidRPr="00720DED">
        <w:rPr>
          <w:rFonts w:ascii="Sylfaen" w:eastAsia="Times New Roman" w:hAnsi="Sylfaen" w:cs="Times New Roman"/>
        </w:rPr>
        <w:t xml:space="preserve"> disclosure requirements;</w:t>
      </w:r>
    </w:p>
    <w:p w14:paraId="25333E32" w14:textId="6CED2FFB" w:rsidR="00720DED" w:rsidRPr="00720DED" w:rsidRDefault="00720DED" w:rsidP="00D32880">
      <w:pPr>
        <w:numPr>
          <w:ilvl w:val="0"/>
          <w:numId w:val="5"/>
        </w:numPr>
        <w:spacing w:before="120" w:after="120" w:line="360" w:lineRule="auto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 xml:space="preserve">Support data collection and validation for selected </w:t>
      </w:r>
      <w:r w:rsidR="00251FD3">
        <w:rPr>
          <w:rFonts w:ascii="Sylfaen" w:eastAsia="Times New Roman" w:hAnsi="Sylfaen" w:cs="Times New Roman"/>
        </w:rPr>
        <w:t>standard</w:t>
      </w:r>
      <w:r w:rsidRPr="00720DED">
        <w:rPr>
          <w:rFonts w:ascii="Sylfaen" w:eastAsia="Times New Roman" w:hAnsi="Sylfaen" w:cs="Times New Roman"/>
        </w:rPr>
        <w:t xml:space="preserve"> indicators;</w:t>
      </w:r>
    </w:p>
    <w:p w14:paraId="155232A4" w14:textId="1A948BC7" w:rsidR="00B47599" w:rsidRPr="00DE61A6" w:rsidRDefault="00720DED" w:rsidP="00D32880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Sylfaen" w:eastAsia="Times New Roman" w:hAnsi="Sylfaen" w:cs="Times New Roman"/>
        </w:rPr>
      </w:pPr>
      <w:r w:rsidRPr="00DE61A6">
        <w:rPr>
          <w:rFonts w:ascii="Sylfaen" w:eastAsia="Times New Roman" w:hAnsi="Sylfaen" w:cs="Times New Roman"/>
        </w:rPr>
        <w:t xml:space="preserve">Draft the Company’s first Sustainability Report </w:t>
      </w:r>
      <w:bookmarkStart w:id="0" w:name="_GoBack"/>
      <w:r w:rsidRPr="00DE61A6">
        <w:rPr>
          <w:rFonts w:ascii="Sylfaen" w:eastAsia="Times New Roman" w:hAnsi="Sylfaen" w:cs="Times New Roman"/>
        </w:rPr>
        <w:t>in acc</w:t>
      </w:r>
      <w:bookmarkEnd w:id="0"/>
      <w:r w:rsidRPr="00DE61A6">
        <w:rPr>
          <w:rFonts w:ascii="Sylfaen" w:eastAsia="Times New Roman" w:hAnsi="Sylfaen" w:cs="Times New Roman"/>
        </w:rPr>
        <w:t>ordance with</w:t>
      </w:r>
      <w:r w:rsidR="00BA3625">
        <w:rPr>
          <w:rFonts w:ascii="Sylfaen" w:eastAsia="Times New Roman" w:hAnsi="Sylfaen" w:cs="Times New Roman"/>
        </w:rPr>
        <w:t>/with reference to the</w:t>
      </w:r>
      <w:r w:rsidRPr="00DE61A6">
        <w:rPr>
          <w:rFonts w:ascii="Sylfaen" w:eastAsia="Times New Roman" w:hAnsi="Sylfaen" w:cs="Times New Roman"/>
        </w:rPr>
        <w:t xml:space="preserve"> </w:t>
      </w:r>
      <w:r w:rsidR="00251FD3">
        <w:rPr>
          <w:rFonts w:ascii="Sylfaen" w:eastAsia="Times New Roman" w:hAnsi="Sylfaen" w:cs="Times New Roman"/>
        </w:rPr>
        <w:t>s</w:t>
      </w:r>
      <w:r w:rsidR="00B30006">
        <w:rPr>
          <w:rFonts w:ascii="Sylfaen" w:eastAsia="Times New Roman" w:hAnsi="Sylfaen" w:cs="Times New Roman"/>
        </w:rPr>
        <w:t>t</w:t>
      </w:r>
      <w:r w:rsidRPr="00DE61A6">
        <w:rPr>
          <w:rFonts w:ascii="Sylfaen" w:eastAsia="Times New Roman" w:hAnsi="Sylfaen" w:cs="Times New Roman"/>
        </w:rPr>
        <w:t>andard</w:t>
      </w:r>
      <w:r w:rsidR="00B47599" w:rsidRPr="00DE61A6">
        <w:rPr>
          <w:rFonts w:ascii="Sylfaen" w:eastAsia="Times New Roman" w:hAnsi="Sylfaen" w:cs="Times New Roman"/>
        </w:rPr>
        <w:t xml:space="preserve">;  </w:t>
      </w:r>
    </w:p>
    <w:p w14:paraId="02874970" w14:textId="4D23AD32" w:rsidR="00B47599" w:rsidRPr="00DE61A6" w:rsidRDefault="00B47599" w:rsidP="00D32880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Sylfaen" w:eastAsia="Times New Roman" w:hAnsi="Sylfaen" w:cs="Times New Roman"/>
        </w:rPr>
      </w:pPr>
      <w:r w:rsidRPr="00DE61A6">
        <w:rPr>
          <w:rFonts w:ascii="Sylfaen" w:eastAsia="Times New Roman" w:hAnsi="Sylfaen" w:cs="Times New Roman"/>
        </w:rPr>
        <w:t>E</w:t>
      </w:r>
      <w:r w:rsidR="00720DED" w:rsidRPr="00DE61A6">
        <w:rPr>
          <w:rFonts w:ascii="Sylfaen" w:eastAsia="Times New Roman" w:hAnsi="Sylfaen" w:cs="Times New Roman"/>
        </w:rPr>
        <w:t xml:space="preserve">nsure the report is suitable for </w:t>
      </w:r>
      <w:r w:rsidR="00720DED" w:rsidRPr="00DE61A6">
        <w:rPr>
          <w:rFonts w:ascii="Sylfaen" w:eastAsia="Times New Roman" w:hAnsi="Sylfaen" w:cs="Times New Roman"/>
          <w:bCs/>
        </w:rPr>
        <w:t>public disclosure</w:t>
      </w:r>
      <w:r w:rsidR="00B30006">
        <w:rPr>
          <w:rFonts w:ascii="Sylfaen" w:eastAsia="Times New Roman" w:hAnsi="Sylfaen" w:cs="Times New Roman"/>
          <w:bCs/>
        </w:rPr>
        <w:t>;</w:t>
      </w:r>
    </w:p>
    <w:p w14:paraId="4A33E8BC" w14:textId="7A4F4736" w:rsidR="00B47599" w:rsidRPr="00DE61A6" w:rsidRDefault="00720DED" w:rsidP="00D32880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Sylfaen" w:eastAsia="Times New Roman" w:hAnsi="Sylfaen" w:cs="Times New Roman"/>
        </w:rPr>
      </w:pPr>
      <w:r w:rsidRPr="00DE61A6">
        <w:rPr>
          <w:rFonts w:ascii="Sylfaen" w:eastAsia="Times New Roman" w:hAnsi="Sylfaen" w:cs="Times New Roman"/>
        </w:rPr>
        <w:t xml:space="preserve">Conduct </w:t>
      </w:r>
      <w:r w:rsidR="00B47599" w:rsidRPr="00DE61A6">
        <w:rPr>
          <w:rFonts w:ascii="Sylfaen" w:eastAsia="Times New Roman" w:hAnsi="Sylfaen" w:cs="Times New Roman"/>
        </w:rPr>
        <w:t xml:space="preserve">information sharing sessions for company staff </w:t>
      </w:r>
      <w:r w:rsidRPr="00DE61A6">
        <w:rPr>
          <w:rFonts w:ascii="Sylfaen" w:eastAsia="Times New Roman" w:hAnsi="Sylfaen" w:cs="Times New Roman"/>
        </w:rPr>
        <w:t>on</w:t>
      </w:r>
      <w:r w:rsidR="00B47599" w:rsidRPr="00DE61A6">
        <w:rPr>
          <w:rFonts w:ascii="Sylfaen" w:eastAsia="Times New Roman" w:hAnsi="Sylfaen" w:cs="Times New Roman"/>
        </w:rPr>
        <w:t xml:space="preserve"> </w:t>
      </w:r>
      <w:r w:rsidRPr="00DE61A6">
        <w:rPr>
          <w:rFonts w:ascii="Sylfaen" w:eastAsia="Times New Roman" w:hAnsi="Sylfaen" w:cs="Times New Roman"/>
        </w:rPr>
        <w:t>ESG fundamentals</w:t>
      </w:r>
      <w:r w:rsidR="00B47599" w:rsidRPr="00DE61A6">
        <w:rPr>
          <w:rFonts w:ascii="Sylfaen" w:eastAsia="Times New Roman" w:hAnsi="Sylfaen" w:cs="Times New Roman"/>
        </w:rPr>
        <w:t>,</w:t>
      </w:r>
      <w:r w:rsidR="00251FD3">
        <w:rPr>
          <w:rFonts w:ascii="Sylfaen" w:eastAsia="Times New Roman" w:hAnsi="Sylfaen" w:cs="Times New Roman"/>
        </w:rPr>
        <w:t xml:space="preserve"> </w:t>
      </w:r>
      <w:r w:rsidRPr="00DE61A6">
        <w:rPr>
          <w:rFonts w:ascii="Sylfaen" w:eastAsia="Times New Roman" w:hAnsi="Sylfaen" w:cs="Times New Roman"/>
        </w:rPr>
        <w:t>reporting principles</w:t>
      </w:r>
      <w:r w:rsidR="00B47599" w:rsidRPr="00DE61A6">
        <w:rPr>
          <w:rFonts w:ascii="Sylfaen" w:eastAsia="Times New Roman" w:hAnsi="Sylfaen" w:cs="Times New Roman"/>
        </w:rPr>
        <w:t xml:space="preserve">, </w:t>
      </w:r>
      <w:r w:rsidRPr="00DE61A6">
        <w:rPr>
          <w:rFonts w:ascii="Sylfaen" w:eastAsia="Times New Roman" w:hAnsi="Sylfaen" w:cs="Times New Roman"/>
        </w:rPr>
        <w:t>ESG data management and internal responsibilities</w:t>
      </w:r>
      <w:r w:rsidR="00B47599" w:rsidRPr="00DE61A6">
        <w:rPr>
          <w:rFonts w:ascii="Sylfaen" w:eastAsia="Times New Roman" w:hAnsi="Sylfaen" w:cs="Times New Roman"/>
        </w:rPr>
        <w:t>;</w:t>
      </w:r>
    </w:p>
    <w:p w14:paraId="50D814F3" w14:textId="5D1D40AB" w:rsidR="00720DED" w:rsidRPr="00DE61A6" w:rsidRDefault="00720DED" w:rsidP="00D32880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Provide practical guidance for future internal ESG reporting cycles.</w:t>
      </w:r>
    </w:p>
    <w:p w14:paraId="5A63EAAA" w14:textId="5340F8E6" w:rsidR="009C6794" w:rsidRPr="00DE61A6" w:rsidRDefault="009C6794" w:rsidP="00DE61A6">
      <w:pPr>
        <w:pStyle w:val="Heading3"/>
        <w:spacing w:before="120" w:beforeAutospacing="0" w:after="120" w:afterAutospacing="0" w:line="20" w:lineRule="atLeast"/>
        <w:rPr>
          <w:rFonts w:ascii="Sylfaen" w:hAnsi="Sylfaen"/>
          <w:sz w:val="22"/>
          <w:szCs w:val="22"/>
        </w:rPr>
      </w:pPr>
      <w:r w:rsidRPr="00DE61A6">
        <w:rPr>
          <w:rFonts w:ascii="Sylfaen" w:hAnsi="Sylfaen"/>
          <w:sz w:val="22"/>
          <w:szCs w:val="22"/>
        </w:rPr>
        <w:t xml:space="preserve">3.5 Climate Change and GHG (Initial Stage) </w:t>
      </w:r>
    </w:p>
    <w:p w14:paraId="462E5EBB" w14:textId="6CACE9ED" w:rsidR="009C6794" w:rsidRPr="00DE61A6" w:rsidRDefault="009C6794" w:rsidP="00DE61A6">
      <w:pPr>
        <w:pStyle w:val="NormalWeb"/>
        <w:spacing w:before="120" w:beforeAutospacing="0" w:after="120" w:afterAutospacing="0" w:line="20" w:lineRule="atLeast"/>
        <w:jc w:val="both"/>
        <w:rPr>
          <w:rFonts w:ascii="Sylfaen" w:hAnsi="Sylfaen"/>
          <w:sz w:val="22"/>
          <w:szCs w:val="22"/>
        </w:rPr>
      </w:pPr>
      <w:r w:rsidRPr="00DE61A6">
        <w:rPr>
          <w:rFonts w:ascii="Sylfaen" w:hAnsi="Sylfaen"/>
          <w:sz w:val="22"/>
          <w:szCs w:val="22"/>
        </w:rPr>
        <w:t xml:space="preserve">As part of ESG implementation and reporting, the Company requests </w:t>
      </w:r>
      <w:r w:rsidRPr="00DE61A6">
        <w:rPr>
          <w:rFonts w:ascii="Sylfaen" w:hAnsi="Sylfaen"/>
          <w:bCs/>
          <w:sz w:val="22"/>
          <w:szCs w:val="22"/>
        </w:rPr>
        <w:t>basic and introductory support on climate change issues</w:t>
      </w:r>
      <w:r w:rsidRPr="00DE61A6">
        <w:rPr>
          <w:rFonts w:ascii="Sylfaen" w:hAnsi="Sylfaen"/>
          <w:sz w:val="22"/>
          <w:szCs w:val="22"/>
        </w:rPr>
        <w:t>, appropriate for a mining company with limited short-term decarbonization potential.</w:t>
      </w:r>
    </w:p>
    <w:p w14:paraId="7BF4F476" w14:textId="77777777" w:rsidR="009C6794" w:rsidRPr="00DE61A6" w:rsidRDefault="009C6794" w:rsidP="00DE61A6">
      <w:pPr>
        <w:pStyle w:val="NormalWeb"/>
        <w:spacing w:before="120" w:beforeAutospacing="0" w:after="120" w:afterAutospacing="0" w:line="20" w:lineRule="atLeast"/>
        <w:rPr>
          <w:rFonts w:ascii="Sylfaen" w:hAnsi="Sylfaen"/>
          <w:sz w:val="22"/>
          <w:szCs w:val="22"/>
        </w:rPr>
      </w:pPr>
      <w:r w:rsidRPr="00DE61A6">
        <w:rPr>
          <w:rFonts w:ascii="Sylfaen" w:hAnsi="Sylfaen"/>
          <w:sz w:val="22"/>
          <w:szCs w:val="22"/>
        </w:rPr>
        <w:t>The Consultant shall:</w:t>
      </w:r>
    </w:p>
    <w:p w14:paraId="7F534C79" w14:textId="77777777" w:rsidR="009C6794" w:rsidRPr="00DE61A6" w:rsidRDefault="009C6794" w:rsidP="00DE61A6">
      <w:pPr>
        <w:pStyle w:val="NormalWeb"/>
        <w:numPr>
          <w:ilvl w:val="0"/>
          <w:numId w:val="14"/>
        </w:numPr>
        <w:spacing w:before="120" w:beforeAutospacing="0" w:after="120" w:afterAutospacing="0" w:line="20" w:lineRule="atLeast"/>
        <w:rPr>
          <w:rFonts w:ascii="Sylfaen" w:hAnsi="Sylfaen"/>
          <w:sz w:val="22"/>
          <w:szCs w:val="22"/>
        </w:rPr>
      </w:pPr>
      <w:r w:rsidRPr="00DE61A6">
        <w:rPr>
          <w:rFonts w:ascii="Sylfaen" w:hAnsi="Sylfaen"/>
          <w:sz w:val="22"/>
          <w:szCs w:val="22"/>
        </w:rPr>
        <w:lastRenderedPageBreak/>
        <w:t xml:space="preserve">Prepare a </w:t>
      </w:r>
      <w:r w:rsidRPr="00DE61A6">
        <w:rPr>
          <w:rFonts w:ascii="Sylfaen" w:hAnsi="Sylfaen"/>
          <w:bCs/>
          <w:sz w:val="22"/>
          <w:szCs w:val="22"/>
        </w:rPr>
        <w:t>simple overview of the Company’s main GHG emission sources</w:t>
      </w:r>
      <w:r w:rsidRPr="00DE61A6">
        <w:rPr>
          <w:rFonts w:ascii="Sylfaen" w:hAnsi="Sylfaen"/>
          <w:sz w:val="22"/>
          <w:szCs w:val="22"/>
        </w:rPr>
        <w:t xml:space="preserve"> related to mining operations;</w:t>
      </w:r>
    </w:p>
    <w:p w14:paraId="39A9B6AB" w14:textId="77777777" w:rsidR="009C6794" w:rsidRPr="00DE61A6" w:rsidRDefault="009C6794" w:rsidP="00DE61A6">
      <w:pPr>
        <w:pStyle w:val="NormalWeb"/>
        <w:numPr>
          <w:ilvl w:val="0"/>
          <w:numId w:val="14"/>
        </w:numPr>
        <w:spacing w:before="120" w:beforeAutospacing="0" w:after="120" w:afterAutospacing="0" w:line="20" w:lineRule="atLeast"/>
        <w:rPr>
          <w:rFonts w:ascii="Sylfaen" w:hAnsi="Sylfaen"/>
          <w:sz w:val="22"/>
          <w:szCs w:val="22"/>
        </w:rPr>
      </w:pPr>
      <w:r w:rsidRPr="00DE61A6">
        <w:rPr>
          <w:rFonts w:ascii="Sylfaen" w:hAnsi="Sylfaen"/>
          <w:sz w:val="22"/>
          <w:szCs w:val="22"/>
        </w:rPr>
        <w:t xml:space="preserve">Develop an </w:t>
      </w:r>
      <w:r w:rsidRPr="00DE61A6">
        <w:rPr>
          <w:rFonts w:ascii="Sylfaen" w:hAnsi="Sylfaen"/>
          <w:bCs/>
          <w:sz w:val="22"/>
          <w:szCs w:val="22"/>
        </w:rPr>
        <w:t>initial GHG emissions baseline</w:t>
      </w:r>
      <w:r w:rsidRPr="00DE61A6">
        <w:rPr>
          <w:rFonts w:ascii="Sylfaen" w:hAnsi="Sylfaen"/>
          <w:sz w:val="22"/>
          <w:szCs w:val="22"/>
        </w:rPr>
        <w:t xml:space="preserve"> (Scope 1 and Scope 2 only), based on available data and clearly stated assumptions;</w:t>
      </w:r>
    </w:p>
    <w:p w14:paraId="3ED18993" w14:textId="77777777" w:rsidR="009C6794" w:rsidRPr="00DE61A6" w:rsidRDefault="009C6794" w:rsidP="00DE61A6">
      <w:pPr>
        <w:pStyle w:val="NormalWeb"/>
        <w:numPr>
          <w:ilvl w:val="0"/>
          <w:numId w:val="14"/>
        </w:numPr>
        <w:spacing w:before="120" w:beforeAutospacing="0" w:after="120" w:afterAutospacing="0" w:line="20" w:lineRule="atLeast"/>
        <w:rPr>
          <w:rFonts w:ascii="Sylfaen" w:hAnsi="Sylfaen"/>
          <w:sz w:val="22"/>
          <w:szCs w:val="22"/>
        </w:rPr>
      </w:pPr>
      <w:r w:rsidRPr="00DE61A6">
        <w:rPr>
          <w:rFonts w:ascii="Sylfaen" w:hAnsi="Sylfaen"/>
          <w:sz w:val="22"/>
          <w:szCs w:val="22"/>
        </w:rPr>
        <w:t xml:space="preserve">Propose a </w:t>
      </w:r>
      <w:r w:rsidRPr="00DE61A6">
        <w:rPr>
          <w:rFonts w:ascii="Sylfaen" w:hAnsi="Sylfaen"/>
          <w:bCs/>
          <w:sz w:val="22"/>
          <w:szCs w:val="22"/>
        </w:rPr>
        <w:t>very simple approach</w:t>
      </w:r>
      <w:r w:rsidRPr="00DE61A6">
        <w:rPr>
          <w:rFonts w:ascii="Sylfaen" w:hAnsi="Sylfaen"/>
          <w:sz w:val="22"/>
          <w:szCs w:val="22"/>
        </w:rPr>
        <w:t xml:space="preserve"> for annual monitoring and reporting of GHG emissions for inclusion in the ESG policy and Sustainability Report.</w:t>
      </w:r>
    </w:p>
    <w:p w14:paraId="0CA88187" w14:textId="77777777" w:rsidR="00720DED" w:rsidRPr="00720DED" w:rsidRDefault="00BA3625" w:rsidP="00DE61A6">
      <w:pPr>
        <w:spacing w:before="120" w:after="120" w:line="20" w:lineRule="atLeast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pict w14:anchorId="0854EFF6">
          <v:rect id="_x0000_i1029" style="width:0;height:1.5pt" o:hralign="center" o:hrstd="t" o:hr="t" fillcolor="#a0a0a0" stroked="f"/>
        </w:pict>
      </w:r>
    </w:p>
    <w:p w14:paraId="377DC3F4" w14:textId="77777777" w:rsidR="00720DED" w:rsidRPr="00720DED" w:rsidRDefault="00720DED" w:rsidP="00DE61A6">
      <w:pPr>
        <w:spacing w:before="120" w:after="120" w:line="20" w:lineRule="atLeast"/>
        <w:outlineLvl w:val="1"/>
        <w:rPr>
          <w:rFonts w:ascii="Sylfaen" w:eastAsia="Times New Roman" w:hAnsi="Sylfaen" w:cs="Times New Roman"/>
          <w:b/>
          <w:bCs/>
        </w:rPr>
      </w:pPr>
      <w:r w:rsidRPr="00720DED">
        <w:rPr>
          <w:rFonts w:ascii="Sylfaen" w:eastAsia="Times New Roman" w:hAnsi="Sylfaen" w:cs="Times New Roman"/>
          <w:b/>
          <w:bCs/>
        </w:rPr>
        <w:t>4. Deliverables</w:t>
      </w:r>
    </w:p>
    <w:p w14:paraId="6ED32C0C" w14:textId="77777777" w:rsidR="00720DED" w:rsidRPr="00720DED" w:rsidRDefault="00720DED" w:rsidP="00DE61A6">
      <w:p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The consultant is expected to deliver:</w:t>
      </w:r>
    </w:p>
    <w:p w14:paraId="364DC258" w14:textId="77777777" w:rsidR="00720DED" w:rsidRPr="00720DED" w:rsidRDefault="00720DED" w:rsidP="00DE61A6">
      <w:pPr>
        <w:numPr>
          <w:ilvl w:val="0"/>
          <w:numId w:val="7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ESG baseline assessment and gap analysis report;</w:t>
      </w:r>
    </w:p>
    <w:p w14:paraId="602578B7" w14:textId="77777777" w:rsidR="00720DED" w:rsidRPr="00720DED" w:rsidRDefault="00720DED" w:rsidP="00DE61A6">
      <w:pPr>
        <w:numPr>
          <w:ilvl w:val="0"/>
          <w:numId w:val="7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ESG framework and implementation roadmap;</w:t>
      </w:r>
    </w:p>
    <w:p w14:paraId="18950104" w14:textId="24F3BAC7" w:rsidR="00720DED" w:rsidRPr="00720DED" w:rsidRDefault="00720DED" w:rsidP="00DE61A6">
      <w:pPr>
        <w:numPr>
          <w:ilvl w:val="0"/>
          <w:numId w:val="7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Set of ESG policies, procedures, and templates (editable formats</w:t>
      </w:r>
      <w:r w:rsidR="00E33FB3">
        <w:rPr>
          <w:rFonts w:ascii="Sylfaen" w:eastAsia="Times New Roman" w:hAnsi="Sylfaen" w:cs="Times New Roman"/>
          <w:lang w:val="ka-GE"/>
        </w:rPr>
        <w:t xml:space="preserve"> </w:t>
      </w:r>
      <w:r w:rsidR="00E33FB3">
        <w:rPr>
          <w:rFonts w:ascii="Sylfaen" w:eastAsia="Times New Roman" w:hAnsi="Sylfaen" w:cs="Times New Roman"/>
        </w:rPr>
        <w:t>and relevant for the company</w:t>
      </w:r>
      <w:r w:rsidRPr="00720DED">
        <w:rPr>
          <w:rFonts w:ascii="Sylfaen" w:eastAsia="Times New Roman" w:hAnsi="Sylfaen" w:cs="Times New Roman"/>
        </w:rPr>
        <w:t>);</w:t>
      </w:r>
    </w:p>
    <w:p w14:paraId="2B60B116" w14:textId="05446415" w:rsidR="00720DED" w:rsidRPr="00720DED" w:rsidRDefault="00720DED" w:rsidP="00DE61A6">
      <w:pPr>
        <w:numPr>
          <w:ilvl w:val="0"/>
          <w:numId w:val="7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 xml:space="preserve">Draft Sustainability Report aligned with </w:t>
      </w:r>
      <w:r w:rsidR="00251FD3">
        <w:rPr>
          <w:rFonts w:ascii="Sylfaen" w:eastAsia="Times New Roman" w:hAnsi="Sylfaen" w:cs="Times New Roman"/>
        </w:rPr>
        <w:t>s</w:t>
      </w:r>
      <w:r w:rsidRPr="00720DED">
        <w:rPr>
          <w:rFonts w:ascii="Sylfaen" w:eastAsia="Times New Roman" w:hAnsi="Sylfaen" w:cs="Times New Roman"/>
        </w:rPr>
        <w:t>tandard;</w:t>
      </w:r>
    </w:p>
    <w:p w14:paraId="37765190" w14:textId="1CFD579F" w:rsidR="00720DED" w:rsidRPr="00DE61A6" w:rsidRDefault="00720DED" w:rsidP="00DE61A6">
      <w:pPr>
        <w:numPr>
          <w:ilvl w:val="0"/>
          <w:numId w:val="7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Final advisory note with recommendations for next ESG maturity steps</w:t>
      </w:r>
      <w:r w:rsidR="00B30006">
        <w:rPr>
          <w:rFonts w:ascii="Sylfaen" w:eastAsia="Times New Roman" w:hAnsi="Sylfaen" w:cs="Times New Roman"/>
        </w:rPr>
        <w:t>;</w:t>
      </w:r>
    </w:p>
    <w:p w14:paraId="69A985A2" w14:textId="77777777" w:rsidR="006B1F7D" w:rsidRPr="00DE61A6" w:rsidRDefault="006B1F7D" w:rsidP="00DE61A6">
      <w:pPr>
        <w:pStyle w:val="NormalWeb"/>
        <w:numPr>
          <w:ilvl w:val="0"/>
          <w:numId w:val="7"/>
        </w:numPr>
        <w:spacing w:before="120" w:beforeAutospacing="0" w:after="120" w:afterAutospacing="0" w:line="20" w:lineRule="atLeast"/>
        <w:rPr>
          <w:rFonts w:ascii="Sylfaen" w:hAnsi="Sylfaen"/>
          <w:sz w:val="22"/>
          <w:szCs w:val="22"/>
        </w:rPr>
      </w:pPr>
      <w:r w:rsidRPr="00DE61A6">
        <w:rPr>
          <w:rFonts w:ascii="Sylfaen" w:hAnsi="Sylfaen"/>
          <w:sz w:val="22"/>
          <w:szCs w:val="22"/>
        </w:rPr>
        <w:t>Initial GHG overview and baseline summary;</w:t>
      </w:r>
    </w:p>
    <w:p w14:paraId="695623BD" w14:textId="3E174322" w:rsidR="006B1F7D" w:rsidRPr="00DE61A6" w:rsidRDefault="006B1F7D" w:rsidP="00DE61A6">
      <w:pPr>
        <w:pStyle w:val="NormalWeb"/>
        <w:numPr>
          <w:ilvl w:val="0"/>
          <w:numId w:val="7"/>
        </w:numPr>
        <w:spacing w:before="120" w:beforeAutospacing="0" w:after="120" w:afterAutospacing="0" w:line="20" w:lineRule="atLeast"/>
        <w:rPr>
          <w:rFonts w:ascii="Sylfaen" w:hAnsi="Sylfaen"/>
          <w:sz w:val="22"/>
          <w:szCs w:val="22"/>
        </w:rPr>
      </w:pPr>
      <w:r w:rsidRPr="00DE61A6">
        <w:rPr>
          <w:rFonts w:ascii="Sylfaen" w:hAnsi="Sylfaen"/>
          <w:sz w:val="22"/>
          <w:szCs w:val="22"/>
        </w:rPr>
        <w:t>Simple GHG monitoring approach and templates</w:t>
      </w:r>
      <w:r w:rsidR="00B30006">
        <w:rPr>
          <w:rFonts w:ascii="Sylfaen" w:hAnsi="Sylfaen"/>
          <w:sz w:val="22"/>
          <w:szCs w:val="22"/>
        </w:rPr>
        <w:t>.</w:t>
      </w:r>
    </w:p>
    <w:p w14:paraId="5123E079" w14:textId="77777777" w:rsidR="00720DED" w:rsidRPr="00720DED" w:rsidRDefault="00BA3625" w:rsidP="00DE61A6">
      <w:pPr>
        <w:spacing w:before="120" w:after="120" w:line="20" w:lineRule="atLeast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pict w14:anchorId="3D865E4C">
          <v:rect id="_x0000_i1030" style="width:0;height:1.5pt" o:hralign="center" o:hrstd="t" o:hr="t" fillcolor="#a0a0a0" stroked="f"/>
        </w:pict>
      </w:r>
    </w:p>
    <w:p w14:paraId="68674FA8" w14:textId="77777777" w:rsidR="00720DED" w:rsidRPr="00720DED" w:rsidRDefault="00720DED" w:rsidP="00DE61A6">
      <w:pPr>
        <w:spacing w:before="120" w:after="120" w:line="20" w:lineRule="atLeast"/>
        <w:outlineLvl w:val="1"/>
        <w:rPr>
          <w:rFonts w:ascii="Sylfaen" w:eastAsia="Times New Roman" w:hAnsi="Sylfaen" w:cs="Times New Roman"/>
          <w:b/>
          <w:bCs/>
        </w:rPr>
      </w:pPr>
      <w:r w:rsidRPr="00720DED">
        <w:rPr>
          <w:rFonts w:ascii="Sylfaen" w:eastAsia="Times New Roman" w:hAnsi="Sylfaen" w:cs="Times New Roman"/>
          <w:b/>
          <w:bCs/>
        </w:rPr>
        <w:t>5. Implementation Approach</w:t>
      </w:r>
    </w:p>
    <w:p w14:paraId="5E67C7BB" w14:textId="1C1A9056" w:rsidR="00720DED" w:rsidRPr="00720DED" w:rsidRDefault="00720DED" w:rsidP="00DE61A6">
      <w:p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 xml:space="preserve">The assignment shall be implemented in a </w:t>
      </w:r>
      <w:r w:rsidRPr="00DE61A6">
        <w:rPr>
          <w:rFonts w:ascii="Sylfaen" w:eastAsia="Times New Roman" w:hAnsi="Sylfaen" w:cs="Times New Roman"/>
        </w:rPr>
        <w:t>phased and pragmatic manner</w:t>
      </w:r>
      <w:r w:rsidR="00E33FB3">
        <w:rPr>
          <w:rFonts w:ascii="Sylfaen" w:eastAsia="Times New Roman" w:hAnsi="Sylfaen" w:cs="Times New Roman"/>
        </w:rPr>
        <w:t xml:space="preserve">. </w:t>
      </w:r>
      <w:r w:rsidRPr="00720DED">
        <w:rPr>
          <w:rFonts w:ascii="Sylfaen" w:eastAsia="Times New Roman" w:hAnsi="Sylfaen" w:cs="Times New Roman"/>
        </w:rPr>
        <w:t>Preference will be given to consultants proposing:</w:t>
      </w:r>
    </w:p>
    <w:p w14:paraId="4E6639C2" w14:textId="77777777" w:rsidR="00720DED" w:rsidRPr="00720DED" w:rsidRDefault="00720DED" w:rsidP="00DE61A6">
      <w:pPr>
        <w:numPr>
          <w:ilvl w:val="0"/>
          <w:numId w:val="8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Step-by-step implementation;</w:t>
      </w:r>
    </w:p>
    <w:p w14:paraId="42C2A5BD" w14:textId="77777777" w:rsidR="00720DED" w:rsidRPr="00720DED" w:rsidRDefault="00720DED" w:rsidP="00DE61A6">
      <w:pPr>
        <w:numPr>
          <w:ilvl w:val="0"/>
          <w:numId w:val="8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Practical, mining-sector-relevant solutions;</w:t>
      </w:r>
    </w:p>
    <w:p w14:paraId="405D0A78" w14:textId="77777777" w:rsidR="00720DED" w:rsidRPr="00720DED" w:rsidRDefault="00720DED" w:rsidP="00DE61A6">
      <w:pPr>
        <w:numPr>
          <w:ilvl w:val="0"/>
          <w:numId w:val="8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 xml:space="preserve">Clear distinction between </w:t>
      </w:r>
      <w:r w:rsidRPr="00DE61A6">
        <w:rPr>
          <w:rFonts w:ascii="Sylfaen" w:eastAsia="Times New Roman" w:hAnsi="Sylfaen" w:cs="Times New Roman"/>
          <w:bCs/>
        </w:rPr>
        <w:t>minimum compliance</w:t>
      </w:r>
      <w:r w:rsidRPr="00720DED">
        <w:rPr>
          <w:rFonts w:ascii="Sylfaen" w:eastAsia="Times New Roman" w:hAnsi="Sylfaen" w:cs="Times New Roman"/>
        </w:rPr>
        <w:t xml:space="preserve"> and </w:t>
      </w:r>
      <w:r w:rsidRPr="00DE61A6">
        <w:rPr>
          <w:rFonts w:ascii="Sylfaen" w:eastAsia="Times New Roman" w:hAnsi="Sylfaen" w:cs="Times New Roman"/>
          <w:bCs/>
        </w:rPr>
        <w:t>future improvements</w:t>
      </w:r>
      <w:r w:rsidRPr="00720DED">
        <w:rPr>
          <w:rFonts w:ascii="Sylfaen" w:eastAsia="Times New Roman" w:hAnsi="Sylfaen" w:cs="Times New Roman"/>
        </w:rPr>
        <w:t>.</w:t>
      </w:r>
    </w:p>
    <w:p w14:paraId="4C676A05" w14:textId="77777777" w:rsidR="00720DED" w:rsidRPr="00720DED" w:rsidRDefault="00BA3625" w:rsidP="00DE61A6">
      <w:pPr>
        <w:spacing w:before="120" w:after="120" w:line="20" w:lineRule="atLeast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pict w14:anchorId="66DC70B5">
          <v:rect id="_x0000_i1031" style="width:0;height:1.5pt" o:hralign="center" o:hrstd="t" o:hr="t" fillcolor="#a0a0a0" stroked="f"/>
        </w:pict>
      </w:r>
    </w:p>
    <w:p w14:paraId="365B2625" w14:textId="77777777" w:rsidR="00720DED" w:rsidRPr="00720DED" w:rsidRDefault="00720DED" w:rsidP="00DE61A6">
      <w:pPr>
        <w:spacing w:before="120" w:after="120" w:line="20" w:lineRule="atLeast"/>
        <w:outlineLvl w:val="1"/>
        <w:rPr>
          <w:rFonts w:ascii="Sylfaen" w:eastAsia="Times New Roman" w:hAnsi="Sylfaen" w:cs="Times New Roman"/>
          <w:b/>
          <w:bCs/>
        </w:rPr>
      </w:pPr>
      <w:r w:rsidRPr="00720DED">
        <w:rPr>
          <w:rFonts w:ascii="Sylfaen" w:eastAsia="Times New Roman" w:hAnsi="Sylfaen" w:cs="Times New Roman"/>
          <w:b/>
          <w:bCs/>
        </w:rPr>
        <w:t>6. Duration of the Assignment</w:t>
      </w:r>
    </w:p>
    <w:p w14:paraId="61D33B99" w14:textId="5BA491AB" w:rsidR="00720DED" w:rsidRPr="00720DED" w:rsidRDefault="00720DED" w:rsidP="00DE61A6">
      <w:p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 xml:space="preserve">The expected duration of the consultancy is </w:t>
      </w:r>
      <w:r w:rsidR="00B47599" w:rsidRPr="00DE61A6">
        <w:rPr>
          <w:rFonts w:ascii="Sylfaen" w:eastAsia="Times New Roman" w:hAnsi="Sylfaen" w:cs="Times New Roman"/>
        </w:rPr>
        <w:t>5</w:t>
      </w:r>
      <w:r w:rsidRPr="00DE61A6">
        <w:rPr>
          <w:rFonts w:ascii="Sylfaen" w:eastAsia="Times New Roman" w:hAnsi="Sylfaen" w:cs="Times New Roman"/>
        </w:rPr>
        <w:t xml:space="preserve"> to </w:t>
      </w:r>
      <w:r w:rsidR="00B47599" w:rsidRPr="00DE61A6">
        <w:rPr>
          <w:rFonts w:ascii="Sylfaen" w:eastAsia="Times New Roman" w:hAnsi="Sylfaen" w:cs="Times New Roman"/>
        </w:rPr>
        <w:t>8</w:t>
      </w:r>
      <w:r w:rsidRPr="00DE61A6">
        <w:rPr>
          <w:rFonts w:ascii="Sylfaen" w:eastAsia="Times New Roman" w:hAnsi="Sylfaen" w:cs="Times New Roman"/>
        </w:rPr>
        <w:t xml:space="preserve"> months</w:t>
      </w:r>
      <w:r w:rsidRPr="00720DED">
        <w:rPr>
          <w:rFonts w:ascii="Sylfaen" w:eastAsia="Times New Roman" w:hAnsi="Sylfaen" w:cs="Times New Roman"/>
        </w:rPr>
        <w:t>, depending on the proposed methodology and agreed work plan.</w:t>
      </w:r>
    </w:p>
    <w:p w14:paraId="7FA23478" w14:textId="77777777" w:rsidR="00720DED" w:rsidRPr="00720DED" w:rsidRDefault="00BA3625" w:rsidP="00DE61A6">
      <w:pPr>
        <w:spacing w:before="120" w:after="120" w:line="20" w:lineRule="atLeast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pict w14:anchorId="31DCCD8F">
          <v:rect id="_x0000_i1032" style="width:0;height:1.5pt" o:hralign="center" o:hrstd="t" o:hr="t" fillcolor="#a0a0a0" stroked="f"/>
        </w:pict>
      </w:r>
    </w:p>
    <w:p w14:paraId="0CC3E246" w14:textId="77777777" w:rsidR="00720DED" w:rsidRPr="00720DED" w:rsidRDefault="00720DED" w:rsidP="00DE61A6">
      <w:pPr>
        <w:spacing w:before="120" w:after="120" w:line="20" w:lineRule="atLeast"/>
        <w:outlineLvl w:val="1"/>
        <w:rPr>
          <w:rFonts w:ascii="Sylfaen" w:eastAsia="Times New Roman" w:hAnsi="Sylfaen" w:cs="Times New Roman"/>
          <w:b/>
          <w:bCs/>
        </w:rPr>
      </w:pPr>
      <w:r w:rsidRPr="00720DED">
        <w:rPr>
          <w:rFonts w:ascii="Sylfaen" w:eastAsia="Times New Roman" w:hAnsi="Sylfaen" w:cs="Times New Roman"/>
          <w:b/>
          <w:bCs/>
        </w:rPr>
        <w:t>7. Consultant Qualifications</w:t>
      </w:r>
    </w:p>
    <w:p w14:paraId="51CC4283" w14:textId="77777777" w:rsidR="00720DED" w:rsidRPr="00720DED" w:rsidRDefault="00720DED" w:rsidP="00DE61A6">
      <w:p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The consultant (firm or consortium) should demonstrate:</w:t>
      </w:r>
    </w:p>
    <w:p w14:paraId="24208671" w14:textId="68B8C23E" w:rsidR="00720DED" w:rsidRDefault="00720DED" w:rsidP="00DE61A6">
      <w:pPr>
        <w:numPr>
          <w:ilvl w:val="0"/>
          <w:numId w:val="9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 xml:space="preserve">Proven experience in </w:t>
      </w:r>
      <w:r w:rsidRPr="00DE61A6">
        <w:rPr>
          <w:rFonts w:ascii="Sylfaen" w:eastAsia="Times New Roman" w:hAnsi="Sylfaen" w:cs="Times New Roman"/>
        </w:rPr>
        <w:t>ESG advisory and reporting</w:t>
      </w:r>
      <w:r w:rsidRPr="00720DED">
        <w:rPr>
          <w:rFonts w:ascii="Sylfaen" w:eastAsia="Times New Roman" w:hAnsi="Sylfaen" w:cs="Times New Roman"/>
        </w:rPr>
        <w:t>;</w:t>
      </w:r>
    </w:p>
    <w:p w14:paraId="0ED25147" w14:textId="44CC143C" w:rsidR="00720DED" w:rsidRPr="00720DED" w:rsidRDefault="00720DED" w:rsidP="00DE61A6">
      <w:pPr>
        <w:numPr>
          <w:ilvl w:val="0"/>
          <w:numId w:val="9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 xml:space="preserve">Experience with </w:t>
      </w:r>
      <w:r w:rsidRPr="00DE61A6">
        <w:rPr>
          <w:rFonts w:ascii="Sylfaen" w:eastAsia="Times New Roman" w:hAnsi="Sylfaen" w:cs="Times New Roman"/>
        </w:rPr>
        <w:t>mining, extractive, or heavy industry sectors</w:t>
      </w:r>
      <w:r w:rsidR="00F44587">
        <w:rPr>
          <w:rFonts w:ascii="Sylfaen" w:eastAsia="Times New Roman" w:hAnsi="Sylfaen" w:cs="Times New Roman"/>
        </w:rPr>
        <w:t xml:space="preserve"> (advantage)</w:t>
      </w:r>
      <w:r w:rsidRPr="00720DED">
        <w:rPr>
          <w:rFonts w:ascii="Sylfaen" w:eastAsia="Times New Roman" w:hAnsi="Sylfaen" w:cs="Times New Roman"/>
        </w:rPr>
        <w:t>;</w:t>
      </w:r>
    </w:p>
    <w:p w14:paraId="3584DB6C" w14:textId="77777777" w:rsidR="00720DED" w:rsidRPr="00720DED" w:rsidRDefault="00720DED" w:rsidP="00DE61A6">
      <w:pPr>
        <w:numPr>
          <w:ilvl w:val="0"/>
          <w:numId w:val="9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Experience in emerging markets or transition economies (advantage);</w:t>
      </w:r>
    </w:p>
    <w:p w14:paraId="44E294C7" w14:textId="01880DC6" w:rsidR="00720DED" w:rsidRPr="00720DED" w:rsidRDefault="00720DED" w:rsidP="00DE61A6">
      <w:pPr>
        <w:numPr>
          <w:ilvl w:val="0"/>
          <w:numId w:val="9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Availability of qualified ESG and sustainability reporting experts</w:t>
      </w:r>
      <w:r w:rsidR="00B30006">
        <w:rPr>
          <w:rFonts w:ascii="Sylfaen" w:eastAsia="Times New Roman" w:hAnsi="Sylfaen" w:cs="Times New Roman"/>
        </w:rPr>
        <w:t>.</w:t>
      </w:r>
    </w:p>
    <w:p w14:paraId="1716C79B" w14:textId="510F7CFE" w:rsidR="00720DED" w:rsidRDefault="00BA3625" w:rsidP="00DE61A6">
      <w:pPr>
        <w:spacing w:before="120" w:after="120" w:line="20" w:lineRule="atLeast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lastRenderedPageBreak/>
        <w:pict w14:anchorId="7EC6BFD0">
          <v:rect id="_x0000_i1033" style="width:0;height:1.5pt" o:hralign="center" o:bullet="t" o:hrstd="t" o:hr="t" fillcolor="#a0a0a0" stroked="f"/>
        </w:pict>
      </w:r>
    </w:p>
    <w:p w14:paraId="5A3AEDDE" w14:textId="77777777" w:rsidR="00C25E7B" w:rsidRPr="00720DED" w:rsidRDefault="00C25E7B" w:rsidP="00DE61A6">
      <w:pPr>
        <w:spacing w:before="120" w:after="120" w:line="20" w:lineRule="atLeast"/>
        <w:rPr>
          <w:rFonts w:ascii="Sylfaen" w:eastAsia="Times New Roman" w:hAnsi="Sylfaen" w:cs="Times New Roman"/>
        </w:rPr>
      </w:pPr>
    </w:p>
    <w:p w14:paraId="5FF4430C" w14:textId="77777777" w:rsidR="00720DED" w:rsidRPr="00720DED" w:rsidRDefault="00720DED" w:rsidP="00DE61A6">
      <w:pPr>
        <w:spacing w:before="120" w:after="120" w:line="20" w:lineRule="atLeast"/>
        <w:outlineLvl w:val="1"/>
        <w:rPr>
          <w:rFonts w:ascii="Sylfaen" w:eastAsia="Times New Roman" w:hAnsi="Sylfaen" w:cs="Times New Roman"/>
          <w:b/>
          <w:bCs/>
        </w:rPr>
      </w:pPr>
      <w:r w:rsidRPr="00720DED">
        <w:rPr>
          <w:rFonts w:ascii="Sylfaen" w:eastAsia="Times New Roman" w:hAnsi="Sylfaen" w:cs="Times New Roman"/>
          <w:b/>
          <w:bCs/>
        </w:rPr>
        <w:t>8. Proposal Submission Requirements</w:t>
      </w:r>
    </w:p>
    <w:p w14:paraId="38BD16F9" w14:textId="77777777" w:rsidR="00720DED" w:rsidRPr="00720DED" w:rsidRDefault="00720DED" w:rsidP="00DE61A6">
      <w:p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Interested consultants shall submit:</w:t>
      </w:r>
    </w:p>
    <w:p w14:paraId="492732B6" w14:textId="77777777" w:rsidR="00720DED" w:rsidRPr="00720DED" w:rsidRDefault="00720DED" w:rsidP="00DE61A6">
      <w:pPr>
        <w:spacing w:before="120" w:after="120" w:line="20" w:lineRule="atLeast"/>
        <w:outlineLvl w:val="2"/>
        <w:rPr>
          <w:rFonts w:ascii="Sylfaen" w:eastAsia="Times New Roman" w:hAnsi="Sylfaen" w:cs="Times New Roman"/>
          <w:b/>
          <w:bCs/>
        </w:rPr>
      </w:pPr>
      <w:r w:rsidRPr="00720DED">
        <w:rPr>
          <w:rFonts w:ascii="Sylfaen" w:eastAsia="Times New Roman" w:hAnsi="Sylfaen" w:cs="Times New Roman"/>
          <w:b/>
          <w:bCs/>
        </w:rPr>
        <w:t>Technical Proposal</w:t>
      </w:r>
    </w:p>
    <w:p w14:paraId="1B42CB5A" w14:textId="77777777" w:rsidR="00720DED" w:rsidRPr="00720DED" w:rsidRDefault="00720DED" w:rsidP="00F44587">
      <w:pPr>
        <w:numPr>
          <w:ilvl w:val="0"/>
          <w:numId w:val="10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Proposed methodology and work plan;</w:t>
      </w:r>
    </w:p>
    <w:p w14:paraId="0357B90A" w14:textId="15DDD866" w:rsidR="00720DED" w:rsidRPr="00C25E7B" w:rsidRDefault="00720DED" w:rsidP="000D3FA9">
      <w:pPr>
        <w:numPr>
          <w:ilvl w:val="0"/>
          <w:numId w:val="10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C25E7B">
        <w:rPr>
          <w:rFonts w:ascii="Sylfaen" w:eastAsia="Times New Roman" w:hAnsi="Sylfaen" w:cs="Times New Roman"/>
        </w:rPr>
        <w:t>Team composition and key experts’ CVs</w:t>
      </w:r>
      <w:r w:rsidR="00C25E7B">
        <w:rPr>
          <w:rFonts w:ascii="Sylfaen" w:eastAsia="Times New Roman" w:hAnsi="Sylfaen" w:cs="Times New Roman"/>
          <w:lang w:val="ka-GE"/>
        </w:rPr>
        <w:t xml:space="preserve"> </w:t>
      </w:r>
      <w:r w:rsidR="00C25E7B">
        <w:rPr>
          <w:rFonts w:ascii="Sylfaen" w:eastAsia="Times New Roman" w:hAnsi="Sylfaen" w:cs="Times New Roman"/>
        </w:rPr>
        <w:t>and r</w:t>
      </w:r>
      <w:r w:rsidRPr="00C25E7B">
        <w:rPr>
          <w:rFonts w:ascii="Sylfaen" w:eastAsia="Times New Roman" w:hAnsi="Sylfaen" w:cs="Times New Roman"/>
        </w:rPr>
        <w:t>elevant experience;</w:t>
      </w:r>
    </w:p>
    <w:p w14:paraId="7529CCE0" w14:textId="77777777" w:rsidR="00720DED" w:rsidRPr="00720DED" w:rsidRDefault="00720DED" w:rsidP="00DE61A6">
      <w:pPr>
        <w:spacing w:before="120" w:after="120" w:line="20" w:lineRule="atLeast"/>
        <w:outlineLvl w:val="2"/>
        <w:rPr>
          <w:rFonts w:ascii="Sylfaen" w:eastAsia="Times New Roman" w:hAnsi="Sylfaen" w:cs="Times New Roman"/>
          <w:b/>
          <w:bCs/>
        </w:rPr>
      </w:pPr>
      <w:r w:rsidRPr="00720DED">
        <w:rPr>
          <w:rFonts w:ascii="Sylfaen" w:eastAsia="Times New Roman" w:hAnsi="Sylfaen" w:cs="Times New Roman"/>
          <w:b/>
          <w:bCs/>
        </w:rPr>
        <w:t>Financial Proposal</w:t>
      </w:r>
    </w:p>
    <w:p w14:paraId="6EEAFAE3" w14:textId="1BEF207E" w:rsidR="00F44587" w:rsidRPr="00F44587" w:rsidRDefault="00F44587" w:rsidP="00F44587">
      <w:pPr>
        <w:numPr>
          <w:ilvl w:val="0"/>
          <w:numId w:val="11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DE61A6">
        <w:rPr>
          <w:rFonts w:ascii="Sylfaen" w:eastAsia="Times New Roman" w:hAnsi="Sylfaen" w:cs="Times New Roman"/>
        </w:rPr>
        <w:t xml:space="preserve">The Consultant shall submit a timeline with clearly defined </w:t>
      </w:r>
      <w:r w:rsidRPr="00C25E7B">
        <w:rPr>
          <w:rFonts w:ascii="Sylfaen" w:eastAsia="Times New Roman" w:hAnsi="Sylfaen" w:cs="Times New Roman"/>
        </w:rPr>
        <w:t>deliverables</w:t>
      </w:r>
      <w:r w:rsidR="00B30006">
        <w:rPr>
          <w:rFonts w:ascii="Sylfaen" w:eastAsia="Times New Roman" w:hAnsi="Sylfaen" w:cs="Times New Roman"/>
        </w:rPr>
        <w:t>;</w:t>
      </w:r>
      <w:r w:rsidR="00C25E7B">
        <w:rPr>
          <w:rFonts w:ascii="Sylfaen" w:eastAsia="Times New Roman" w:hAnsi="Sylfaen" w:cs="Times New Roman"/>
          <w:highlight w:val="yellow"/>
        </w:rPr>
        <w:t xml:space="preserve"> </w:t>
      </w:r>
    </w:p>
    <w:p w14:paraId="5FA5A7BB" w14:textId="6D8129D3" w:rsidR="00720DED" w:rsidRPr="00720DED" w:rsidRDefault="00720DED" w:rsidP="00F44587">
      <w:pPr>
        <w:numPr>
          <w:ilvl w:val="0"/>
          <w:numId w:val="11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Breakdown of costs by activity and deliverable</w:t>
      </w:r>
      <w:r w:rsidR="00C25E7B">
        <w:rPr>
          <w:rFonts w:ascii="Sylfaen" w:eastAsia="Times New Roman" w:hAnsi="Sylfaen" w:cs="Times New Roman"/>
        </w:rPr>
        <w:t>s</w:t>
      </w:r>
      <w:r w:rsidRPr="00720DED">
        <w:rPr>
          <w:rFonts w:ascii="Sylfaen" w:eastAsia="Times New Roman" w:hAnsi="Sylfaen" w:cs="Times New Roman"/>
        </w:rPr>
        <w:t>;</w:t>
      </w:r>
    </w:p>
    <w:p w14:paraId="7120A299" w14:textId="0588F887" w:rsidR="00720DED" w:rsidRPr="00DE61A6" w:rsidRDefault="00720DED" w:rsidP="00F44587">
      <w:pPr>
        <w:numPr>
          <w:ilvl w:val="0"/>
          <w:numId w:val="11"/>
        </w:numPr>
        <w:spacing w:before="120" w:after="120" w:line="20" w:lineRule="atLeast"/>
        <w:rPr>
          <w:rFonts w:ascii="Sylfaen" w:eastAsia="Times New Roman" w:hAnsi="Sylfaen" w:cs="Times New Roman"/>
        </w:rPr>
      </w:pPr>
      <w:r w:rsidRPr="00720DED">
        <w:rPr>
          <w:rFonts w:ascii="Sylfaen" w:eastAsia="Times New Roman" w:hAnsi="Sylfaen" w:cs="Times New Roman"/>
        </w:rPr>
        <w:t>Proposed payment schedule.</w:t>
      </w:r>
    </w:p>
    <w:p w14:paraId="54D441A7" w14:textId="77777777" w:rsidR="00AB70EC" w:rsidRPr="00DE61A6" w:rsidRDefault="00AB70EC" w:rsidP="00DE61A6">
      <w:pPr>
        <w:spacing w:before="120" w:after="120" w:line="20" w:lineRule="atLeast"/>
        <w:rPr>
          <w:rFonts w:ascii="Sylfaen" w:hAnsi="Sylfaen"/>
        </w:rPr>
      </w:pPr>
    </w:p>
    <w:sectPr w:rsidR="00AB70EC" w:rsidRPr="00DE61A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F15E5" w14:textId="77777777" w:rsidR="00FF327C" w:rsidRDefault="00FF327C" w:rsidP="007D694D">
      <w:pPr>
        <w:spacing w:after="0" w:line="240" w:lineRule="auto"/>
      </w:pPr>
      <w:r>
        <w:separator/>
      </w:r>
    </w:p>
  </w:endnote>
  <w:endnote w:type="continuationSeparator" w:id="0">
    <w:p w14:paraId="5F75DD37" w14:textId="77777777" w:rsidR="00FF327C" w:rsidRDefault="00FF327C" w:rsidP="007D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ylfaen" w:hAnsi="Sylfaen"/>
        <w:b/>
        <w:sz w:val="20"/>
        <w:szCs w:val="20"/>
      </w:rPr>
      <w:id w:val="1701894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19665" w14:textId="682A1D72" w:rsidR="007D694D" w:rsidRPr="007D694D" w:rsidRDefault="007D694D">
        <w:pPr>
          <w:pStyle w:val="Footer"/>
          <w:jc w:val="right"/>
          <w:rPr>
            <w:rFonts w:ascii="Sylfaen" w:hAnsi="Sylfaen"/>
            <w:b/>
            <w:sz w:val="20"/>
            <w:szCs w:val="20"/>
          </w:rPr>
        </w:pPr>
        <w:r w:rsidRPr="007D694D">
          <w:rPr>
            <w:rFonts w:ascii="Sylfaen" w:hAnsi="Sylfaen"/>
            <w:b/>
            <w:sz w:val="20"/>
            <w:szCs w:val="20"/>
          </w:rPr>
          <w:fldChar w:fldCharType="begin"/>
        </w:r>
        <w:r w:rsidRPr="007D694D">
          <w:rPr>
            <w:rFonts w:ascii="Sylfaen" w:hAnsi="Sylfaen"/>
            <w:b/>
            <w:sz w:val="20"/>
            <w:szCs w:val="20"/>
          </w:rPr>
          <w:instrText xml:space="preserve"> PAGE   \* MERGEFORMAT </w:instrText>
        </w:r>
        <w:r w:rsidRPr="007D694D">
          <w:rPr>
            <w:rFonts w:ascii="Sylfaen" w:hAnsi="Sylfaen"/>
            <w:b/>
            <w:sz w:val="20"/>
            <w:szCs w:val="20"/>
          </w:rPr>
          <w:fldChar w:fldCharType="separate"/>
        </w:r>
        <w:r w:rsidRPr="007D694D">
          <w:rPr>
            <w:rFonts w:ascii="Sylfaen" w:hAnsi="Sylfaen"/>
            <w:b/>
            <w:noProof/>
            <w:sz w:val="20"/>
            <w:szCs w:val="20"/>
          </w:rPr>
          <w:t>2</w:t>
        </w:r>
        <w:r w:rsidRPr="007D694D">
          <w:rPr>
            <w:rFonts w:ascii="Sylfaen" w:hAnsi="Sylfaen"/>
            <w:b/>
            <w:noProof/>
            <w:sz w:val="20"/>
            <w:szCs w:val="20"/>
          </w:rPr>
          <w:fldChar w:fldCharType="end"/>
        </w:r>
      </w:p>
    </w:sdtContent>
  </w:sdt>
  <w:p w14:paraId="209213AD" w14:textId="77777777" w:rsidR="007D694D" w:rsidRDefault="007D6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7D088" w14:textId="77777777" w:rsidR="00FF327C" w:rsidRDefault="00FF327C" w:rsidP="007D694D">
      <w:pPr>
        <w:spacing w:after="0" w:line="240" w:lineRule="auto"/>
      </w:pPr>
      <w:r>
        <w:separator/>
      </w:r>
    </w:p>
  </w:footnote>
  <w:footnote w:type="continuationSeparator" w:id="0">
    <w:p w14:paraId="2E2063F6" w14:textId="77777777" w:rsidR="00FF327C" w:rsidRDefault="00FF327C" w:rsidP="007D6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5C7B76"/>
    <w:multiLevelType w:val="multilevel"/>
    <w:tmpl w:val="54B8A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935F7"/>
    <w:multiLevelType w:val="multilevel"/>
    <w:tmpl w:val="689EF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04639"/>
    <w:multiLevelType w:val="multilevel"/>
    <w:tmpl w:val="76D2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C0AA2"/>
    <w:multiLevelType w:val="multilevel"/>
    <w:tmpl w:val="30A2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D19FF"/>
    <w:multiLevelType w:val="multilevel"/>
    <w:tmpl w:val="1DB6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A00FB"/>
    <w:multiLevelType w:val="multilevel"/>
    <w:tmpl w:val="82CE9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7A24F2"/>
    <w:multiLevelType w:val="multilevel"/>
    <w:tmpl w:val="1032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CC098E"/>
    <w:multiLevelType w:val="multilevel"/>
    <w:tmpl w:val="5602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453BD"/>
    <w:multiLevelType w:val="multilevel"/>
    <w:tmpl w:val="8F86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FC4978"/>
    <w:multiLevelType w:val="multilevel"/>
    <w:tmpl w:val="8976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015CC6"/>
    <w:multiLevelType w:val="multilevel"/>
    <w:tmpl w:val="689EF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2577CD"/>
    <w:multiLevelType w:val="multilevel"/>
    <w:tmpl w:val="6922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0223A3"/>
    <w:multiLevelType w:val="multilevel"/>
    <w:tmpl w:val="DB20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B71074"/>
    <w:multiLevelType w:val="multilevel"/>
    <w:tmpl w:val="1DB6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9748E9"/>
    <w:multiLevelType w:val="multilevel"/>
    <w:tmpl w:val="C298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14"/>
  </w:num>
  <w:num w:numId="7">
    <w:abstractNumId w:val="5"/>
  </w:num>
  <w:num w:numId="8">
    <w:abstractNumId w:val="6"/>
  </w:num>
  <w:num w:numId="9">
    <w:abstractNumId w:val="12"/>
  </w:num>
  <w:num w:numId="10">
    <w:abstractNumId w:val="10"/>
  </w:num>
  <w:num w:numId="11">
    <w:abstractNumId w:val="1"/>
  </w:num>
  <w:num w:numId="12">
    <w:abstractNumId w:val="2"/>
  </w:num>
  <w:num w:numId="13">
    <w:abstractNumId w:val="7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1B"/>
    <w:rsid w:val="00043B73"/>
    <w:rsid w:val="00250F54"/>
    <w:rsid w:val="00251FD3"/>
    <w:rsid w:val="00263E21"/>
    <w:rsid w:val="002A22B3"/>
    <w:rsid w:val="003109B0"/>
    <w:rsid w:val="003C2B17"/>
    <w:rsid w:val="003E5338"/>
    <w:rsid w:val="00552285"/>
    <w:rsid w:val="00637DAF"/>
    <w:rsid w:val="006B1F7D"/>
    <w:rsid w:val="00720DED"/>
    <w:rsid w:val="007D694D"/>
    <w:rsid w:val="009C6794"/>
    <w:rsid w:val="00AB70EC"/>
    <w:rsid w:val="00B03F33"/>
    <w:rsid w:val="00B30006"/>
    <w:rsid w:val="00B47599"/>
    <w:rsid w:val="00BA3625"/>
    <w:rsid w:val="00C25E7B"/>
    <w:rsid w:val="00D32880"/>
    <w:rsid w:val="00DE61A6"/>
    <w:rsid w:val="00E33FB3"/>
    <w:rsid w:val="00E6671B"/>
    <w:rsid w:val="00E67A5D"/>
    <w:rsid w:val="00F44587"/>
    <w:rsid w:val="00FC5E60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71C16E38"/>
  <w15:chartTrackingRefBased/>
  <w15:docId w15:val="{B31076A5-033F-4463-8F77-307262E6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0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20D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20D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D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20DE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20DE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720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0DED"/>
    <w:rPr>
      <w:b/>
      <w:bCs/>
    </w:rPr>
  </w:style>
  <w:style w:type="character" w:customStyle="1" w:styleId="group-hoverentity-accent">
    <w:name w:val="group-hover:entity-accent"/>
    <w:basedOn w:val="DefaultParagraphFont"/>
    <w:rsid w:val="00720DED"/>
  </w:style>
  <w:style w:type="paragraph" w:styleId="ListParagraph">
    <w:name w:val="List Paragraph"/>
    <w:basedOn w:val="Normal"/>
    <w:uiPriority w:val="34"/>
    <w:qFormat/>
    <w:rsid w:val="00B47599"/>
    <w:pPr>
      <w:ind w:left="720"/>
      <w:contextualSpacing/>
    </w:pPr>
  </w:style>
  <w:style w:type="character" w:customStyle="1" w:styleId="whitespace-normal">
    <w:name w:val="whitespace-normal"/>
    <w:basedOn w:val="DefaultParagraphFont"/>
    <w:rsid w:val="009C6794"/>
  </w:style>
  <w:style w:type="paragraph" w:styleId="Header">
    <w:name w:val="header"/>
    <w:basedOn w:val="Normal"/>
    <w:link w:val="HeaderChar"/>
    <w:uiPriority w:val="99"/>
    <w:unhideWhenUsed/>
    <w:rsid w:val="007D6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94D"/>
  </w:style>
  <w:style w:type="paragraph" w:styleId="Footer">
    <w:name w:val="footer"/>
    <w:basedOn w:val="Normal"/>
    <w:link w:val="FooterChar"/>
    <w:uiPriority w:val="99"/>
    <w:unhideWhenUsed/>
    <w:rsid w:val="007D6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9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RMG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Devidze</dc:creator>
  <cp:keywords/>
  <dc:description/>
  <cp:lastModifiedBy>Tatuli Kvaratskhelia</cp:lastModifiedBy>
  <cp:revision>23</cp:revision>
  <dcterms:created xsi:type="dcterms:W3CDTF">2026-02-19T12:49:00Z</dcterms:created>
  <dcterms:modified xsi:type="dcterms:W3CDTF">2026-03-23T06:48:00Z</dcterms:modified>
</cp:coreProperties>
</file>