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550D37" w:rsidRDefault="00305561" w:rsidP="00A331E0">
          <w:pPr>
            <w:rPr>
              <w:rFonts w:ascii="BOG 2017" w:hAnsi="BOG 2017"/>
              <w:noProof/>
            </w:rPr>
          </w:pPr>
        </w:p>
        <w:p w14:paraId="6B11F469" w14:textId="1E75121B" w:rsidR="00D47EEF" w:rsidRPr="00550D37" w:rsidRDefault="003527E1" w:rsidP="002158A2">
          <w:pPr>
            <w:rPr>
              <w:rFonts w:ascii="BOG 2017" w:hAnsi="BOG 2017"/>
            </w:rPr>
          </w:pPr>
          <w:r w:rsidRPr="00550D3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498FC716"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221A2D">
                                  <w:rPr>
                                    <w:rFonts w:ascii="BOG 2017" w:hAnsi="BOG 2017" w:cs="Arial"/>
                                    <w:b/>
                                    <w:color w:val="auto"/>
                                    <w:sz w:val="32"/>
                                    <w:szCs w:val="56"/>
                                    <w:lang w:val="ka-GE"/>
                                  </w:rPr>
                                  <w:t>Microsof</w:t>
                                </w:r>
                                <w:r w:rsidR="00E304F8">
                                  <w:rPr>
                                    <w:rFonts w:ascii="BOG 2017" w:hAnsi="BOG 2017" w:cs="Arial"/>
                                    <w:b/>
                                    <w:color w:val="auto"/>
                                    <w:sz w:val="32"/>
                                    <w:szCs w:val="56"/>
                                  </w:rPr>
                                  <w:t>t</w:t>
                                </w:r>
                                <w:r w:rsidR="00310A7A">
                                  <w:rPr>
                                    <w:rFonts w:asciiTheme="minorHAnsi" w:hAnsiTheme="minorHAnsi" w:cs="Arial"/>
                                    <w:b/>
                                    <w:color w:val="auto"/>
                                    <w:sz w:val="32"/>
                                    <w:szCs w:val="56"/>
                                    <w:lang w:val="ka-GE"/>
                                  </w:rPr>
                                  <w:t xml:space="preserve">-ის </w:t>
                                </w:r>
                                <w:r w:rsidR="00221A2D">
                                  <w:rPr>
                                    <w:rFonts w:asciiTheme="minorHAnsi" w:hAnsiTheme="minorHAnsi" w:cs="Arial"/>
                                    <w:b/>
                                    <w:color w:val="auto"/>
                                    <w:sz w:val="32"/>
                                    <w:szCs w:val="56"/>
                                    <w:lang w:val="ka-GE"/>
                                  </w:rPr>
                                  <w:t>პროდუქტების</w:t>
                                </w:r>
                                <w:r w:rsidR="00310A7A">
                                  <w:rPr>
                                    <w:rFonts w:asciiTheme="minorHAnsi" w:hAnsiTheme="minorHAnsi" w:cs="Arial"/>
                                    <w:b/>
                                    <w:color w:val="auto"/>
                                    <w:sz w:val="32"/>
                                    <w:szCs w:val="56"/>
                                    <w:lang w:val="ka-GE"/>
                                  </w:rPr>
                                  <w:t xml:space="preserve"> 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498FC716"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221A2D">
                            <w:rPr>
                              <w:rFonts w:ascii="BOG 2017" w:hAnsi="BOG 2017" w:cs="Arial"/>
                              <w:b/>
                              <w:color w:val="auto"/>
                              <w:sz w:val="32"/>
                              <w:szCs w:val="56"/>
                              <w:lang w:val="ka-GE"/>
                            </w:rPr>
                            <w:t>Microsof</w:t>
                          </w:r>
                          <w:r w:rsidR="00E304F8">
                            <w:rPr>
                              <w:rFonts w:ascii="BOG 2017" w:hAnsi="BOG 2017" w:cs="Arial"/>
                              <w:b/>
                              <w:color w:val="auto"/>
                              <w:sz w:val="32"/>
                              <w:szCs w:val="56"/>
                            </w:rPr>
                            <w:t>t</w:t>
                          </w:r>
                          <w:r w:rsidR="00310A7A">
                            <w:rPr>
                              <w:rFonts w:asciiTheme="minorHAnsi" w:hAnsiTheme="minorHAnsi" w:cs="Arial"/>
                              <w:b/>
                              <w:color w:val="auto"/>
                              <w:sz w:val="32"/>
                              <w:szCs w:val="56"/>
                              <w:lang w:val="ka-GE"/>
                            </w:rPr>
                            <w:t xml:space="preserve">-ის </w:t>
                          </w:r>
                          <w:r w:rsidR="00221A2D">
                            <w:rPr>
                              <w:rFonts w:asciiTheme="minorHAnsi" w:hAnsiTheme="minorHAnsi" w:cs="Arial"/>
                              <w:b/>
                              <w:color w:val="auto"/>
                              <w:sz w:val="32"/>
                              <w:szCs w:val="56"/>
                              <w:lang w:val="ka-GE"/>
                            </w:rPr>
                            <w:t>პროდუქტების</w:t>
                          </w:r>
                          <w:r w:rsidR="00310A7A">
                            <w:rPr>
                              <w:rFonts w:asciiTheme="minorHAnsi" w:hAnsiTheme="minorHAnsi" w:cs="Arial"/>
                              <w:b/>
                              <w:color w:val="auto"/>
                              <w:sz w:val="32"/>
                              <w:szCs w:val="56"/>
                              <w:lang w:val="ka-GE"/>
                            </w:rPr>
                            <w:t xml:space="preserve"> განახლებაზე</w:t>
                          </w:r>
                        </w:p>
                      </w:txbxContent>
                    </v:textbox>
                    <w10:wrap type="square" anchorx="margin" anchory="margin"/>
                  </v:shape>
                </w:pict>
              </mc:Fallback>
            </mc:AlternateContent>
          </w:r>
          <w:r w:rsidR="005E1A54" w:rsidRPr="00550D3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5B8D9608" w:rsidR="00162B72" w:rsidRPr="00C7431A" w:rsidRDefault="00AE3504" w:rsidP="007C5AE6">
                                      <w:pPr>
                                        <w:rPr>
                                          <w:rFonts w:ascii="BOG 2017" w:hAnsi="BOG 2017"/>
                                        </w:rPr>
                                      </w:pPr>
                                      <w:r>
                                        <w:rPr>
                                          <w:rFonts w:ascii="BOG 2017" w:hAnsi="BOG 2017"/>
                                        </w:rPr>
                                        <w:t xml:space="preserve">12 </w:t>
                                      </w:r>
                                      <w:proofErr w:type="spellStart"/>
                                      <w:r w:rsidRPr="00AE3504">
                                        <w:rPr>
                                          <w:rFonts w:ascii="BOG 2017" w:hAnsi="BOG 2017"/>
                                        </w:rPr>
                                        <w:t>მარტი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5CF6C4E3" w:rsidR="00E17EF0" w:rsidRPr="00126DCC" w:rsidRDefault="00AE3504" w:rsidP="008A36BD">
                                      <w:pPr>
                                        <w:rPr>
                                          <w:rFonts w:asciiTheme="minorHAnsi" w:hAnsiTheme="minorHAnsi"/>
                                          <w:b/>
                                          <w:lang w:val="ka-GE"/>
                                        </w:rPr>
                                      </w:pPr>
                                      <w:r>
                                        <w:rPr>
                                          <w:rFonts w:ascii="BOG 2017" w:hAnsi="BOG 2017"/>
                                          <w:b/>
                                          <w:color w:val="FF0000"/>
                                        </w:rPr>
                                        <w:t xml:space="preserve">23 </w:t>
                                      </w:r>
                                      <w:proofErr w:type="spellStart"/>
                                      <w:r>
                                        <w:rPr>
                                          <w:rFonts w:ascii="BOG 2017" w:hAnsi="BOG 2017"/>
                                          <w:b/>
                                          <w:color w:val="FF0000"/>
                                        </w:rPr>
                                        <w:t>მარტი</w:t>
                                      </w:r>
                                      <w:proofErr w:type="spellEnd"/>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9"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5B8D9608" w:rsidR="00162B72" w:rsidRPr="00C7431A" w:rsidRDefault="00AE3504" w:rsidP="007C5AE6">
                                <w:pPr>
                                  <w:rPr>
                                    <w:rFonts w:ascii="BOG 2017" w:hAnsi="BOG 2017"/>
                                  </w:rPr>
                                </w:pPr>
                                <w:r>
                                  <w:rPr>
                                    <w:rFonts w:ascii="BOG 2017" w:hAnsi="BOG 2017"/>
                                  </w:rPr>
                                  <w:t xml:space="preserve">12 </w:t>
                                </w:r>
                                <w:proofErr w:type="spellStart"/>
                                <w:r w:rsidRPr="00AE3504">
                                  <w:rPr>
                                    <w:rFonts w:ascii="BOG 2017" w:hAnsi="BOG 2017"/>
                                  </w:rPr>
                                  <w:t>მარტი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5CF6C4E3" w:rsidR="00E17EF0" w:rsidRPr="00126DCC" w:rsidRDefault="00AE3504" w:rsidP="008A36BD">
                                <w:pPr>
                                  <w:rPr>
                                    <w:rFonts w:asciiTheme="minorHAnsi" w:hAnsiTheme="minorHAnsi"/>
                                    <w:b/>
                                    <w:lang w:val="ka-GE"/>
                                  </w:rPr>
                                </w:pPr>
                                <w:r>
                                  <w:rPr>
                                    <w:rFonts w:ascii="BOG 2017" w:hAnsi="BOG 2017"/>
                                    <w:b/>
                                    <w:color w:val="FF0000"/>
                                  </w:rPr>
                                  <w:t xml:space="preserve">23 </w:t>
                                </w:r>
                                <w:proofErr w:type="spellStart"/>
                                <w:r>
                                  <w:rPr>
                                    <w:rFonts w:ascii="BOG 2017" w:hAnsi="BOG 2017"/>
                                    <w:b/>
                                    <w:color w:val="FF0000"/>
                                  </w:rPr>
                                  <w:t>მარტი</w:t>
                                </w:r>
                                <w:proofErr w:type="spellEnd"/>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10"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550D37">
            <w:rPr>
              <w:rFonts w:ascii="BOG 2017" w:hAnsi="BOG 2017"/>
            </w:rPr>
            <w:br w:type="page"/>
          </w:r>
        </w:p>
      </w:sdtContent>
    </w:sdt>
    <w:p w14:paraId="231B3834" w14:textId="419BCCA8" w:rsidR="00361FEF" w:rsidRPr="00550D37"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550D37"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24207860"/>
      <w:r w:rsidRPr="00550D37">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550D37" w:rsidRDefault="00F81A84" w:rsidP="00F81A84">
      <w:pPr>
        <w:rPr>
          <w:rFonts w:ascii="BOG 2017" w:eastAsiaTheme="minorEastAsia" w:hAnsi="BOG 2017" w:cs="Sylfaen"/>
          <w:lang w:eastAsia="ja-JP"/>
        </w:rPr>
      </w:pPr>
    </w:p>
    <w:p w14:paraId="66358613" w14:textId="44737FE8" w:rsidR="00F81A84" w:rsidRPr="00550D37" w:rsidRDefault="00F81A84" w:rsidP="00F81A84">
      <w:pPr>
        <w:rPr>
          <w:rFonts w:ascii="BOG 2017" w:hAnsi="BOG 2017"/>
          <w:lang w:val="ka-GE"/>
        </w:rPr>
      </w:pPr>
      <w:r w:rsidRPr="00550D37">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550D37">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550D37">
        <w:rPr>
          <w:rFonts w:ascii="BOG 2017" w:eastAsiaTheme="minorEastAsia" w:hAnsi="BOG 2017"/>
          <w:b/>
          <w:lang w:val="ka-GE" w:eastAsia="ja-JP"/>
        </w:rPr>
        <w:t>- დანართი N1</w:t>
      </w:r>
      <w:r w:rsidR="00901201" w:rsidRPr="00550D37">
        <w:rPr>
          <w:rFonts w:ascii="BOG 2017" w:eastAsiaTheme="minorEastAsia" w:hAnsi="BOG 2017"/>
          <w:lang w:val="ka-GE" w:eastAsia="ja-JP"/>
        </w:rPr>
        <w:t xml:space="preserve"> და </w:t>
      </w:r>
      <w:r w:rsidR="00901201" w:rsidRPr="00550D37">
        <w:rPr>
          <w:rFonts w:ascii="BOG 2017" w:eastAsiaTheme="minorEastAsia" w:hAnsi="BOG 2017"/>
          <w:bCs/>
          <w:lang w:val="ka-GE" w:eastAsia="ja-JP"/>
        </w:rPr>
        <w:t>ინფორმაცია კომპანიის შესახებ</w:t>
      </w:r>
      <w:r w:rsidR="00901201" w:rsidRPr="00550D37">
        <w:rPr>
          <w:rFonts w:ascii="BOG 2017" w:eastAsiaTheme="minorEastAsia" w:hAnsi="BOG 2017"/>
          <w:b/>
          <w:lang w:val="ka-GE" w:eastAsia="ja-JP"/>
        </w:rPr>
        <w:t xml:space="preserve"> - დანართი 2;</w:t>
      </w:r>
    </w:p>
    <w:p w14:paraId="2E6564DD" w14:textId="77777777" w:rsidR="00F81A84" w:rsidRPr="00550D37" w:rsidRDefault="00F81A84" w:rsidP="00F81A84">
      <w:pPr>
        <w:rPr>
          <w:rFonts w:ascii="BOG 2017" w:hAnsi="BOG 2017"/>
          <w:lang w:val="ka-GE"/>
        </w:rPr>
      </w:pPr>
    </w:p>
    <w:p w14:paraId="02DB4396" w14:textId="77777777" w:rsidR="00F81A84" w:rsidRPr="00550D37" w:rsidRDefault="00F81A84" w:rsidP="00F81A84">
      <w:pPr>
        <w:rPr>
          <w:rFonts w:ascii="BOG 2017" w:hAnsi="BOG 2017"/>
          <w:lang w:val="ka-GE"/>
        </w:rPr>
      </w:pPr>
      <w:r w:rsidRPr="00550D37">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550D37" w:rsidRDefault="00F81A84" w:rsidP="00F81A84">
      <w:pPr>
        <w:rPr>
          <w:rFonts w:ascii="BOG 2017" w:hAnsi="BOG 2017"/>
          <w:lang w:val="ka-GE"/>
        </w:rPr>
      </w:pPr>
    </w:p>
    <w:p w14:paraId="5722A56E" w14:textId="2ABFA9BA" w:rsidR="00067982" w:rsidRPr="00550D37" w:rsidRDefault="00067982" w:rsidP="00067982">
      <w:pPr>
        <w:rPr>
          <w:rFonts w:ascii="BOG 2017" w:hAnsi="BOG 2017"/>
          <w:lang w:val="ka-GE"/>
        </w:rPr>
      </w:pPr>
      <w:r w:rsidRPr="00550D37">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550D37" w:rsidRDefault="00067982" w:rsidP="00F81A84">
      <w:pPr>
        <w:rPr>
          <w:rFonts w:ascii="BOG 2017" w:hAnsi="BOG 2017"/>
          <w:lang w:val="ka-GE"/>
        </w:rPr>
      </w:pPr>
    </w:p>
    <w:p w14:paraId="4BBBCA77" w14:textId="7D49D68E" w:rsidR="00F81A84" w:rsidRPr="00550D37" w:rsidRDefault="00F81A84" w:rsidP="00F81A84">
      <w:pPr>
        <w:rPr>
          <w:rFonts w:ascii="BOG 2017" w:hAnsi="BOG 2017" w:cs="Sylfaen"/>
          <w:color w:val="auto"/>
          <w:lang w:val="ka-GE"/>
        </w:rPr>
      </w:pPr>
      <w:r w:rsidRPr="00550D37">
        <w:rPr>
          <w:rFonts w:ascii="BOG 2017" w:hAnsi="BOG 2017"/>
          <w:lang w:val="ka-GE"/>
        </w:rPr>
        <w:t xml:space="preserve">სატენდერო წინადადება წარმოდგენილი უნდა იყოს </w:t>
      </w:r>
      <w:r w:rsidR="00AB0FA3" w:rsidRPr="00550D37">
        <w:rPr>
          <w:rFonts w:ascii="BOG 2017" w:hAnsi="BOG 2017"/>
          <w:lang w:val="ka-GE"/>
        </w:rPr>
        <w:t>დო</w:t>
      </w:r>
      <w:r w:rsidRPr="00550D37">
        <w:rPr>
          <w:rFonts w:ascii="BOG 2017" w:hAnsi="BOG 2017"/>
          <w:lang w:val="ka-GE"/>
        </w:rPr>
        <w:t xml:space="preserve">ლარში და მოიცავდეს საქართველოს კანონმდებლობით </w:t>
      </w:r>
      <w:r w:rsidRPr="00550D37">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550D37" w:rsidRDefault="00F81A84" w:rsidP="00F81A84">
      <w:pPr>
        <w:rPr>
          <w:rFonts w:ascii="BOG 2017" w:hAnsi="BOG 2017"/>
          <w:lang w:val="ka-GE"/>
        </w:rPr>
      </w:pPr>
    </w:p>
    <w:p w14:paraId="129A4B9E" w14:textId="77777777" w:rsidR="00F81A84" w:rsidRPr="00550D37" w:rsidRDefault="00F81A84" w:rsidP="00F81A84">
      <w:pPr>
        <w:rPr>
          <w:rFonts w:ascii="BOG 2017" w:hAnsi="BOG 2017"/>
          <w:lang w:val="ka-GE"/>
        </w:rPr>
      </w:pPr>
      <w:r w:rsidRPr="00550D37">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550D37" w:rsidRDefault="00F81A84" w:rsidP="00F81A84">
      <w:pPr>
        <w:rPr>
          <w:rFonts w:ascii="BOG 2017" w:hAnsi="BOG 2017"/>
          <w:lang w:val="ka-GE"/>
        </w:rPr>
      </w:pPr>
    </w:p>
    <w:p w14:paraId="5A6500CD" w14:textId="77777777" w:rsidR="00F81A84" w:rsidRPr="00550D37" w:rsidRDefault="00F81A84" w:rsidP="00F81A84">
      <w:pPr>
        <w:rPr>
          <w:rFonts w:ascii="BOG 2017" w:hAnsi="BOG 2017"/>
          <w:color w:val="auto"/>
          <w:lang w:val="ka-GE"/>
        </w:rPr>
      </w:pPr>
      <w:r w:rsidRPr="00550D37">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550D37">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550D37" w:rsidRDefault="00F81A84" w:rsidP="00F81A84">
      <w:pPr>
        <w:rPr>
          <w:rFonts w:ascii="BOG 2017" w:hAnsi="BOG 2017"/>
          <w:color w:val="auto"/>
          <w:lang w:val="ka-GE"/>
        </w:rPr>
      </w:pPr>
    </w:p>
    <w:p w14:paraId="7C30955E" w14:textId="77777777" w:rsidR="00F81A84" w:rsidRPr="00550D37" w:rsidRDefault="00F81A84" w:rsidP="00F81A84">
      <w:pPr>
        <w:rPr>
          <w:rFonts w:ascii="BOG 2017" w:hAnsi="BOG 2017"/>
          <w:color w:val="auto"/>
        </w:rPr>
      </w:pPr>
      <w:r w:rsidRPr="00550D37">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550D37" w:rsidRDefault="00F81A84" w:rsidP="00F81A84">
      <w:pPr>
        <w:rPr>
          <w:rFonts w:ascii="BOG 2017" w:hAnsi="BOG 2017"/>
          <w:color w:val="auto"/>
          <w:lang w:val="ka-GE"/>
        </w:rPr>
      </w:pPr>
    </w:p>
    <w:p w14:paraId="057ABC83" w14:textId="08691811" w:rsidR="00F81A84" w:rsidRPr="00550D37" w:rsidRDefault="00F81A84" w:rsidP="00F81A84">
      <w:pPr>
        <w:rPr>
          <w:rFonts w:ascii="BOG 2017" w:hAnsi="BOG 2017"/>
          <w:color w:val="auto"/>
          <w:lang w:val="ka-GE"/>
        </w:rPr>
      </w:pPr>
      <w:r w:rsidRPr="00550D37">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550D37">
        <w:rPr>
          <w:rFonts w:ascii="BOG 2017" w:hAnsi="BOG 2017"/>
          <w:color w:val="auto"/>
          <w:lang w:val="ka-GE"/>
        </w:rPr>
        <w:t xml:space="preserve"> </w:t>
      </w:r>
      <w:r w:rsidRPr="00550D37">
        <w:rPr>
          <w:rFonts w:ascii="BOG 2017" w:hAnsi="BOG 2017"/>
          <w:color w:val="auto"/>
          <w:lang w:val="ka-GE"/>
        </w:rPr>
        <w:t>ან გადაავადოს ტენდერი თავისი შეხედულებისამებრ</w:t>
      </w:r>
      <w:r w:rsidR="004B7137" w:rsidRPr="00550D37">
        <w:rPr>
          <w:rFonts w:ascii="BOG 2017" w:hAnsi="BOG 2017"/>
          <w:color w:val="auto"/>
          <w:lang w:val="ka-GE"/>
        </w:rPr>
        <w:t>;</w:t>
      </w:r>
    </w:p>
    <w:p w14:paraId="5F666319" w14:textId="77777777" w:rsidR="004B7137" w:rsidRPr="00550D37" w:rsidRDefault="004B7137" w:rsidP="00F81A84">
      <w:pPr>
        <w:rPr>
          <w:rFonts w:ascii="BOG 2017" w:hAnsi="BOG 2017"/>
          <w:color w:val="auto"/>
          <w:lang w:val="ka-GE"/>
        </w:rPr>
      </w:pPr>
    </w:p>
    <w:p w14:paraId="37D4F1B1" w14:textId="77777777" w:rsidR="008F72C9" w:rsidRPr="00550D37" w:rsidRDefault="004B7137" w:rsidP="004B7137">
      <w:pPr>
        <w:rPr>
          <w:rFonts w:ascii="BOG 2017" w:hAnsi="BOG 2017"/>
          <w:color w:val="auto"/>
          <w:lang w:val="ka-GE"/>
        </w:rPr>
      </w:pPr>
      <w:r w:rsidRPr="00550D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550D37">
        <w:rPr>
          <w:rFonts w:ascii="BOG 2017" w:hAnsi="BOG 2017"/>
          <w:color w:val="auto"/>
          <w:lang w:val="ka-GE"/>
        </w:rPr>
        <w:t>;</w:t>
      </w:r>
    </w:p>
    <w:p w14:paraId="288834BD" w14:textId="77777777" w:rsidR="008F72C9" w:rsidRPr="00550D37" w:rsidRDefault="008F72C9" w:rsidP="004B7137">
      <w:pPr>
        <w:rPr>
          <w:rFonts w:ascii="BOG 2017" w:hAnsi="BOG 2017"/>
          <w:color w:val="auto"/>
          <w:lang w:val="ka-GE"/>
        </w:rPr>
      </w:pPr>
    </w:p>
    <w:p w14:paraId="048D1BEA" w14:textId="7D4D31F6" w:rsidR="004B7137" w:rsidRPr="00550D37" w:rsidRDefault="004B7137" w:rsidP="004B7137">
      <w:pPr>
        <w:rPr>
          <w:rFonts w:ascii="BOG 2017" w:hAnsi="BOG 2017"/>
          <w:color w:val="auto"/>
          <w:lang w:val="ka-GE"/>
        </w:rPr>
      </w:pPr>
      <w:r w:rsidRPr="00550D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550D37">
        <w:rPr>
          <w:rFonts w:ascii="BOG 2017" w:hAnsi="BOG 2017"/>
          <w:color w:val="auto"/>
          <w:lang w:val="ka-GE"/>
        </w:rPr>
        <w:t>ს</w:t>
      </w:r>
      <w:r w:rsidRPr="00550D37">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550D37" w:rsidRDefault="00C5732B" w:rsidP="004B7137">
      <w:pPr>
        <w:rPr>
          <w:rFonts w:ascii="BOG 2017" w:hAnsi="BOG 2017"/>
          <w:color w:val="auto"/>
          <w:lang w:val="ka-GE"/>
        </w:rPr>
      </w:pPr>
    </w:p>
    <w:p w14:paraId="5B1CF2E5"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550D37" w:rsidRDefault="004F3199" w:rsidP="004F3199">
      <w:pPr>
        <w:rPr>
          <w:rFonts w:ascii="BOG 2017" w:hAnsi="BOG 2017"/>
          <w:color w:val="auto"/>
          <w:lang w:val="ka-GE"/>
        </w:rPr>
      </w:pPr>
    </w:p>
    <w:p w14:paraId="75384012"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550D37" w:rsidRDefault="004F3199" w:rsidP="004F3199">
      <w:pPr>
        <w:rPr>
          <w:rFonts w:ascii="BOG 2017" w:hAnsi="BOG 2017"/>
          <w:color w:val="auto"/>
          <w:lang w:val="ka-GE"/>
        </w:rPr>
      </w:pPr>
    </w:p>
    <w:p w14:paraId="13C1CB2D"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550D37" w:rsidRDefault="004F3199" w:rsidP="004F3199">
      <w:pPr>
        <w:rPr>
          <w:rFonts w:ascii="BOG 2017" w:hAnsi="BOG 2017"/>
          <w:lang w:val="ka-GE"/>
        </w:rPr>
      </w:pPr>
    </w:p>
    <w:p w14:paraId="5FFE3554"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550D37">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550D37" w:rsidRDefault="004F3199" w:rsidP="004F3199">
      <w:pPr>
        <w:pStyle w:val="ListParagraph"/>
        <w:rPr>
          <w:rFonts w:ascii="BOG 2017" w:hAnsi="BOG 2017"/>
          <w:lang w:val="ka-GE"/>
        </w:rPr>
      </w:pPr>
    </w:p>
    <w:p w14:paraId="730E3E65" w14:textId="77777777" w:rsidR="00F81A84" w:rsidRPr="00550D37" w:rsidRDefault="00F81A84" w:rsidP="00F81A84">
      <w:pPr>
        <w:rPr>
          <w:rFonts w:ascii="BOG 2017" w:hAnsi="BOG 2017"/>
          <w:b/>
          <w:color w:val="auto"/>
          <w:lang w:val="ka-GE"/>
        </w:rPr>
      </w:pPr>
    </w:p>
    <w:p w14:paraId="047C902C" w14:textId="6620D0E8" w:rsidR="00F81A84" w:rsidRPr="00550D37" w:rsidRDefault="00F81A84" w:rsidP="00F81A84">
      <w:pPr>
        <w:rPr>
          <w:rFonts w:ascii="BOG 2017" w:hAnsi="BOG 2017"/>
          <w:b/>
          <w:color w:val="auto"/>
          <w:lang w:val="ka-GE"/>
        </w:rPr>
      </w:pPr>
      <w:r w:rsidRPr="00550D37">
        <w:rPr>
          <w:rFonts w:ascii="BOG 2017" w:hAnsi="BOG 2017"/>
          <w:b/>
          <w:color w:val="auto"/>
          <w:lang w:val="ka-GE"/>
        </w:rPr>
        <w:t xml:space="preserve">წინადადების წარდგენით </w:t>
      </w:r>
      <w:r w:rsidR="000245B2" w:rsidRPr="00550D37">
        <w:rPr>
          <w:rFonts w:ascii="BOG 2017" w:hAnsi="BOG 2017"/>
          <w:b/>
          <w:color w:val="auto"/>
          <w:lang w:val="ka-GE"/>
        </w:rPr>
        <w:t xml:space="preserve">პრეტენდენტი </w:t>
      </w:r>
      <w:r w:rsidRPr="00550D37">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550D37" w:rsidRDefault="00F81A84" w:rsidP="00F81A84">
      <w:pPr>
        <w:ind w:left="945"/>
        <w:contextualSpacing/>
        <w:rPr>
          <w:rFonts w:ascii="BOG 2017" w:hAnsi="BOG 2017"/>
          <w:color w:val="auto"/>
          <w:lang w:val="ka-GE"/>
        </w:rPr>
      </w:pPr>
    </w:p>
    <w:p w14:paraId="5176EFB1" w14:textId="77777777" w:rsidR="00971FCA" w:rsidRPr="00550D37"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550D37" w:rsidRDefault="00F81A84" w:rsidP="00F81A84">
      <w:pPr>
        <w:rPr>
          <w:rFonts w:ascii="BOG 2017" w:hAnsi="BOG 2017"/>
          <w:lang w:val="ka-GE"/>
        </w:rPr>
      </w:pPr>
    </w:p>
    <w:p w14:paraId="0D6B4758" w14:textId="77777777" w:rsidR="00F81A84" w:rsidRPr="00550D37" w:rsidRDefault="00F81A84" w:rsidP="00F81A84">
      <w:pPr>
        <w:rPr>
          <w:rFonts w:ascii="BOG 2017" w:hAnsi="BOG 2017"/>
          <w:lang w:val="ka-GE"/>
        </w:rPr>
      </w:pPr>
    </w:p>
    <w:p w14:paraId="33D06760" w14:textId="77777777" w:rsidR="00F81A84" w:rsidRPr="00550D37" w:rsidRDefault="00F81A84" w:rsidP="00F81A84">
      <w:pPr>
        <w:rPr>
          <w:rFonts w:ascii="BOG 2017" w:hAnsi="BOG 2017"/>
          <w:lang w:val="ka-GE"/>
        </w:rPr>
      </w:pPr>
    </w:p>
    <w:p w14:paraId="6ADF5E50" w14:textId="77777777" w:rsidR="00F81A84" w:rsidRPr="00550D37" w:rsidRDefault="00F81A84" w:rsidP="00F81A84">
      <w:pPr>
        <w:rPr>
          <w:rFonts w:ascii="BOG 2017" w:hAnsi="BOG 2017"/>
          <w:lang w:val="ka-GE"/>
        </w:rPr>
      </w:pPr>
    </w:p>
    <w:p w14:paraId="09C45098" w14:textId="77777777" w:rsidR="00F81A84" w:rsidRPr="00550D37" w:rsidRDefault="00F81A84" w:rsidP="00F81A84">
      <w:pPr>
        <w:rPr>
          <w:rFonts w:ascii="BOG 2017" w:hAnsi="BOG 2017"/>
          <w:lang w:val="ka-GE"/>
        </w:rPr>
      </w:pPr>
    </w:p>
    <w:p w14:paraId="489D1ADB" w14:textId="77777777" w:rsidR="00F81A84" w:rsidRPr="00550D37" w:rsidRDefault="00F81A84" w:rsidP="00F81A84">
      <w:pPr>
        <w:rPr>
          <w:rFonts w:ascii="BOG 2017" w:hAnsi="BOG 2017"/>
          <w:lang w:val="ka-GE"/>
        </w:rPr>
      </w:pPr>
    </w:p>
    <w:p w14:paraId="58104CAB" w14:textId="77777777" w:rsidR="00F81A84" w:rsidRPr="00550D37" w:rsidRDefault="00F81A84" w:rsidP="00F81A84">
      <w:pPr>
        <w:rPr>
          <w:rFonts w:ascii="BOG 2017" w:hAnsi="BOG 2017"/>
          <w:lang w:val="ka-GE"/>
        </w:rPr>
      </w:pPr>
    </w:p>
    <w:p w14:paraId="322015D1" w14:textId="77777777" w:rsidR="00F81A84" w:rsidRPr="00550D37" w:rsidRDefault="00F81A84" w:rsidP="00F81A84">
      <w:pPr>
        <w:rPr>
          <w:rFonts w:ascii="BOG 2017" w:hAnsi="BOG 2017"/>
          <w:lang w:val="ka-GE"/>
        </w:rPr>
      </w:pPr>
    </w:p>
    <w:p w14:paraId="36AEDA8C" w14:textId="77777777" w:rsidR="00970DC0" w:rsidRPr="00550D37" w:rsidRDefault="00970DC0" w:rsidP="00F81A84">
      <w:pPr>
        <w:rPr>
          <w:rFonts w:ascii="BOG 2017" w:hAnsi="BOG 2017"/>
          <w:lang w:val="ka-GE"/>
        </w:rPr>
      </w:pPr>
    </w:p>
    <w:p w14:paraId="28EE09A6" w14:textId="77777777" w:rsidR="00970DC0" w:rsidRPr="00550D37" w:rsidRDefault="00970DC0" w:rsidP="00F81A84">
      <w:pPr>
        <w:rPr>
          <w:rFonts w:ascii="BOG 2017" w:hAnsi="BOG 2017"/>
          <w:lang w:val="ka-GE"/>
        </w:rPr>
      </w:pPr>
    </w:p>
    <w:p w14:paraId="24DF234B" w14:textId="77777777" w:rsidR="00970DC0" w:rsidRPr="00550D37" w:rsidRDefault="00970DC0" w:rsidP="00F81A84">
      <w:pPr>
        <w:rPr>
          <w:rFonts w:ascii="BOG 2017" w:hAnsi="BOG 2017"/>
          <w:lang w:val="ka-GE"/>
        </w:rPr>
      </w:pPr>
    </w:p>
    <w:p w14:paraId="4EB4E82B" w14:textId="77777777" w:rsidR="00970DC0" w:rsidRPr="00550D37" w:rsidRDefault="00970DC0" w:rsidP="00F81A84">
      <w:pPr>
        <w:rPr>
          <w:rFonts w:ascii="BOG 2017" w:hAnsi="BOG 2017"/>
          <w:lang w:val="ka-GE"/>
        </w:rPr>
      </w:pPr>
    </w:p>
    <w:p w14:paraId="450A3FB5" w14:textId="77777777" w:rsidR="00970DC0" w:rsidRPr="00550D37" w:rsidRDefault="00970DC0" w:rsidP="00F81A84">
      <w:pPr>
        <w:rPr>
          <w:rFonts w:ascii="BOG 2017" w:hAnsi="BOG 2017"/>
          <w:lang w:val="ka-GE"/>
        </w:rPr>
      </w:pPr>
    </w:p>
    <w:p w14:paraId="2D9DCB5C" w14:textId="77777777" w:rsidR="00970DC0" w:rsidRPr="00550D37" w:rsidRDefault="00970DC0" w:rsidP="00F81A84">
      <w:pPr>
        <w:rPr>
          <w:rFonts w:ascii="BOG 2017" w:hAnsi="BOG 2017"/>
          <w:lang w:val="ka-GE"/>
        </w:rPr>
      </w:pPr>
    </w:p>
    <w:p w14:paraId="290AA06F" w14:textId="77777777" w:rsidR="00970DC0" w:rsidRPr="00550D37" w:rsidRDefault="00970DC0" w:rsidP="00F81A84">
      <w:pPr>
        <w:rPr>
          <w:rFonts w:ascii="BOG 2017" w:hAnsi="BOG 2017"/>
          <w:lang w:val="ka-GE"/>
        </w:rPr>
      </w:pPr>
    </w:p>
    <w:p w14:paraId="4230BC67" w14:textId="77777777" w:rsidR="00970DC0" w:rsidRPr="00550D37" w:rsidRDefault="00970DC0" w:rsidP="00F81A84">
      <w:pPr>
        <w:rPr>
          <w:rFonts w:ascii="BOG 2017" w:hAnsi="BOG 2017"/>
          <w:lang w:val="ka-GE"/>
        </w:rPr>
      </w:pPr>
    </w:p>
    <w:p w14:paraId="5CC767B8" w14:textId="77777777" w:rsidR="00970DC0" w:rsidRPr="00550D37" w:rsidRDefault="00970DC0" w:rsidP="00F81A84">
      <w:pPr>
        <w:rPr>
          <w:rFonts w:ascii="BOG 2017" w:hAnsi="BOG 2017"/>
          <w:lang w:val="ka-GE"/>
        </w:rPr>
      </w:pPr>
    </w:p>
    <w:p w14:paraId="62705B1F" w14:textId="77777777" w:rsidR="00970DC0" w:rsidRPr="00550D37" w:rsidRDefault="00970DC0" w:rsidP="00F81A84">
      <w:pPr>
        <w:rPr>
          <w:rFonts w:ascii="BOG 2017" w:hAnsi="BOG 2017"/>
          <w:lang w:val="ka-GE"/>
        </w:rPr>
      </w:pPr>
    </w:p>
    <w:p w14:paraId="2FFC1B75" w14:textId="77777777" w:rsidR="00970DC0" w:rsidRPr="00550D37" w:rsidRDefault="00970DC0" w:rsidP="00F81A84">
      <w:pPr>
        <w:rPr>
          <w:rFonts w:ascii="BOG 2017" w:hAnsi="BOG 2017"/>
          <w:lang w:val="ka-GE"/>
        </w:rPr>
      </w:pPr>
    </w:p>
    <w:p w14:paraId="680E9FF8" w14:textId="77777777" w:rsidR="00970DC0" w:rsidRPr="00550D37" w:rsidRDefault="00970DC0" w:rsidP="00F81A84">
      <w:pPr>
        <w:rPr>
          <w:rFonts w:ascii="BOG 2017" w:hAnsi="BOG 2017"/>
          <w:lang w:val="ka-GE"/>
        </w:rPr>
      </w:pPr>
    </w:p>
    <w:p w14:paraId="0ADEF727" w14:textId="77777777" w:rsidR="00970DC0" w:rsidRPr="00550D37" w:rsidRDefault="00970DC0" w:rsidP="00F81A84">
      <w:pPr>
        <w:rPr>
          <w:rFonts w:ascii="BOG 2017" w:hAnsi="BOG 2017"/>
          <w:lang w:val="ka-GE"/>
        </w:rPr>
      </w:pPr>
    </w:p>
    <w:p w14:paraId="1F8D3E03" w14:textId="77777777" w:rsidR="00970DC0" w:rsidRPr="00550D37" w:rsidRDefault="00970DC0" w:rsidP="00F81A84">
      <w:pPr>
        <w:rPr>
          <w:rFonts w:ascii="BOG 2017" w:hAnsi="BOG 2017"/>
          <w:lang w:val="ka-GE"/>
        </w:rPr>
      </w:pPr>
    </w:p>
    <w:p w14:paraId="34E7DDEE" w14:textId="77777777" w:rsidR="00970DC0" w:rsidRPr="00550D37" w:rsidRDefault="00970DC0" w:rsidP="00F81A84">
      <w:pPr>
        <w:rPr>
          <w:rFonts w:ascii="BOG 2017" w:hAnsi="BOG 2017"/>
          <w:lang w:val="ka-GE"/>
        </w:rPr>
      </w:pPr>
    </w:p>
    <w:p w14:paraId="491BA4F0" w14:textId="77777777" w:rsidR="00970DC0" w:rsidRPr="00550D37" w:rsidRDefault="00970DC0" w:rsidP="00F81A84">
      <w:pPr>
        <w:rPr>
          <w:rFonts w:ascii="BOG 2017" w:hAnsi="BOG 2017"/>
          <w:lang w:val="ka-GE"/>
        </w:rPr>
      </w:pPr>
    </w:p>
    <w:p w14:paraId="6899EC8E" w14:textId="77777777" w:rsidR="00970DC0" w:rsidRPr="00550D37" w:rsidRDefault="00970DC0" w:rsidP="00F81A84">
      <w:pPr>
        <w:rPr>
          <w:rFonts w:ascii="BOG 2017" w:hAnsi="BOG 2017"/>
          <w:lang w:val="ka-GE"/>
        </w:rPr>
      </w:pPr>
    </w:p>
    <w:p w14:paraId="60A4A314" w14:textId="77777777" w:rsidR="00970DC0" w:rsidRPr="00550D37" w:rsidRDefault="00970DC0" w:rsidP="00F81A84">
      <w:pPr>
        <w:rPr>
          <w:rFonts w:ascii="BOG 2017" w:hAnsi="BOG 2017"/>
          <w:lang w:val="ka-GE"/>
        </w:rPr>
      </w:pPr>
    </w:p>
    <w:p w14:paraId="54D1AB69" w14:textId="77777777" w:rsidR="00970DC0" w:rsidRPr="00550D37" w:rsidRDefault="00970DC0" w:rsidP="00F81A84">
      <w:pPr>
        <w:rPr>
          <w:rFonts w:ascii="BOG 2017" w:hAnsi="BOG 2017"/>
          <w:lang w:val="ka-GE"/>
        </w:rPr>
      </w:pPr>
    </w:p>
    <w:p w14:paraId="2D1DA760" w14:textId="77777777" w:rsidR="00970DC0" w:rsidRPr="00550D37" w:rsidRDefault="00970DC0" w:rsidP="00F81A84">
      <w:pPr>
        <w:rPr>
          <w:rFonts w:ascii="BOG 2017" w:hAnsi="BOG 2017"/>
          <w:lang w:val="ka-GE"/>
        </w:rPr>
      </w:pPr>
    </w:p>
    <w:p w14:paraId="63B9E080" w14:textId="77777777" w:rsidR="00970DC0" w:rsidRPr="00550D37" w:rsidRDefault="00970DC0" w:rsidP="00F81A84">
      <w:pPr>
        <w:rPr>
          <w:rFonts w:ascii="BOG 2017" w:hAnsi="BOG 2017"/>
          <w:lang w:val="ka-GE"/>
        </w:rPr>
      </w:pPr>
    </w:p>
    <w:p w14:paraId="63C9A363" w14:textId="77777777" w:rsidR="00970DC0" w:rsidRPr="00550D37" w:rsidRDefault="00970DC0" w:rsidP="00F81A84">
      <w:pPr>
        <w:rPr>
          <w:rFonts w:ascii="BOG 2017" w:hAnsi="BOG 2017"/>
          <w:lang w:val="ka-GE"/>
        </w:rPr>
      </w:pPr>
    </w:p>
    <w:p w14:paraId="69290177" w14:textId="77777777" w:rsidR="00970DC0" w:rsidRPr="00550D37" w:rsidRDefault="00970DC0" w:rsidP="00F81A84">
      <w:pPr>
        <w:rPr>
          <w:rFonts w:ascii="BOG 2017" w:hAnsi="BOG 2017"/>
          <w:lang w:val="ka-GE"/>
        </w:rPr>
      </w:pPr>
    </w:p>
    <w:p w14:paraId="1AC18D55" w14:textId="77777777" w:rsidR="00970DC0" w:rsidRPr="00550D37" w:rsidRDefault="00970DC0" w:rsidP="00F81A84">
      <w:pPr>
        <w:rPr>
          <w:rFonts w:ascii="BOG 2017" w:hAnsi="BOG 2017"/>
          <w:lang w:val="ka-GE"/>
        </w:rPr>
      </w:pPr>
    </w:p>
    <w:p w14:paraId="55C9458E" w14:textId="77777777" w:rsidR="00970DC0" w:rsidRPr="00550D37" w:rsidRDefault="00970DC0" w:rsidP="00F81A84">
      <w:pPr>
        <w:rPr>
          <w:rFonts w:ascii="BOG 2017" w:hAnsi="BOG 2017"/>
          <w:lang w:val="ka-GE"/>
        </w:rPr>
      </w:pPr>
    </w:p>
    <w:p w14:paraId="76B48202" w14:textId="77777777" w:rsidR="00970DC0" w:rsidRPr="00550D37" w:rsidRDefault="00970DC0" w:rsidP="00F81A84">
      <w:pPr>
        <w:rPr>
          <w:rFonts w:ascii="BOG 2017" w:hAnsi="BOG 2017"/>
          <w:lang w:val="ka-GE"/>
        </w:rPr>
      </w:pPr>
    </w:p>
    <w:p w14:paraId="5A0D57BB" w14:textId="77777777" w:rsidR="00970DC0" w:rsidRPr="00550D37" w:rsidRDefault="00970DC0" w:rsidP="00F81A84">
      <w:pPr>
        <w:rPr>
          <w:rFonts w:ascii="BOG 2017" w:hAnsi="BOG 2017"/>
          <w:lang w:val="ka-GE"/>
        </w:rPr>
      </w:pPr>
    </w:p>
    <w:p w14:paraId="00B7F0C5" w14:textId="77777777" w:rsidR="00970DC0" w:rsidRPr="00550D37" w:rsidRDefault="00970DC0" w:rsidP="00F81A84">
      <w:pPr>
        <w:rPr>
          <w:rFonts w:ascii="BOG 2017" w:hAnsi="BOG 2017"/>
          <w:lang w:val="ka-GE"/>
        </w:rPr>
      </w:pPr>
    </w:p>
    <w:p w14:paraId="2A347FA5" w14:textId="77777777" w:rsidR="00970DC0" w:rsidRPr="00550D37" w:rsidRDefault="00970DC0" w:rsidP="00F81A84">
      <w:pPr>
        <w:rPr>
          <w:rFonts w:ascii="BOG 2017" w:hAnsi="BOG 2017"/>
          <w:lang w:val="ka-GE"/>
        </w:rPr>
      </w:pPr>
    </w:p>
    <w:p w14:paraId="303AE84D" w14:textId="77777777" w:rsidR="00970DC0" w:rsidRPr="00550D37" w:rsidRDefault="00970DC0" w:rsidP="00F81A84">
      <w:pPr>
        <w:rPr>
          <w:rFonts w:ascii="BOG 2017" w:hAnsi="BOG 2017"/>
          <w:lang w:val="ka-GE"/>
        </w:rPr>
      </w:pPr>
    </w:p>
    <w:p w14:paraId="03DACC67" w14:textId="77777777" w:rsidR="00970DC0" w:rsidRPr="00550D37" w:rsidRDefault="00970DC0" w:rsidP="00F81A84">
      <w:pPr>
        <w:rPr>
          <w:rFonts w:ascii="BOG 2017" w:hAnsi="BOG 2017"/>
          <w:lang w:val="ka-GE"/>
        </w:rPr>
      </w:pPr>
    </w:p>
    <w:p w14:paraId="673DED51" w14:textId="77777777" w:rsidR="00970DC0" w:rsidRPr="00550D37" w:rsidRDefault="00970DC0" w:rsidP="00F81A84">
      <w:pPr>
        <w:rPr>
          <w:rFonts w:ascii="BOG 2017" w:hAnsi="BOG 2017"/>
          <w:lang w:val="ka-GE"/>
        </w:rPr>
      </w:pPr>
    </w:p>
    <w:p w14:paraId="43F1F922" w14:textId="77777777" w:rsidR="00970DC0" w:rsidRDefault="00970DC0" w:rsidP="00F81A84">
      <w:pPr>
        <w:rPr>
          <w:rFonts w:ascii="BOG 2017" w:hAnsi="BOG 2017"/>
          <w:lang w:val="ka-GE"/>
        </w:rPr>
      </w:pPr>
    </w:p>
    <w:p w14:paraId="4BF045EB" w14:textId="77777777" w:rsidR="00756506" w:rsidRDefault="00756506" w:rsidP="00F81A84">
      <w:pPr>
        <w:rPr>
          <w:rFonts w:ascii="BOG 2017" w:hAnsi="BOG 2017"/>
          <w:lang w:val="ka-GE"/>
        </w:rPr>
      </w:pPr>
    </w:p>
    <w:p w14:paraId="1AB3EE49" w14:textId="77777777" w:rsidR="00756506" w:rsidRPr="00550D37" w:rsidRDefault="00756506" w:rsidP="00F81A84">
      <w:pPr>
        <w:rPr>
          <w:rFonts w:ascii="BOG 2017" w:hAnsi="BOG 2017"/>
          <w:lang w:val="ka-GE"/>
        </w:rPr>
      </w:pPr>
    </w:p>
    <w:p w14:paraId="5F2E5648" w14:textId="77777777" w:rsidR="00970DC0" w:rsidRPr="00550D37" w:rsidRDefault="00970DC0" w:rsidP="00F81A84">
      <w:pPr>
        <w:rPr>
          <w:rFonts w:ascii="BOG 2017" w:hAnsi="BOG 2017"/>
          <w:lang w:val="ka-GE"/>
        </w:rPr>
      </w:pPr>
    </w:p>
    <w:p w14:paraId="12AF24B9" w14:textId="77777777" w:rsidR="00970DC0" w:rsidRPr="00550D37" w:rsidRDefault="00970DC0" w:rsidP="00F81A84">
      <w:pPr>
        <w:rPr>
          <w:rFonts w:ascii="BOG 2017" w:hAnsi="BOG 2017"/>
          <w:lang w:val="ka-GE"/>
        </w:rPr>
      </w:pPr>
    </w:p>
    <w:p w14:paraId="448DD318" w14:textId="77777777" w:rsidR="00F81A84" w:rsidRPr="00550D37" w:rsidRDefault="00F81A84" w:rsidP="00F81A84">
      <w:pPr>
        <w:rPr>
          <w:rFonts w:ascii="BOG 2017" w:hAnsi="BOG 2017"/>
          <w:lang w:val="ka-GE"/>
        </w:rPr>
      </w:pPr>
    </w:p>
    <w:p w14:paraId="28823B98" w14:textId="77777777" w:rsidR="00D944AC" w:rsidRPr="00550D37" w:rsidRDefault="00D944AC" w:rsidP="00F81A84">
      <w:pPr>
        <w:rPr>
          <w:rFonts w:ascii="BOG 2017" w:hAnsi="BOG 2017"/>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550D37" w:rsidRDefault="007B2E08" w:rsidP="00B17175">
          <w:pPr>
            <w:pStyle w:val="TOCHeading"/>
            <w:ind w:left="360"/>
            <w:jc w:val="center"/>
            <w:rPr>
              <w:rFonts w:ascii="BOG 2017" w:hAnsi="BOG 2017"/>
              <w:sz w:val="24"/>
              <w:szCs w:val="24"/>
              <w:lang w:val="ka-GE"/>
            </w:rPr>
          </w:pPr>
          <w:r w:rsidRPr="00550D37">
            <w:rPr>
              <w:rFonts w:ascii="BOG 2017" w:hAnsi="BOG 2017"/>
              <w:sz w:val="24"/>
              <w:szCs w:val="24"/>
              <w:lang w:val="ka-GE"/>
            </w:rPr>
            <w:t>სარჩევი</w:t>
          </w:r>
        </w:p>
        <w:p w14:paraId="12B4B6BC" w14:textId="40AC3395" w:rsidR="00756506" w:rsidRDefault="00633247">
          <w:pPr>
            <w:pStyle w:val="TOC1"/>
            <w:rPr>
              <w:rFonts w:asciiTheme="minorHAnsi" w:eastAsiaTheme="minorEastAsia" w:hAnsiTheme="minorHAnsi"/>
              <w:noProof/>
              <w:color w:val="auto"/>
              <w:kern w:val="2"/>
              <w:sz w:val="24"/>
              <w:szCs w:val="24"/>
              <w14:ligatures w14:val="standardContextual"/>
            </w:rPr>
          </w:pPr>
          <w:r w:rsidRPr="00550D37">
            <w:rPr>
              <w:rFonts w:ascii="BOG 2017" w:hAnsi="BOG 2017"/>
            </w:rPr>
            <w:fldChar w:fldCharType="begin"/>
          </w:r>
          <w:r w:rsidRPr="00550D37">
            <w:rPr>
              <w:rFonts w:ascii="BOG 2017" w:hAnsi="BOG 2017"/>
            </w:rPr>
            <w:instrText xml:space="preserve"> TOC \o "1-3" \h \z \u </w:instrText>
          </w:r>
          <w:r w:rsidRPr="00550D37">
            <w:rPr>
              <w:rFonts w:ascii="BOG 2017" w:hAnsi="BOG 2017"/>
            </w:rPr>
            <w:fldChar w:fldCharType="separate"/>
          </w:r>
          <w:hyperlink w:anchor="_Toc224207860" w:history="1">
            <w:r w:rsidR="00756506" w:rsidRPr="004874FC">
              <w:rPr>
                <w:rStyle w:val="Hyperlink"/>
                <w:rFonts w:ascii="BOG 2017" w:eastAsiaTheme="majorEastAsia" w:hAnsi="BOG 2017" w:cstheme="majorBidi"/>
                <w:b/>
                <w:noProof/>
                <w:lang w:val="ka-GE" w:eastAsia="ja-JP"/>
              </w:rPr>
              <w:t>ინსტრუქცია ტენდერში მონაწილეთათვის</w:t>
            </w:r>
            <w:r w:rsidR="00756506">
              <w:rPr>
                <w:noProof/>
                <w:webHidden/>
              </w:rPr>
              <w:tab/>
            </w:r>
            <w:r w:rsidR="00756506">
              <w:rPr>
                <w:noProof/>
                <w:webHidden/>
              </w:rPr>
              <w:fldChar w:fldCharType="begin"/>
            </w:r>
            <w:r w:rsidR="00756506">
              <w:rPr>
                <w:noProof/>
                <w:webHidden/>
              </w:rPr>
              <w:instrText xml:space="preserve"> PAGEREF _Toc224207860 \h </w:instrText>
            </w:r>
            <w:r w:rsidR="00756506">
              <w:rPr>
                <w:noProof/>
                <w:webHidden/>
              </w:rPr>
            </w:r>
            <w:r w:rsidR="00756506">
              <w:rPr>
                <w:noProof/>
                <w:webHidden/>
              </w:rPr>
              <w:fldChar w:fldCharType="separate"/>
            </w:r>
            <w:r w:rsidR="00756506">
              <w:rPr>
                <w:noProof/>
                <w:webHidden/>
              </w:rPr>
              <w:t>1</w:t>
            </w:r>
            <w:r w:rsidR="00756506">
              <w:rPr>
                <w:noProof/>
                <w:webHidden/>
              </w:rPr>
              <w:fldChar w:fldCharType="end"/>
            </w:r>
          </w:hyperlink>
        </w:p>
        <w:p w14:paraId="39D30E55" w14:textId="22DBFE4A"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1" w:history="1">
            <w:r w:rsidRPr="004874FC">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ზოგადი</w:t>
            </w:r>
            <w:r w:rsidRPr="004874FC">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_Toc224207861 \h </w:instrText>
            </w:r>
            <w:r>
              <w:rPr>
                <w:noProof/>
                <w:webHidden/>
              </w:rPr>
            </w:r>
            <w:r>
              <w:rPr>
                <w:noProof/>
                <w:webHidden/>
              </w:rPr>
              <w:fldChar w:fldCharType="separate"/>
            </w:r>
            <w:r>
              <w:rPr>
                <w:noProof/>
                <w:webHidden/>
              </w:rPr>
              <w:t>4</w:t>
            </w:r>
            <w:r>
              <w:rPr>
                <w:noProof/>
                <w:webHidden/>
              </w:rPr>
              <w:fldChar w:fldCharType="end"/>
            </w:r>
          </w:hyperlink>
        </w:p>
        <w:p w14:paraId="70D9AA05" w14:textId="47EF9497"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2" w:history="1">
            <w:r w:rsidRPr="004874FC">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შესყიდვის</w:t>
            </w:r>
            <w:r w:rsidRPr="004874FC">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_Toc224207862 \h </w:instrText>
            </w:r>
            <w:r>
              <w:rPr>
                <w:noProof/>
                <w:webHidden/>
              </w:rPr>
            </w:r>
            <w:r>
              <w:rPr>
                <w:noProof/>
                <w:webHidden/>
              </w:rPr>
              <w:fldChar w:fldCharType="separate"/>
            </w:r>
            <w:r>
              <w:rPr>
                <w:noProof/>
                <w:webHidden/>
              </w:rPr>
              <w:t>4</w:t>
            </w:r>
            <w:r>
              <w:rPr>
                <w:noProof/>
                <w:webHidden/>
              </w:rPr>
              <w:fldChar w:fldCharType="end"/>
            </w:r>
          </w:hyperlink>
        </w:p>
        <w:p w14:paraId="695C652B" w14:textId="043AF0AF"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3" w:history="1">
            <w:r w:rsidRPr="004874FC">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_Toc224207863 \h </w:instrText>
            </w:r>
            <w:r>
              <w:rPr>
                <w:noProof/>
                <w:webHidden/>
              </w:rPr>
            </w:r>
            <w:r>
              <w:rPr>
                <w:noProof/>
                <w:webHidden/>
              </w:rPr>
              <w:fldChar w:fldCharType="separate"/>
            </w:r>
            <w:r>
              <w:rPr>
                <w:noProof/>
                <w:webHidden/>
              </w:rPr>
              <w:t>5</w:t>
            </w:r>
            <w:r>
              <w:rPr>
                <w:noProof/>
                <w:webHidden/>
              </w:rPr>
              <w:fldChar w:fldCharType="end"/>
            </w:r>
          </w:hyperlink>
        </w:p>
        <w:p w14:paraId="18A21D6E" w14:textId="22E323E6"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4" w:history="1">
            <w:r w:rsidRPr="004874FC">
              <w:rPr>
                <w:rStyle w:val="Hyperlink"/>
                <w:rFonts w:ascii="BOG 2017" w:hAnsi="BOG 2017" w:cs="Sylfaen"/>
                <w:noProof/>
              </w:rPr>
              <w:t>საბანკო რეკვიზიტები</w:t>
            </w:r>
            <w:r>
              <w:rPr>
                <w:noProof/>
                <w:webHidden/>
              </w:rPr>
              <w:tab/>
            </w:r>
            <w:r>
              <w:rPr>
                <w:noProof/>
                <w:webHidden/>
              </w:rPr>
              <w:fldChar w:fldCharType="begin"/>
            </w:r>
            <w:r>
              <w:rPr>
                <w:noProof/>
                <w:webHidden/>
              </w:rPr>
              <w:instrText xml:space="preserve"> PAGEREF _Toc224207864 \h </w:instrText>
            </w:r>
            <w:r>
              <w:rPr>
                <w:noProof/>
                <w:webHidden/>
              </w:rPr>
            </w:r>
            <w:r>
              <w:rPr>
                <w:noProof/>
                <w:webHidden/>
              </w:rPr>
              <w:fldChar w:fldCharType="separate"/>
            </w:r>
            <w:r>
              <w:rPr>
                <w:noProof/>
                <w:webHidden/>
              </w:rPr>
              <w:t>5</w:t>
            </w:r>
            <w:r>
              <w:rPr>
                <w:noProof/>
                <w:webHidden/>
              </w:rPr>
              <w:fldChar w:fldCharType="end"/>
            </w:r>
          </w:hyperlink>
        </w:p>
        <w:p w14:paraId="60752384" w14:textId="1E4FD3A3" w:rsidR="001665D6" w:rsidRPr="00550D37" w:rsidRDefault="00633247" w:rsidP="00534B11">
          <w:pPr>
            <w:rPr>
              <w:rFonts w:ascii="BOG 2017" w:hAnsi="BOG 2017"/>
            </w:rPr>
          </w:pPr>
          <w:r w:rsidRPr="00550D37">
            <w:rPr>
              <w:rFonts w:ascii="BOG 2017" w:hAnsi="BOG 2017"/>
              <w:b/>
              <w:bCs/>
              <w:noProof/>
            </w:rPr>
            <w:fldChar w:fldCharType="end"/>
          </w:r>
        </w:p>
      </w:sdtContent>
    </w:sdt>
    <w:p w14:paraId="54ED23B9" w14:textId="77777777" w:rsidR="00533CA6" w:rsidRPr="00550D37" w:rsidRDefault="00533CA6">
      <w:pPr>
        <w:jc w:val="left"/>
        <w:rPr>
          <w:rFonts w:ascii="BOG 2017" w:eastAsiaTheme="majorEastAsia" w:hAnsi="BOG 2017" w:cstheme="majorBidi"/>
          <w:b/>
          <w:bCs/>
          <w:color w:val="FF671B"/>
          <w:sz w:val="28"/>
          <w:szCs w:val="28"/>
          <w:lang w:eastAsia="ja-JP"/>
        </w:rPr>
      </w:pPr>
      <w:r w:rsidRPr="00550D37">
        <w:rPr>
          <w:rFonts w:ascii="BOG 2017" w:hAnsi="BOG 2017"/>
        </w:rPr>
        <w:br w:type="page"/>
      </w:r>
    </w:p>
    <w:p w14:paraId="29BECD5F" w14:textId="4862D756" w:rsidR="00B21DCB" w:rsidRPr="00550D37" w:rsidRDefault="007B2E08" w:rsidP="0082350A">
      <w:pPr>
        <w:pStyle w:val="Heading1"/>
        <w:numPr>
          <w:ilvl w:val="0"/>
          <w:numId w:val="12"/>
        </w:numPr>
        <w:rPr>
          <w:rFonts w:ascii="BOG 2017" w:eastAsiaTheme="minorEastAsia" w:hAnsi="BOG 2017"/>
          <w:sz w:val="20"/>
          <w:szCs w:val="20"/>
          <w:lang w:val="ka-GE"/>
        </w:rPr>
      </w:pPr>
      <w:bookmarkStart w:id="5" w:name="_Toc224207861"/>
      <w:r w:rsidRPr="00550D37">
        <w:rPr>
          <w:rFonts w:ascii="BOG 2017" w:hAnsi="BOG 2017"/>
          <w:sz w:val="20"/>
          <w:szCs w:val="20"/>
          <w:lang w:val="ka-GE"/>
        </w:rPr>
        <w:lastRenderedPageBreak/>
        <w:t>ზოგადი</w:t>
      </w:r>
      <w:r w:rsidR="00FB6167" w:rsidRPr="00550D37">
        <w:rPr>
          <w:rFonts w:ascii="BOG 2017" w:hAnsi="BOG 2017"/>
          <w:sz w:val="20"/>
          <w:szCs w:val="20"/>
        </w:rPr>
        <w:t xml:space="preserve"> </w:t>
      </w:r>
      <w:proofErr w:type="spellStart"/>
      <w:r w:rsidR="00FB6167" w:rsidRPr="00550D37">
        <w:rPr>
          <w:rFonts w:ascii="BOG 2017" w:hAnsi="BOG 2017"/>
          <w:sz w:val="20"/>
          <w:szCs w:val="20"/>
        </w:rPr>
        <w:t>ინფორმაცია</w:t>
      </w:r>
      <w:bookmarkEnd w:id="4"/>
      <w:bookmarkEnd w:id="3"/>
      <w:bookmarkEnd w:id="5"/>
      <w:proofErr w:type="spellEnd"/>
      <w:r w:rsidR="007E0755" w:rsidRPr="00550D37">
        <w:rPr>
          <w:rFonts w:ascii="BOG 2017" w:eastAsiaTheme="minorEastAsia" w:hAnsi="BOG 2017"/>
          <w:sz w:val="20"/>
          <w:szCs w:val="20"/>
          <w:lang w:val="ka-GE"/>
        </w:rPr>
        <w:tab/>
      </w:r>
      <w:bookmarkStart w:id="6" w:name="_Toc462407871"/>
    </w:p>
    <w:p w14:paraId="2921778D" w14:textId="77777777" w:rsidR="00B21DCB" w:rsidRPr="00550D37" w:rsidRDefault="00B21DCB" w:rsidP="00B21DCB">
      <w:pPr>
        <w:rPr>
          <w:rFonts w:ascii="BOG 2017" w:eastAsiaTheme="minorEastAsia" w:hAnsi="BOG 2017"/>
          <w:color w:val="auto"/>
          <w:lang w:val="ka-GE" w:eastAsia="ja-JP"/>
        </w:rPr>
      </w:pPr>
      <w:bookmarkStart w:id="7" w:name="_Toc22227847"/>
      <w:r w:rsidRPr="00550D37">
        <w:rPr>
          <w:rFonts w:ascii="BOG 2017" w:eastAsiaTheme="minorEastAsia" w:hAnsi="BOG 2017"/>
          <w:color w:val="auto"/>
          <w:lang w:val="ka-GE" w:eastAsia="ja-JP"/>
        </w:rPr>
        <w:t>მიწოდების ვადა: 7 სამუშაო დღე;</w:t>
      </w:r>
    </w:p>
    <w:p w14:paraId="03F416F8" w14:textId="403895D5" w:rsidR="00B21DCB" w:rsidRPr="00550D37" w:rsidRDefault="00B21DCB" w:rsidP="00B21DCB">
      <w:pPr>
        <w:rPr>
          <w:rFonts w:ascii="BOG 2017" w:eastAsiaTheme="minorEastAsia" w:hAnsi="BOG 2017"/>
          <w:color w:val="auto"/>
          <w:lang w:val="ka-GE" w:eastAsia="ja-JP"/>
        </w:rPr>
      </w:pPr>
      <w:r w:rsidRPr="00550D37">
        <w:rPr>
          <w:rFonts w:ascii="BOG 2017" w:eastAsiaTheme="minorEastAsia" w:hAnsi="BOG 2017"/>
          <w:color w:val="auto"/>
          <w:lang w:val="ka-GE" w:eastAsia="ja-JP"/>
        </w:rPr>
        <w:t xml:space="preserve">მიწოდების </w:t>
      </w:r>
      <w:r w:rsidR="00063054" w:rsidRPr="00550D37">
        <w:rPr>
          <w:rFonts w:ascii="BOG 2017" w:eastAsiaTheme="minorEastAsia" w:hAnsi="BOG 2017"/>
          <w:color w:val="auto"/>
          <w:lang w:val="ka-GE" w:eastAsia="ja-JP"/>
        </w:rPr>
        <w:t>ადგილი:</w:t>
      </w:r>
      <w:r w:rsidRPr="00550D37">
        <w:rPr>
          <w:rFonts w:ascii="BOG 2017" w:eastAsiaTheme="minorEastAsia" w:hAnsi="BOG 2017"/>
          <w:color w:val="auto"/>
          <w:lang w:val="ka-GE" w:eastAsia="ja-JP"/>
        </w:rPr>
        <w:t xml:space="preserve"> ქ. თბილისი, გაგარინის 29ა;</w:t>
      </w:r>
    </w:p>
    <w:p w14:paraId="1BAD6159" w14:textId="1A02347C" w:rsidR="00FA673C" w:rsidRPr="00550D37" w:rsidRDefault="00FA673C" w:rsidP="00B21DCB">
      <w:pPr>
        <w:rPr>
          <w:rFonts w:ascii="BOG 2017" w:eastAsiaTheme="minorEastAsia" w:hAnsi="BOG 2017"/>
          <w:color w:val="auto"/>
          <w:lang w:val="ka-GE" w:eastAsia="ja-JP"/>
        </w:rPr>
      </w:pPr>
      <w:r w:rsidRPr="00550D37">
        <w:rPr>
          <w:rFonts w:ascii="BOG 2017" w:eastAsiaTheme="minorEastAsia" w:hAnsi="BOG 2017"/>
          <w:color w:val="auto"/>
          <w:lang w:val="ka-GE" w:eastAsia="ja-JP"/>
        </w:rPr>
        <w:t xml:space="preserve">ლიცენზიების ხანგრძლივობა: </w:t>
      </w:r>
      <w:r w:rsidRPr="00550D37">
        <w:rPr>
          <w:rFonts w:ascii="BOG 2017" w:eastAsiaTheme="minorEastAsia" w:hAnsi="BOG 2017"/>
          <w:b/>
          <w:bCs/>
          <w:color w:val="auto"/>
          <w:lang w:val="ka-GE" w:eastAsia="ja-JP"/>
        </w:rPr>
        <w:t>3</w:t>
      </w:r>
      <w:r w:rsidRPr="00550D37">
        <w:rPr>
          <w:rFonts w:ascii="BOG 2017" w:eastAsiaTheme="minorEastAsia" w:hAnsi="BOG 2017"/>
          <w:color w:val="auto"/>
          <w:lang w:val="ka-GE" w:eastAsia="ja-JP"/>
        </w:rPr>
        <w:t xml:space="preserve"> წელი</w:t>
      </w:r>
    </w:p>
    <w:p w14:paraId="7512E268" w14:textId="78B66A66" w:rsidR="00FA673C" w:rsidRPr="00550D37" w:rsidRDefault="00FA673C" w:rsidP="00B21DCB">
      <w:pPr>
        <w:rPr>
          <w:rFonts w:ascii="BOG 2017" w:eastAsiaTheme="minorEastAsia" w:hAnsi="BOG 2017"/>
          <w:color w:val="auto"/>
          <w:lang w:val="ka-GE" w:eastAsia="ja-JP"/>
        </w:rPr>
      </w:pPr>
      <w:r w:rsidRPr="00550D37">
        <w:rPr>
          <w:rFonts w:ascii="BOG 2017" w:eastAsiaTheme="minorEastAsia" w:hAnsi="BOG 2017"/>
          <w:color w:val="auto"/>
          <w:lang w:val="ka-GE" w:eastAsia="ja-JP"/>
        </w:rPr>
        <w:t>გადახდის პირობა: ყოველწლიური ანგარიშსწორება</w:t>
      </w:r>
    </w:p>
    <w:bookmarkEnd w:id="7"/>
    <w:p w14:paraId="33AB2C4A" w14:textId="77777777" w:rsidR="00B21DCB" w:rsidRPr="00550D37" w:rsidRDefault="00B21DCB" w:rsidP="0082350A">
      <w:pPr>
        <w:rPr>
          <w:rFonts w:ascii="BOG 2017" w:eastAsiaTheme="minorEastAsia" w:hAnsi="BOG 2017"/>
          <w:color w:val="auto"/>
          <w:lang w:val="ka-GE" w:eastAsia="ja-JP"/>
        </w:rPr>
      </w:pPr>
    </w:p>
    <w:p w14:paraId="1B934994" w14:textId="24BB3E32" w:rsidR="00F95186" w:rsidRPr="00550D37" w:rsidRDefault="007B2E08" w:rsidP="00F95186">
      <w:pPr>
        <w:pStyle w:val="Heading1"/>
        <w:numPr>
          <w:ilvl w:val="0"/>
          <w:numId w:val="12"/>
        </w:numPr>
        <w:rPr>
          <w:rFonts w:ascii="BOG 2017" w:hAnsi="BOG 2017"/>
          <w:sz w:val="20"/>
          <w:szCs w:val="20"/>
        </w:rPr>
      </w:pPr>
      <w:bookmarkStart w:id="8" w:name="_Toc224207862"/>
      <w:r w:rsidRPr="00550D37">
        <w:rPr>
          <w:rFonts w:ascii="BOG 2017" w:hAnsi="BOG 2017"/>
          <w:sz w:val="20"/>
          <w:szCs w:val="20"/>
          <w:lang w:val="ka-GE"/>
        </w:rPr>
        <w:t>შესყიდვის</w:t>
      </w:r>
      <w:r w:rsidR="00C54132" w:rsidRPr="00550D37">
        <w:rPr>
          <w:rFonts w:ascii="BOG 2017" w:hAnsi="BOG 2017"/>
          <w:sz w:val="20"/>
          <w:szCs w:val="20"/>
        </w:rPr>
        <w:t xml:space="preserve"> </w:t>
      </w:r>
      <w:proofErr w:type="spellStart"/>
      <w:r w:rsidR="00C54132" w:rsidRPr="00550D37">
        <w:rPr>
          <w:rFonts w:ascii="BOG 2017" w:hAnsi="BOG 2017"/>
          <w:sz w:val="20"/>
          <w:szCs w:val="20"/>
        </w:rPr>
        <w:t>საგანი</w:t>
      </w:r>
      <w:bookmarkEnd w:id="8"/>
      <w:proofErr w:type="spellEnd"/>
      <w:r w:rsidR="00C54132" w:rsidRPr="00550D37">
        <w:rPr>
          <w:rFonts w:ascii="BOG 2017" w:hAnsi="BOG 2017"/>
          <w:sz w:val="20"/>
          <w:szCs w:val="20"/>
        </w:rPr>
        <w:t xml:space="preserve"> </w:t>
      </w:r>
    </w:p>
    <w:p w14:paraId="5F1EC7E2" w14:textId="77777777" w:rsidR="00271C43" w:rsidRPr="00550D37" w:rsidRDefault="00271C43" w:rsidP="00271C43">
      <w:pPr>
        <w:pStyle w:val="NoSpacing"/>
        <w:rPr>
          <w:rFonts w:ascii="BOG 2017" w:hAnsi="BOG 2017"/>
        </w:rPr>
      </w:pPr>
    </w:p>
    <w:p w14:paraId="4B3AAB4B" w14:textId="77777777" w:rsidR="00271C43" w:rsidRPr="00550D37" w:rsidRDefault="00271C43" w:rsidP="00271C43">
      <w:pPr>
        <w:rPr>
          <w:rFonts w:ascii="BOG 2017" w:hAnsi="BOG 2017"/>
          <w:color w:val="FFFFFF" w:themeColor="background1"/>
          <w:lang w:eastAsia="ja-JP"/>
        </w:rPr>
      </w:pPr>
    </w:p>
    <w:tbl>
      <w:tblPr>
        <w:tblW w:w="7550" w:type="dxa"/>
        <w:tblLook w:val="04A0" w:firstRow="1" w:lastRow="0" w:firstColumn="1" w:lastColumn="0" w:noHBand="0" w:noVBand="1"/>
      </w:tblPr>
      <w:tblGrid>
        <w:gridCol w:w="6290"/>
        <w:gridCol w:w="1260"/>
      </w:tblGrid>
      <w:tr w:rsidR="00F45876" w:rsidRPr="00F45876" w14:paraId="45D225B1" w14:textId="77777777" w:rsidTr="00F45876">
        <w:trPr>
          <w:trHeight w:val="790"/>
        </w:trPr>
        <w:tc>
          <w:tcPr>
            <w:tcW w:w="6290" w:type="dxa"/>
            <w:tcBorders>
              <w:top w:val="single" w:sz="8" w:space="0" w:color="000000"/>
              <w:left w:val="single" w:sz="8" w:space="0" w:color="000000"/>
              <w:bottom w:val="single" w:sz="8" w:space="0" w:color="000000"/>
              <w:right w:val="single" w:sz="8" w:space="0" w:color="000000"/>
            </w:tcBorders>
            <w:vAlign w:val="center"/>
            <w:hideMark/>
          </w:tcPr>
          <w:p w14:paraId="1B945953" w14:textId="77777777" w:rsidR="00F45876" w:rsidRPr="00F45876" w:rsidRDefault="00F45876" w:rsidP="00F45876">
            <w:pPr>
              <w:rPr>
                <w:rFonts w:ascii="BOG 2017" w:eastAsia="Times New Roman" w:hAnsi="BOG 2017" w:cs="Calibri"/>
                <w:b/>
                <w:bCs/>
              </w:rPr>
            </w:pPr>
            <w:r w:rsidRPr="00F45876">
              <w:rPr>
                <w:rFonts w:ascii="BOG 2017" w:eastAsia="Times New Roman" w:hAnsi="BOG 2017" w:cs="Calibri"/>
                <w:b/>
                <w:bCs/>
              </w:rPr>
              <w:t>Product/Service</w:t>
            </w:r>
          </w:p>
        </w:tc>
        <w:tc>
          <w:tcPr>
            <w:tcW w:w="1260" w:type="dxa"/>
            <w:tcBorders>
              <w:top w:val="single" w:sz="8" w:space="0" w:color="000000"/>
              <w:left w:val="nil"/>
              <w:bottom w:val="single" w:sz="8" w:space="0" w:color="000000"/>
              <w:right w:val="single" w:sz="8" w:space="0" w:color="000000"/>
            </w:tcBorders>
            <w:vAlign w:val="center"/>
            <w:hideMark/>
          </w:tcPr>
          <w:p w14:paraId="25338DC3" w14:textId="77777777" w:rsidR="00F45876" w:rsidRPr="00F45876" w:rsidRDefault="00F45876" w:rsidP="00F45876">
            <w:pPr>
              <w:rPr>
                <w:rFonts w:ascii="BOG 2017" w:eastAsia="Times New Roman" w:hAnsi="BOG 2017" w:cs="Calibri"/>
                <w:b/>
                <w:bCs/>
              </w:rPr>
            </w:pPr>
            <w:r w:rsidRPr="00F45876">
              <w:rPr>
                <w:rFonts w:ascii="BOG 2017" w:eastAsia="Times New Roman" w:hAnsi="BOG 2017" w:cs="Calibri"/>
                <w:b/>
                <w:bCs/>
              </w:rPr>
              <w:t>Quantity</w:t>
            </w:r>
          </w:p>
        </w:tc>
      </w:tr>
      <w:tr w:rsidR="00F45876" w:rsidRPr="00F45876" w14:paraId="7EAFCF31"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29FCC574"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System Center Endpoint Protection Per Device Subs</w:t>
            </w:r>
          </w:p>
        </w:tc>
        <w:tc>
          <w:tcPr>
            <w:tcW w:w="1260" w:type="dxa"/>
            <w:tcBorders>
              <w:top w:val="nil"/>
              <w:left w:val="nil"/>
              <w:bottom w:val="single" w:sz="8" w:space="0" w:color="000000"/>
              <w:right w:val="single" w:sz="8" w:space="0" w:color="000000"/>
            </w:tcBorders>
            <w:vAlign w:val="center"/>
            <w:hideMark/>
          </w:tcPr>
          <w:p w14:paraId="612FB7EC"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1400</w:t>
            </w:r>
          </w:p>
        </w:tc>
      </w:tr>
      <w:tr w:rsidR="00F45876" w:rsidRPr="00F45876" w14:paraId="12273DEE"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39AC91AC"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System Center Endpoint Protection Per User Subs</w:t>
            </w:r>
          </w:p>
        </w:tc>
        <w:tc>
          <w:tcPr>
            <w:tcW w:w="1260" w:type="dxa"/>
            <w:tcBorders>
              <w:top w:val="nil"/>
              <w:left w:val="nil"/>
              <w:bottom w:val="single" w:sz="8" w:space="0" w:color="000000"/>
              <w:right w:val="single" w:sz="8" w:space="0" w:color="000000"/>
            </w:tcBorders>
            <w:vAlign w:val="center"/>
            <w:hideMark/>
          </w:tcPr>
          <w:p w14:paraId="2C5D4B87"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200</w:t>
            </w:r>
          </w:p>
        </w:tc>
      </w:tr>
      <w:tr w:rsidR="00F45876" w:rsidRPr="00F45876" w14:paraId="5F68A39A"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067F9CAB"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Core Infrastructure Server Datacenter 2Core SA</w:t>
            </w:r>
          </w:p>
        </w:tc>
        <w:tc>
          <w:tcPr>
            <w:tcW w:w="1260" w:type="dxa"/>
            <w:tcBorders>
              <w:top w:val="nil"/>
              <w:left w:val="nil"/>
              <w:bottom w:val="single" w:sz="8" w:space="0" w:color="000000"/>
              <w:right w:val="single" w:sz="8" w:space="0" w:color="000000"/>
            </w:tcBorders>
            <w:vAlign w:val="center"/>
            <w:hideMark/>
          </w:tcPr>
          <w:p w14:paraId="68AA115A"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140</w:t>
            </w:r>
          </w:p>
        </w:tc>
      </w:tr>
      <w:tr w:rsidR="00F45876" w:rsidRPr="00F45876" w14:paraId="337BEC10"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4C593917"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Exchange Server Standard Per Device CAL SA</w:t>
            </w:r>
          </w:p>
        </w:tc>
        <w:tc>
          <w:tcPr>
            <w:tcW w:w="1260" w:type="dxa"/>
            <w:tcBorders>
              <w:top w:val="nil"/>
              <w:left w:val="nil"/>
              <w:bottom w:val="single" w:sz="8" w:space="0" w:color="000000"/>
              <w:right w:val="single" w:sz="8" w:space="0" w:color="000000"/>
            </w:tcBorders>
            <w:vAlign w:val="center"/>
            <w:hideMark/>
          </w:tcPr>
          <w:p w14:paraId="15F001A6"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3100</w:t>
            </w:r>
          </w:p>
        </w:tc>
      </w:tr>
      <w:tr w:rsidR="00F45876" w:rsidRPr="00F45876" w14:paraId="30C572BC"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341BE27A"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Exchange Server Standard Per User CAL SA</w:t>
            </w:r>
          </w:p>
        </w:tc>
        <w:tc>
          <w:tcPr>
            <w:tcW w:w="1260" w:type="dxa"/>
            <w:tcBorders>
              <w:top w:val="nil"/>
              <w:left w:val="nil"/>
              <w:bottom w:val="single" w:sz="8" w:space="0" w:color="000000"/>
              <w:right w:val="single" w:sz="8" w:space="0" w:color="000000"/>
            </w:tcBorders>
            <w:vAlign w:val="center"/>
            <w:hideMark/>
          </w:tcPr>
          <w:p w14:paraId="2CCC32CB"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500</w:t>
            </w:r>
          </w:p>
        </w:tc>
      </w:tr>
      <w:tr w:rsidR="00F45876" w:rsidRPr="00F45876" w14:paraId="145CC20D"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21CF59BC"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Exchange Server Enterprise Per Device CAL SA</w:t>
            </w:r>
          </w:p>
        </w:tc>
        <w:tc>
          <w:tcPr>
            <w:tcW w:w="1260" w:type="dxa"/>
            <w:tcBorders>
              <w:top w:val="nil"/>
              <w:left w:val="nil"/>
              <w:bottom w:val="single" w:sz="8" w:space="0" w:color="000000"/>
              <w:right w:val="single" w:sz="8" w:space="0" w:color="000000"/>
            </w:tcBorders>
            <w:vAlign w:val="center"/>
            <w:hideMark/>
          </w:tcPr>
          <w:p w14:paraId="2AB2470F"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100</w:t>
            </w:r>
          </w:p>
        </w:tc>
      </w:tr>
      <w:tr w:rsidR="00F45876" w:rsidRPr="00F45876" w14:paraId="0C1A5462"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458D17A8"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Exchange Server Standard Per Server SA</w:t>
            </w:r>
          </w:p>
        </w:tc>
        <w:tc>
          <w:tcPr>
            <w:tcW w:w="1260" w:type="dxa"/>
            <w:tcBorders>
              <w:top w:val="nil"/>
              <w:left w:val="nil"/>
              <w:bottom w:val="single" w:sz="8" w:space="0" w:color="000000"/>
              <w:right w:val="single" w:sz="8" w:space="0" w:color="000000"/>
            </w:tcBorders>
            <w:vAlign w:val="center"/>
            <w:hideMark/>
          </w:tcPr>
          <w:p w14:paraId="50D164F1"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1</w:t>
            </w:r>
          </w:p>
        </w:tc>
      </w:tr>
      <w:tr w:rsidR="00F45876" w:rsidRPr="00F45876" w14:paraId="7CC86CE2"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6923FD7B"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Exchange Server Enterprise Per Server SA</w:t>
            </w:r>
          </w:p>
        </w:tc>
        <w:tc>
          <w:tcPr>
            <w:tcW w:w="1260" w:type="dxa"/>
            <w:tcBorders>
              <w:top w:val="nil"/>
              <w:left w:val="nil"/>
              <w:bottom w:val="single" w:sz="8" w:space="0" w:color="000000"/>
              <w:right w:val="single" w:sz="8" w:space="0" w:color="000000"/>
            </w:tcBorders>
            <w:vAlign w:val="center"/>
            <w:hideMark/>
          </w:tcPr>
          <w:p w14:paraId="24C03545"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2</w:t>
            </w:r>
          </w:p>
        </w:tc>
      </w:tr>
      <w:tr w:rsidR="00F45876" w:rsidRPr="00F45876" w14:paraId="4456976B"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30060B9F"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 xml:space="preserve">MS Endpoint </w:t>
            </w:r>
            <w:proofErr w:type="spellStart"/>
            <w:r w:rsidRPr="00F45876">
              <w:rPr>
                <w:rFonts w:ascii="BOG 2017" w:eastAsia="Times New Roman" w:hAnsi="BOG 2017" w:cs="Calibri"/>
                <w:sz w:val="22"/>
                <w:szCs w:val="22"/>
              </w:rPr>
              <w:t>Configmgr</w:t>
            </w:r>
            <w:proofErr w:type="spellEnd"/>
            <w:r w:rsidRPr="00F45876">
              <w:rPr>
                <w:rFonts w:ascii="BOG 2017" w:eastAsia="Times New Roman" w:hAnsi="BOG 2017" w:cs="Calibri"/>
                <w:sz w:val="22"/>
                <w:szCs w:val="22"/>
              </w:rPr>
              <w:t xml:space="preserve"> </w:t>
            </w:r>
            <w:proofErr w:type="spellStart"/>
            <w:r w:rsidRPr="00F45876">
              <w:rPr>
                <w:rFonts w:ascii="BOG 2017" w:eastAsia="Times New Roman" w:hAnsi="BOG 2017" w:cs="Calibri"/>
                <w:sz w:val="22"/>
                <w:szCs w:val="22"/>
              </w:rPr>
              <w:t>Clt</w:t>
            </w:r>
            <w:proofErr w:type="spellEnd"/>
            <w:r w:rsidRPr="00F45876">
              <w:rPr>
                <w:rFonts w:ascii="BOG 2017" w:eastAsia="Times New Roman" w:hAnsi="BOG 2017" w:cs="Calibri"/>
                <w:sz w:val="22"/>
                <w:szCs w:val="22"/>
              </w:rPr>
              <w:t xml:space="preserve"> </w:t>
            </w:r>
            <w:proofErr w:type="spellStart"/>
            <w:r w:rsidRPr="00F45876">
              <w:rPr>
                <w:rFonts w:ascii="BOG 2017" w:eastAsia="Times New Roman" w:hAnsi="BOG 2017" w:cs="Calibri"/>
                <w:sz w:val="22"/>
                <w:szCs w:val="22"/>
              </w:rPr>
              <w:t>Mgmt</w:t>
            </w:r>
            <w:proofErr w:type="spellEnd"/>
            <w:r w:rsidRPr="00F45876">
              <w:rPr>
                <w:rFonts w:ascii="BOG 2017" w:eastAsia="Times New Roman" w:hAnsi="BOG 2017" w:cs="Calibri"/>
                <w:sz w:val="22"/>
                <w:szCs w:val="22"/>
              </w:rPr>
              <w:t xml:space="preserve"> Lic Per OSE </w:t>
            </w:r>
            <w:proofErr w:type="spellStart"/>
            <w:r w:rsidRPr="00F45876">
              <w:rPr>
                <w:rFonts w:ascii="BOG 2017" w:eastAsia="Times New Roman" w:hAnsi="BOG 2017" w:cs="Calibri"/>
                <w:sz w:val="22"/>
                <w:szCs w:val="22"/>
              </w:rPr>
              <w:t>Mgmt</w:t>
            </w:r>
            <w:proofErr w:type="spellEnd"/>
            <w:r w:rsidRPr="00F45876">
              <w:rPr>
                <w:rFonts w:ascii="BOG 2017" w:eastAsia="Times New Roman" w:hAnsi="BOG 2017" w:cs="Calibri"/>
                <w:sz w:val="22"/>
                <w:szCs w:val="22"/>
              </w:rPr>
              <w:t xml:space="preserve"> SA</w:t>
            </w:r>
          </w:p>
        </w:tc>
        <w:tc>
          <w:tcPr>
            <w:tcW w:w="1260" w:type="dxa"/>
            <w:tcBorders>
              <w:top w:val="nil"/>
              <w:left w:val="nil"/>
              <w:bottom w:val="single" w:sz="8" w:space="0" w:color="000000"/>
              <w:right w:val="single" w:sz="8" w:space="0" w:color="000000"/>
            </w:tcBorders>
            <w:vAlign w:val="center"/>
            <w:hideMark/>
          </w:tcPr>
          <w:p w14:paraId="72F88D6E"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1400</w:t>
            </w:r>
          </w:p>
        </w:tc>
      </w:tr>
      <w:tr w:rsidR="00F45876" w:rsidRPr="00F45876" w14:paraId="723A08B3"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48FBB16C"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 xml:space="preserve">MS Endpoint </w:t>
            </w:r>
            <w:proofErr w:type="spellStart"/>
            <w:r w:rsidRPr="00F45876">
              <w:rPr>
                <w:rFonts w:ascii="BOG 2017" w:eastAsia="Times New Roman" w:hAnsi="BOG 2017" w:cs="Calibri"/>
                <w:sz w:val="22"/>
                <w:szCs w:val="22"/>
              </w:rPr>
              <w:t>Configmgr</w:t>
            </w:r>
            <w:proofErr w:type="spellEnd"/>
            <w:r w:rsidRPr="00F45876">
              <w:rPr>
                <w:rFonts w:ascii="BOG 2017" w:eastAsia="Times New Roman" w:hAnsi="BOG 2017" w:cs="Calibri"/>
                <w:sz w:val="22"/>
                <w:szCs w:val="22"/>
              </w:rPr>
              <w:t xml:space="preserve"> </w:t>
            </w:r>
            <w:proofErr w:type="spellStart"/>
            <w:r w:rsidRPr="00F45876">
              <w:rPr>
                <w:rFonts w:ascii="BOG 2017" w:eastAsia="Times New Roman" w:hAnsi="BOG 2017" w:cs="Calibri"/>
                <w:sz w:val="22"/>
                <w:szCs w:val="22"/>
              </w:rPr>
              <w:t>Clt</w:t>
            </w:r>
            <w:proofErr w:type="spellEnd"/>
            <w:r w:rsidRPr="00F45876">
              <w:rPr>
                <w:rFonts w:ascii="BOG 2017" w:eastAsia="Times New Roman" w:hAnsi="BOG 2017" w:cs="Calibri"/>
                <w:sz w:val="22"/>
                <w:szCs w:val="22"/>
              </w:rPr>
              <w:t xml:space="preserve"> </w:t>
            </w:r>
            <w:proofErr w:type="spellStart"/>
            <w:r w:rsidRPr="00F45876">
              <w:rPr>
                <w:rFonts w:ascii="BOG 2017" w:eastAsia="Times New Roman" w:hAnsi="BOG 2017" w:cs="Calibri"/>
                <w:sz w:val="22"/>
                <w:szCs w:val="22"/>
              </w:rPr>
              <w:t>Mgmt</w:t>
            </w:r>
            <w:proofErr w:type="spellEnd"/>
            <w:r w:rsidRPr="00F45876">
              <w:rPr>
                <w:rFonts w:ascii="BOG 2017" w:eastAsia="Times New Roman" w:hAnsi="BOG 2017" w:cs="Calibri"/>
                <w:sz w:val="22"/>
                <w:szCs w:val="22"/>
              </w:rPr>
              <w:t xml:space="preserve"> Lic Per User </w:t>
            </w:r>
            <w:proofErr w:type="spellStart"/>
            <w:r w:rsidRPr="00F45876">
              <w:rPr>
                <w:rFonts w:ascii="BOG 2017" w:eastAsia="Times New Roman" w:hAnsi="BOG 2017" w:cs="Calibri"/>
                <w:sz w:val="22"/>
                <w:szCs w:val="22"/>
              </w:rPr>
              <w:t>Mgmt</w:t>
            </w:r>
            <w:proofErr w:type="spellEnd"/>
            <w:r w:rsidRPr="00F45876">
              <w:rPr>
                <w:rFonts w:ascii="BOG 2017" w:eastAsia="Times New Roman" w:hAnsi="BOG 2017" w:cs="Calibri"/>
                <w:sz w:val="22"/>
                <w:szCs w:val="22"/>
              </w:rPr>
              <w:t xml:space="preserve"> SA</w:t>
            </w:r>
          </w:p>
        </w:tc>
        <w:tc>
          <w:tcPr>
            <w:tcW w:w="1260" w:type="dxa"/>
            <w:tcBorders>
              <w:top w:val="nil"/>
              <w:left w:val="nil"/>
              <w:bottom w:val="single" w:sz="8" w:space="0" w:color="000000"/>
              <w:right w:val="single" w:sz="8" w:space="0" w:color="000000"/>
            </w:tcBorders>
            <w:vAlign w:val="center"/>
            <w:hideMark/>
          </w:tcPr>
          <w:p w14:paraId="7AD255FF"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200</w:t>
            </w:r>
          </w:p>
        </w:tc>
      </w:tr>
      <w:tr w:rsidR="00F45876" w:rsidRPr="00F45876" w14:paraId="0236AB9B"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376CBEFA"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 xml:space="preserve">Visual Studio Professional </w:t>
            </w:r>
            <w:proofErr w:type="gramStart"/>
            <w:r w:rsidRPr="00F45876">
              <w:rPr>
                <w:rFonts w:ascii="BOG 2017" w:eastAsia="Times New Roman" w:hAnsi="BOG 2017" w:cs="Calibri"/>
                <w:sz w:val="22"/>
                <w:szCs w:val="22"/>
              </w:rPr>
              <w:t>Sub(</w:t>
            </w:r>
            <w:proofErr w:type="gramEnd"/>
            <w:r w:rsidRPr="00F45876">
              <w:rPr>
                <w:rFonts w:ascii="BOG 2017" w:eastAsia="Times New Roman" w:hAnsi="BOG 2017" w:cs="Calibri"/>
                <w:sz w:val="22"/>
                <w:szCs w:val="22"/>
              </w:rPr>
              <w:t>MSDN) Per User SA</w:t>
            </w:r>
          </w:p>
        </w:tc>
        <w:tc>
          <w:tcPr>
            <w:tcW w:w="1260" w:type="dxa"/>
            <w:tcBorders>
              <w:top w:val="nil"/>
              <w:left w:val="nil"/>
              <w:bottom w:val="single" w:sz="8" w:space="0" w:color="000000"/>
              <w:right w:val="single" w:sz="8" w:space="0" w:color="000000"/>
            </w:tcBorders>
            <w:vAlign w:val="center"/>
            <w:hideMark/>
          </w:tcPr>
          <w:p w14:paraId="61E751B6"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30</w:t>
            </w:r>
          </w:p>
        </w:tc>
      </w:tr>
      <w:tr w:rsidR="00F45876" w:rsidRPr="00F45876" w14:paraId="6E389E4F"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06620FC9"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Windows Server Per Device CAL SA</w:t>
            </w:r>
          </w:p>
        </w:tc>
        <w:tc>
          <w:tcPr>
            <w:tcW w:w="1260" w:type="dxa"/>
            <w:tcBorders>
              <w:top w:val="nil"/>
              <w:left w:val="nil"/>
              <w:bottom w:val="single" w:sz="8" w:space="0" w:color="000000"/>
              <w:right w:val="single" w:sz="8" w:space="0" w:color="000000"/>
            </w:tcBorders>
            <w:vAlign w:val="center"/>
            <w:hideMark/>
          </w:tcPr>
          <w:p w14:paraId="7B044784" w14:textId="77777777" w:rsidR="00F45876" w:rsidRPr="00F45876" w:rsidRDefault="00F45876" w:rsidP="00F45876">
            <w:pPr>
              <w:rPr>
                <w:rFonts w:ascii="BOG 2017" w:eastAsia="Times New Roman" w:hAnsi="BOG 2017" w:cs="Calibri"/>
                <w:sz w:val="22"/>
                <w:szCs w:val="22"/>
              </w:rPr>
            </w:pPr>
            <w:r w:rsidRPr="00F45876">
              <w:rPr>
                <w:rFonts w:ascii="BOG 2017" w:eastAsia="Times New Roman" w:hAnsi="BOG 2017" w:cs="Calibri"/>
                <w:sz w:val="22"/>
                <w:szCs w:val="22"/>
              </w:rPr>
              <w:t>3100</w:t>
            </w:r>
          </w:p>
        </w:tc>
      </w:tr>
      <w:tr w:rsidR="00F45876" w:rsidRPr="00F45876" w14:paraId="286DCB83"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0D1E2813" w14:textId="77777777" w:rsidR="00F45876" w:rsidRPr="00F45876" w:rsidRDefault="00F45876" w:rsidP="00F45876">
            <w:pPr>
              <w:rPr>
                <w:rFonts w:ascii="BOG 2017" w:eastAsia="Times New Roman" w:hAnsi="BOG 2017" w:cs="Calibri"/>
              </w:rPr>
            </w:pPr>
            <w:r w:rsidRPr="00F45876">
              <w:rPr>
                <w:rFonts w:ascii="BOG 2017" w:eastAsia="Times New Roman" w:hAnsi="BOG 2017" w:cs="Calibri"/>
              </w:rPr>
              <w:t>Windows Server Per User CAL SA</w:t>
            </w:r>
          </w:p>
        </w:tc>
        <w:tc>
          <w:tcPr>
            <w:tcW w:w="1260" w:type="dxa"/>
            <w:tcBorders>
              <w:top w:val="nil"/>
              <w:left w:val="nil"/>
              <w:bottom w:val="single" w:sz="8" w:space="0" w:color="000000"/>
              <w:right w:val="single" w:sz="8" w:space="0" w:color="000000"/>
            </w:tcBorders>
            <w:vAlign w:val="center"/>
            <w:hideMark/>
          </w:tcPr>
          <w:p w14:paraId="58F41F9E" w14:textId="77777777" w:rsidR="00F45876" w:rsidRPr="00F45876" w:rsidRDefault="00F45876" w:rsidP="00F45876">
            <w:pPr>
              <w:rPr>
                <w:rFonts w:ascii="BOG 2017" w:eastAsia="Times New Roman" w:hAnsi="BOG 2017" w:cs="Calibri"/>
              </w:rPr>
            </w:pPr>
            <w:r w:rsidRPr="00F45876">
              <w:rPr>
                <w:rFonts w:ascii="BOG 2017" w:eastAsia="Times New Roman" w:hAnsi="BOG 2017" w:cs="Calibri"/>
              </w:rPr>
              <w:t>500</w:t>
            </w:r>
          </w:p>
        </w:tc>
      </w:tr>
      <w:tr w:rsidR="00F45876" w:rsidRPr="00F45876" w14:paraId="2AAA2A3D"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172535A3" w14:textId="77777777" w:rsidR="00F45876" w:rsidRPr="00F45876" w:rsidRDefault="00F45876" w:rsidP="00F45876">
            <w:pPr>
              <w:rPr>
                <w:rFonts w:ascii="BOG 2017" w:eastAsia="Times New Roman" w:hAnsi="BOG 2017" w:cs="Calibri"/>
              </w:rPr>
            </w:pPr>
            <w:r w:rsidRPr="00F45876">
              <w:rPr>
                <w:rFonts w:ascii="BOG 2017" w:eastAsia="Times New Roman" w:hAnsi="BOG 2017" w:cs="Calibri"/>
              </w:rPr>
              <w:t xml:space="preserve">Windows Server Per Server </w:t>
            </w:r>
            <w:proofErr w:type="spellStart"/>
            <w:r w:rsidRPr="00F45876">
              <w:rPr>
                <w:rFonts w:ascii="BOG 2017" w:eastAsia="Times New Roman" w:hAnsi="BOG 2017" w:cs="Calibri"/>
              </w:rPr>
              <w:t>ExtCon</w:t>
            </w:r>
            <w:proofErr w:type="spellEnd"/>
            <w:r w:rsidRPr="00F45876">
              <w:rPr>
                <w:rFonts w:ascii="BOG 2017" w:eastAsia="Times New Roman" w:hAnsi="BOG 2017" w:cs="Calibri"/>
              </w:rPr>
              <w:t xml:space="preserve"> SA</w:t>
            </w:r>
          </w:p>
        </w:tc>
        <w:tc>
          <w:tcPr>
            <w:tcW w:w="1260" w:type="dxa"/>
            <w:tcBorders>
              <w:top w:val="nil"/>
              <w:left w:val="nil"/>
              <w:bottom w:val="single" w:sz="8" w:space="0" w:color="000000"/>
              <w:right w:val="single" w:sz="8" w:space="0" w:color="000000"/>
            </w:tcBorders>
            <w:vAlign w:val="center"/>
            <w:hideMark/>
          </w:tcPr>
          <w:p w14:paraId="098767EA" w14:textId="77777777" w:rsidR="00F45876" w:rsidRPr="00F45876" w:rsidRDefault="00F45876" w:rsidP="00F45876">
            <w:pPr>
              <w:rPr>
                <w:rFonts w:ascii="BOG 2017" w:eastAsia="Times New Roman" w:hAnsi="BOG 2017" w:cs="Calibri"/>
              </w:rPr>
            </w:pPr>
            <w:r w:rsidRPr="00F45876">
              <w:rPr>
                <w:rFonts w:ascii="BOG 2017" w:eastAsia="Times New Roman" w:hAnsi="BOG 2017" w:cs="Calibri"/>
              </w:rPr>
              <w:t>5</w:t>
            </w:r>
          </w:p>
        </w:tc>
      </w:tr>
      <w:tr w:rsidR="00F45876" w:rsidRPr="00F45876" w14:paraId="2CEF1AD4" w14:textId="77777777" w:rsidTr="00F45876">
        <w:trPr>
          <w:trHeight w:val="300"/>
        </w:trPr>
        <w:tc>
          <w:tcPr>
            <w:tcW w:w="6290" w:type="dxa"/>
            <w:tcBorders>
              <w:top w:val="nil"/>
              <w:left w:val="single" w:sz="8" w:space="0" w:color="000000"/>
              <w:bottom w:val="single" w:sz="8" w:space="0" w:color="000000"/>
              <w:right w:val="single" w:sz="8" w:space="0" w:color="000000"/>
            </w:tcBorders>
            <w:vAlign w:val="center"/>
            <w:hideMark/>
          </w:tcPr>
          <w:p w14:paraId="5D2342C5" w14:textId="77777777" w:rsidR="00F45876" w:rsidRPr="00F45876" w:rsidRDefault="00F45876" w:rsidP="00F45876">
            <w:pPr>
              <w:rPr>
                <w:rFonts w:ascii="BOG 2017" w:eastAsia="Times New Roman" w:hAnsi="BOG 2017" w:cs="Calibri"/>
              </w:rPr>
            </w:pPr>
            <w:r w:rsidRPr="00F45876">
              <w:rPr>
                <w:rFonts w:ascii="BOG 2017" w:eastAsia="Times New Roman" w:hAnsi="BOG 2017" w:cs="Calibri"/>
              </w:rPr>
              <w:t>Windows Server Datacenter 2Core SA</w:t>
            </w:r>
          </w:p>
        </w:tc>
        <w:tc>
          <w:tcPr>
            <w:tcW w:w="1260" w:type="dxa"/>
            <w:tcBorders>
              <w:top w:val="nil"/>
              <w:left w:val="nil"/>
              <w:bottom w:val="single" w:sz="8" w:space="0" w:color="000000"/>
              <w:right w:val="single" w:sz="8" w:space="0" w:color="000000"/>
            </w:tcBorders>
            <w:vAlign w:val="center"/>
            <w:hideMark/>
          </w:tcPr>
          <w:p w14:paraId="2CC56CE3" w14:textId="77777777" w:rsidR="00F45876" w:rsidRPr="00F45876" w:rsidRDefault="00F45876" w:rsidP="00F45876">
            <w:pPr>
              <w:rPr>
                <w:rFonts w:ascii="BOG 2017" w:eastAsia="Times New Roman" w:hAnsi="BOG 2017" w:cs="Calibri"/>
              </w:rPr>
            </w:pPr>
            <w:r w:rsidRPr="00F45876">
              <w:rPr>
                <w:rFonts w:ascii="BOG 2017" w:eastAsia="Times New Roman" w:hAnsi="BOG 2017" w:cs="Calibri"/>
              </w:rPr>
              <w:t>80</w:t>
            </w:r>
          </w:p>
        </w:tc>
      </w:tr>
    </w:tbl>
    <w:p w14:paraId="0D468E18" w14:textId="77777777" w:rsidR="00A158C9" w:rsidRPr="00550D37" w:rsidRDefault="00A158C9" w:rsidP="00A158C9">
      <w:pPr>
        <w:pStyle w:val="NoSpacing"/>
        <w:rPr>
          <w:rFonts w:ascii="BOG 2017" w:hAnsi="BOG 2017"/>
        </w:rPr>
      </w:pPr>
    </w:p>
    <w:p w14:paraId="2C0D7AFF" w14:textId="77777777" w:rsidR="00310A7A" w:rsidRPr="00550D37" w:rsidRDefault="00310A7A" w:rsidP="00310A7A">
      <w:pPr>
        <w:rPr>
          <w:rFonts w:ascii="BOG 2017" w:hAnsi="BOG 2017"/>
          <w:lang w:eastAsia="ja-JP"/>
        </w:rPr>
      </w:pPr>
    </w:p>
    <w:p w14:paraId="545B9B4A" w14:textId="082F225F" w:rsidR="00A556FA" w:rsidRPr="00550D37" w:rsidRDefault="00A556FA" w:rsidP="00A556FA">
      <w:pPr>
        <w:rPr>
          <w:rFonts w:ascii="BOG 2017" w:hAnsi="BOG 2017"/>
          <w:lang w:val="ka-GE"/>
        </w:rPr>
      </w:pPr>
      <w:r w:rsidRPr="00550D37">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159A865F" w14:textId="0B54001C" w:rsidR="00171DC7" w:rsidRPr="00550D37" w:rsidRDefault="00171DC7" w:rsidP="00A556FA">
      <w:pPr>
        <w:rPr>
          <w:rFonts w:ascii="BOG 2017" w:hAnsi="BOG 2017"/>
          <w:lang w:val="ka-GE"/>
        </w:rPr>
      </w:pPr>
    </w:p>
    <w:p w14:paraId="5A85CB1F" w14:textId="77777777" w:rsidR="00171DC7" w:rsidRPr="00550D37" w:rsidRDefault="00171DC7" w:rsidP="00A556FA">
      <w:pPr>
        <w:rPr>
          <w:rFonts w:ascii="BOG 2017" w:hAnsi="BOG 2017"/>
          <w:lang w:val="ka-GE"/>
        </w:rPr>
      </w:pPr>
    </w:p>
    <w:p w14:paraId="5C89AB11" w14:textId="77777777" w:rsidR="00171DC7" w:rsidRPr="00550D37" w:rsidRDefault="00171DC7" w:rsidP="00A556FA">
      <w:pPr>
        <w:rPr>
          <w:rFonts w:ascii="BOG 2017" w:hAnsi="BOG 2017"/>
          <w:lang w:val="ka-GE"/>
        </w:rPr>
      </w:pPr>
    </w:p>
    <w:p w14:paraId="1B840095" w14:textId="77777777" w:rsidR="00171DC7" w:rsidRPr="00550D37" w:rsidRDefault="00171DC7" w:rsidP="00A556FA">
      <w:pPr>
        <w:rPr>
          <w:rFonts w:ascii="BOG 2017" w:hAnsi="BOG 2017"/>
          <w:lang w:val="ka-GE"/>
        </w:rPr>
      </w:pPr>
    </w:p>
    <w:p w14:paraId="3929AFDE" w14:textId="77777777" w:rsidR="00171DC7" w:rsidRPr="00550D37" w:rsidRDefault="00171DC7" w:rsidP="00A556FA">
      <w:pPr>
        <w:rPr>
          <w:rFonts w:ascii="BOG 2017" w:hAnsi="BOG 2017"/>
          <w:lang w:val="ka-GE"/>
        </w:rPr>
      </w:pPr>
    </w:p>
    <w:p w14:paraId="0CB7B4C8" w14:textId="77777777" w:rsidR="00171DC7" w:rsidRPr="00550D37" w:rsidRDefault="00171DC7" w:rsidP="00A556FA">
      <w:pPr>
        <w:rPr>
          <w:rFonts w:ascii="BOG 2017" w:hAnsi="BOG 2017"/>
          <w:lang w:val="ka-GE"/>
        </w:rPr>
      </w:pPr>
    </w:p>
    <w:p w14:paraId="3A96335B" w14:textId="77777777" w:rsidR="00171DC7" w:rsidRPr="00550D37" w:rsidRDefault="00171DC7" w:rsidP="00A556FA">
      <w:pPr>
        <w:rPr>
          <w:rFonts w:ascii="BOG 2017" w:hAnsi="BOG 2017"/>
          <w:lang w:val="ka-GE"/>
        </w:rPr>
      </w:pPr>
    </w:p>
    <w:p w14:paraId="520DA8C3" w14:textId="77777777" w:rsidR="00171DC7" w:rsidRPr="00550D37" w:rsidRDefault="00171DC7" w:rsidP="00A556FA">
      <w:pPr>
        <w:rPr>
          <w:rFonts w:ascii="BOG 2017" w:hAnsi="BOG 2017"/>
          <w:lang w:val="ka-GE"/>
        </w:rPr>
      </w:pPr>
    </w:p>
    <w:p w14:paraId="124F51B6" w14:textId="77777777" w:rsidR="00171DC7" w:rsidRPr="00550D37" w:rsidRDefault="00171DC7" w:rsidP="00A556FA">
      <w:pPr>
        <w:rPr>
          <w:rFonts w:ascii="BOG 2017" w:hAnsi="BOG 2017"/>
          <w:lang w:val="ka-GE"/>
        </w:rPr>
      </w:pPr>
    </w:p>
    <w:p w14:paraId="49B1F8DA" w14:textId="77777777" w:rsidR="00171DC7" w:rsidRPr="00550D37" w:rsidRDefault="00171DC7" w:rsidP="00A556FA">
      <w:pPr>
        <w:rPr>
          <w:rFonts w:ascii="BOG 2017" w:hAnsi="BOG 2017"/>
          <w:lang w:val="ka-GE"/>
        </w:rPr>
      </w:pPr>
    </w:p>
    <w:p w14:paraId="03B384C2" w14:textId="77777777" w:rsidR="00171DC7" w:rsidRPr="00550D37" w:rsidRDefault="00171DC7" w:rsidP="00A556FA">
      <w:pPr>
        <w:rPr>
          <w:rFonts w:ascii="BOG 2017" w:hAnsi="BOG 2017"/>
          <w:lang w:val="ka-GE"/>
        </w:rPr>
      </w:pPr>
    </w:p>
    <w:p w14:paraId="18BD9A6B" w14:textId="77777777" w:rsidR="00171DC7" w:rsidRPr="00550D37" w:rsidRDefault="00171DC7" w:rsidP="00A556FA">
      <w:pPr>
        <w:rPr>
          <w:rFonts w:ascii="BOG 2017" w:hAnsi="BOG 2017"/>
          <w:lang w:val="ka-GE"/>
        </w:rPr>
      </w:pPr>
    </w:p>
    <w:p w14:paraId="0943F881" w14:textId="77777777" w:rsidR="00171DC7" w:rsidRPr="00550D37" w:rsidRDefault="00171DC7" w:rsidP="00A556FA">
      <w:pPr>
        <w:rPr>
          <w:rFonts w:ascii="BOG 2017" w:hAnsi="BOG 2017"/>
          <w:lang w:val="ka-GE"/>
        </w:rPr>
      </w:pPr>
    </w:p>
    <w:p w14:paraId="32710624" w14:textId="77777777" w:rsidR="00171DC7" w:rsidRPr="00550D37" w:rsidRDefault="00171DC7" w:rsidP="00A556FA">
      <w:pPr>
        <w:rPr>
          <w:rFonts w:ascii="BOG 2017" w:hAnsi="BOG 2017"/>
          <w:lang w:val="ka-GE"/>
        </w:rPr>
      </w:pPr>
    </w:p>
    <w:p w14:paraId="2C418445" w14:textId="77777777" w:rsidR="00171DC7" w:rsidRPr="00550D37" w:rsidRDefault="00171DC7" w:rsidP="00A556FA">
      <w:pPr>
        <w:rPr>
          <w:rFonts w:ascii="BOG 2017" w:hAnsi="BOG 2017"/>
          <w:lang w:val="ka-GE"/>
        </w:rPr>
      </w:pPr>
    </w:p>
    <w:p w14:paraId="79DAD567" w14:textId="77777777" w:rsidR="00171DC7" w:rsidRPr="00550D37" w:rsidRDefault="00171DC7" w:rsidP="00A556FA">
      <w:pPr>
        <w:rPr>
          <w:rFonts w:ascii="BOG 2017" w:hAnsi="BOG 2017"/>
          <w:lang w:val="ka-GE"/>
        </w:rPr>
      </w:pPr>
    </w:p>
    <w:p w14:paraId="547DF013" w14:textId="77777777" w:rsidR="00171DC7" w:rsidRPr="00550D37" w:rsidRDefault="00171DC7" w:rsidP="00A556FA">
      <w:pPr>
        <w:rPr>
          <w:rFonts w:ascii="BOG 2017" w:hAnsi="BOG 2017"/>
          <w:lang w:val="ka-GE"/>
        </w:rPr>
      </w:pPr>
    </w:p>
    <w:p w14:paraId="2923191D" w14:textId="77777777" w:rsidR="00171DC7" w:rsidRPr="00550D37" w:rsidRDefault="00171DC7" w:rsidP="00A556FA">
      <w:pPr>
        <w:rPr>
          <w:rFonts w:ascii="BOG 2017" w:hAnsi="BOG 2017"/>
          <w:lang w:val="ka-GE"/>
        </w:rPr>
      </w:pPr>
    </w:p>
    <w:p w14:paraId="59938D83" w14:textId="77777777" w:rsidR="00171DC7" w:rsidRPr="00550D37" w:rsidRDefault="00171DC7" w:rsidP="00A556FA">
      <w:pPr>
        <w:rPr>
          <w:rFonts w:ascii="BOG 2017" w:hAnsi="BOG 2017"/>
          <w:lang w:val="ka-GE"/>
        </w:rPr>
      </w:pPr>
    </w:p>
    <w:p w14:paraId="4282CA94" w14:textId="77777777" w:rsidR="00171DC7" w:rsidRPr="00550D37" w:rsidRDefault="00171DC7" w:rsidP="00A556FA">
      <w:pPr>
        <w:rPr>
          <w:rFonts w:ascii="BOG 2017" w:hAnsi="BOG 2017"/>
          <w:lang w:val="ka-GE"/>
        </w:rPr>
      </w:pPr>
    </w:p>
    <w:p w14:paraId="251F4EFC" w14:textId="77777777" w:rsidR="00171DC7" w:rsidRPr="00550D37" w:rsidRDefault="00171DC7" w:rsidP="00A556FA">
      <w:pPr>
        <w:rPr>
          <w:rFonts w:ascii="BOG 2017" w:hAnsi="BOG 2017"/>
          <w:lang w:val="ka-GE"/>
        </w:rPr>
      </w:pPr>
    </w:p>
    <w:p w14:paraId="7372B495" w14:textId="77777777" w:rsidR="00171DC7" w:rsidRPr="00550D37" w:rsidRDefault="00171DC7" w:rsidP="00A556FA">
      <w:pPr>
        <w:rPr>
          <w:rFonts w:ascii="BOG 2017" w:hAnsi="BOG 2017"/>
          <w:lang w:val="ka-GE"/>
        </w:rPr>
      </w:pPr>
    </w:p>
    <w:p w14:paraId="221574E5" w14:textId="3A98A894" w:rsidR="00171DC7" w:rsidRPr="00550D37" w:rsidRDefault="00171DC7" w:rsidP="00171DC7">
      <w:pPr>
        <w:pStyle w:val="Heading1"/>
        <w:numPr>
          <w:ilvl w:val="0"/>
          <w:numId w:val="12"/>
        </w:numPr>
        <w:rPr>
          <w:rFonts w:ascii="BOG 2017" w:hAnsi="BOG 2017"/>
          <w:sz w:val="20"/>
          <w:szCs w:val="20"/>
          <w:lang w:val="ka-GE"/>
        </w:rPr>
      </w:pPr>
      <w:bookmarkStart w:id="9" w:name="_Toc224207863"/>
      <w:r w:rsidRPr="00550D37">
        <w:rPr>
          <w:rFonts w:ascii="BOG 2017" w:hAnsi="BOG 2017"/>
          <w:sz w:val="20"/>
          <w:szCs w:val="20"/>
          <w:lang w:val="ka-GE"/>
        </w:rPr>
        <w:lastRenderedPageBreak/>
        <w:t>თანდართული დოკუმენტაცია</w:t>
      </w:r>
      <w:bookmarkEnd w:id="9"/>
    </w:p>
    <w:p w14:paraId="2C324285" w14:textId="77777777" w:rsidR="00171DC7" w:rsidRDefault="00171DC7" w:rsidP="00171DC7">
      <w:pPr>
        <w:pStyle w:val="ListParagraph"/>
        <w:numPr>
          <w:ilvl w:val="0"/>
          <w:numId w:val="8"/>
        </w:numPr>
        <w:rPr>
          <w:rFonts w:ascii="BOG 2017" w:hAnsi="BOG 2017"/>
          <w:lang w:val="ka-GE" w:eastAsia="ja-JP"/>
        </w:rPr>
      </w:pPr>
      <w:r w:rsidRPr="00550D37">
        <w:rPr>
          <w:rFonts w:ascii="BOG 2017" w:hAnsi="BOG 2017"/>
          <w:b/>
          <w:bCs/>
          <w:lang w:val="ka-GE" w:eastAsia="ja-JP"/>
        </w:rPr>
        <w:t>დანართი 1:</w:t>
      </w:r>
      <w:r w:rsidRPr="00550D37">
        <w:rPr>
          <w:rFonts w:ascii="BOG 2017" w:hAnsi="BOG 2017"/>
          <w:lang w:val="ka-GE" w:eastAsia="ja-JP"/>
        </w:rPr>
        <w:t xml:space="preserve"> ფინანსური შეთავაზება;</w:t>
      </w:r>
    </w:p>
    <w:p w14:paraId="3BFC221C" w14:textId="77777777" w:rsidR="00550D37" w:rsidRDefault="00550D37" w:rsidP="00550D37">
      <w:pPr>
        <w:rPr>
          <w:rFonts w:ascii="BOG 2017" w:hAnsi="BOG 2017"/>
          <w:lang w:val="ka-GE" w:eastAsia="ja-JP"/>
        </w:rPr>
      </w:pPr>
    </w:p>
    <w:p w14:paraId="0626C821" w14:textId="02DB46D4" w:rsidR="00550D37" w:rsidRPr="00550D37" w:rsidRDefault="00550D37" w:rsidP="00550D37">
      <w:pPr>
        <w:rPr>
          <w:rFonts w:asciiTheme="minorHAnsi" w:hAnsiTheme="minorHAnsi"/>
          <w:i/>
          <w:iCs/>
          <w:sz w:val="18"/>
          <w:szCs w:val="18"/>
          <w:u w:val="single"/>
          <w:lang w:val="ka-GE" w:eastAsia="ja-JP"/>
        </w:rPr>
      </w:pPr>
      <w:r w:rsidRPr="00550D37">
        <w:rPr>
          <w:rFonts w:ascii="BOG 2017" w:hAnsi="BOG 2017"/>
          <w:i/>
          <w:iCs/>
          <w:sz w:val="18"/>
          <w:szCs w:val="18"/>
          <w:u w:val="single"/>
          <w:lang w:val="ka-GE" w:eastAsia="ja-JP"/>
        </w:rPr>
        <w:t>ფასი მოცემული უნდა იყოს ამერიკულ დოკერში (</w:t>
      </w:r>
      <w:r w:rsidRPr="00550D37">
        <w:rPr>
          <w:rFonts w:ascii="BOG 2017" w:hAnsi="BOG 2017"/>
          <w:i/>
          <w:iCs/>
          <w:sz w:val="18"/>
          <w:szCs w:val="18"/>
          <w:u w:val="single"/>
          <w:lang w:eastAsia="ja-JP"/>
        </w:rPr>
        <w:t xml:space="preserve">USD), </w:t>
      </w:r>
      <w:proofErr w:type="spellStart"/>
      <w:r w:rsidRPr="00550D37">
        <w:rPr>
          <w:rFonts w:ascii="BOG 2017" w:hAnsi="BOG 2017"/>
          <w:i/>
          <w:iCs/>
          <w:sz w:val="18"/>
          <w:szCs w:val="18"/>
          <w:u w:val="single"/>
          <w:lang w:eastAsia="ja-JP"/>
        </w:rPr>
        <w:t>დღგ</w:t>
      </w:r>
      <w:proofErr w:type="spellEnd"/>
      <w:r w:rsidRPr="00550D37">
        <w:rPr>
          <w:rFonts w:ascii="BOG 2017" w:hAnsi="BOG 2017"/>
          <w:i/>
          <w:iCs/>
          <w:sz w:val="18"/>
          <w:szCs w:val="18"/>
          <w:u w:val="single"/>
          <w:lang w:eastAsia="ja-JP"/>
        </w:rPr>
        <w:t xml:space="preserve">-ს </w:t>
      </w:r>
      <w:proofErr w:type="spellStart"/>
      <w:r w:rsidRPr="00550D37">
        <w:rPr>
          <w:rFonts w:ascii="BOG 2017" w:hAnsi="BOG 2017"/>
          <w:i/>
          <w:iCs/>
          <w:sz w:val="18"/>
          <w:szCs w:val="18"/>
          <w:u w:val="single"/>
          <w:lang w:eastAsia="ja-JP"/>
        </w:rPr>
        <w:t>გათავლისიწებით</w:t>
      </w:r>
      <w:proofErr w:type="spellEnd"/>
      <w:r w:rsidRPr="00550D37">
        <w:rPr>
          <w:rFonts w:ascii="BOG 2017" w:hAnsi="BOG 2017"/>
          <w:i/>
          <w:iCs/>
          <w:sz w:val="18"/>
          <w:szCs w:val="18"/>
          <w:u w:val="single"/>
          <w:lang w:eastAsia="ja-JP"/>
        </w:rPr>
        <w:t>.</w:t>
      </w:r>
    </w:p>
    <w:p w14:paraId="596880EE" w14:textId="77777777" w:rsidR="00171DC7" w:rsidRPr="00550D37" w:rsidRDefault="00171DC7" w:rsidP="00A556FA">
      <w:pPr>
        <w:rPr>
          <w:rFonts w:ascii="BOG 2017" w:hAnsi="BOG 2017"/>
          <w:lang w:val="ka-GE"/>
        </w:rPr>
      </w:pPr>
    </w:p>
    <w:p w14:paraId="0AFEF713" w14:textId="77777777" w:rsidR="00171DC7" w:rsidRPr="00550D37" w:rsidRDefault="00171DC7" w:rsidP="00A556FA">
      <w:pPr>
        <w:rPr>
          <w:rFonts w:ascii="BOG 2017" w:hAnsi="BOG 2017"/>
          <w:lang w:val="ka-GE"/>
        </w:rPr>
      </w:pPr>
    </w:p>
    <w:p w14:paraId="6966FFA1" w14:textId="77777777" w:rsidR="00171DC7" w:rsidRPr="00550D37" w:rsidRDefault="00171DC7" w:rsidP="00A556FA">
      <w:pPr>
        <w:rPr>
          <w:rFonts w:ascii="BOG 2017" w:hAnsi="BOG 2017"/>
          <w:lang w:val="ka-GE"/>
        </w:rPr>
      </w:pPr>
    </w:p>
    <w:tbl>
      <w:tblPr>
        <w:tblW w:w="9800" w:type="dxa"/>
        <w:tblLook w:val="04A0" w:firstRow="1" w:lastRow="0" w:firstColumn="1" w:lastColumn="0" w:noHBand="0" w:noVBand="1"/>
      </w:tblPr>
      <w:tblGrid>
        <w:gridCol w:w="5026"/>
        <w:gridCol w:w="1095"/>
        <w:gridCol w:w="1127"/>
        <w:gridCol w:w="1276"/>
        <w:gridCol w:w="1276"/>
      </w:tblGrid>
      <w:tr w:rsidR="00171DC7" w:rsidRPr="00550D37" w14:paraId="55B17AA2" w14:textId="77777777" w:rsidTr="00550D37">
        <w:trPr>
          <w:trHeight w:val="790"/>
        </w:trPr>
        <w:tc>
          <w:tcPr>
            <w:tcW w:w="5480" w:type="dxa"/>
            <w:tcBorders>
              <w:top w:val="single" w:sz="8" w:space="0" w:color="000000"/>
              <w:left w:val="single" w:sz="8" w:space="0" w:color="000000"/>
              <w:bottom w:val="single" w:sz="8" w:space="0" w:color="000000"/>
              <w:right w:val="single" w:sz="8" w:space="0" w:color="000000"/>
            </w:tcBorders>
            <w:vAlign w:val="center"/>
            <w:hideMark/>
          </w:tcPr>
          <w:p w14:paraId="05DA43CE" w14:textId="77777777" w:rsidR="00171DC7" w:rsidRPr="00171DC7" w:rsidRDefault="00171DC7" w:rsidP="00171DC7">
            <w:pPr>
              <w:rPr>
                <w:rFonts w:ascii="BOG 2017" w:eastAsia="Times New Roman" w:hAnsi="BOG 2017" w:cs="Calibri"/>
                <w:b/>
                <w:bCs/>
              </w:rPr>
            </w:pPr>
            <w:r w:rsidRPr="00171DC7">
              <w:rPr>
                <w:rFonts w:ascii="BOG 2017" w:eastAsia="Times New Roman" w:hAnsi="BOG 2017" w:cs="Calibri"/>
                <w:b/>
                <w:bCs/>
              </w:rPr>
              <w:t>Product/Service</w:t>
            </w:r>
          </w:p>
        </w:tc>
        <w:tc>
          <w:tcPr>
            <w:tcW w:w="450" w:type="dxa"/>
            <w:tcBorders>
              <w:top w:val="single" w:sz="8" w:space="0" w:color="000000"/>
              <w:left w:val="nil"/>
              <w:bottom w:val="single" w:sz="8" w:space="0" w:color="000000"/>
              <w:right w:val="single" w:sz="8" w:space="0" w:color="000000"/>
            </w:tcBorders>
            <w:vAlign w:val="center"/>
            <w:hideMark/>
          </w:tcPr>
          <w:p w14:paraId="2167E185" w14:textId="77777777" w:rsidR="00171DC7" w:rsidRPr="00171DC7" w:rsidRDefault="00171DC7" w:rsidP="00171DC7">
            <w:pPr>
              <w:rPr>
                <w:rFonts w:ascii="BOG 2017" w:eastAsia="Times New Roman" w:hAnsi="BOG 2017" w:cs="Calibri"/>
                <w:b/>
                <w:bCs/>
              </w:rPr>
            </w:pPr>
            <w:r w:rsidRPr="00171DC7">
              <w:rPr>
                <w:rFonts w:ascii="BOG 2017" w:eastAsia="Times New Roman" w:hAnsi="BOG 2017" w:cs="Calibri"/>
                <w:b/>
                <w:bCs/>
              </w:rPr>
              <w:t>Quantity</w:t>
            </w:r>
          </w:p>
        </w:tc>
        <w:tc>
          <w:tcPr>
            <w:tcW w:w="1170" w:type="dxa"/>
            <w:tcBorders>
              <w:top w:val="single" w:sz="8" w:space="0" w:color="000000"/>
              <w:left w:val="nil"/>
              <w:bottom w:val="single" w:sz="8" w:space="0" w:color="000000"/>
              <w:right w:val="single" w:sz="8" w:space="0" w:color="000000"/>
            </w:tcBorders>
            <w:vAlign w:val="center"/>
            <w:hideMark/>
          </w:tcPr>
          <w:p w14:paraId="29438130" w14:textId="77777777" w:rsidR="00171DC7" w:rsidRPr="00171DC7" w:rsidRDefault="00171DC7" w:rsidP="00171DC7">
            <w:pPr>
              <w:rPr>
                <w:rFonts w:ascii="BOG 2017" w:eastAsia="Times New Roman" w:hAnsi="BOG 2017" w:cs="Calibri"/>
                <w:b/>
                <w:bCs/>
              </w:rPr>
            </w:pPr>
            <w:r w:rsidRPr="00171DC7">
              <w:rPr>
                <w:rFonts w:ascii="BOG 2017" w:eastAsia="Times New Roman" w:hAnsi="BOG 2017" w:cs="Calibri"/>
                <w:b/>
                <w:bCs/>
              </w:rPr>
              <w:t>Unit price (USD)</w:t>
            </w:r>
          </w:p>
        </w:tc>
        <w:tc>
          <w:tcPr>
            <w:tcW w:w="1350" w:type="dxa"/>
            <w:tcBorders>
              <w:top w:val="single" w:sz="8" w:space="0" w:color="000000"/>
              <w:left w:val="nil"/>
              <w:bottom w:val="single" w:sz="8" w:space="0" w:color="000000"/>
              <w:right w:val="single" w:sz="8" w:space="0" w:color="000000"/>
            </w:tcBorders>
            <w:vAlign w:val="center"/>
            <w:hideMark/>
          </w:tcPr>
          <w:p w14:paraId="1DBFC80F" w14:textId="77777777" w:rsidR="00171DC7" w:rsidRPr="00171DC7" w:rsidRDefault="00171DC7" w:rsidP="00171DC7">
            <w:pPr>
              <w:rPr>
                <w:rFonts w:ascii="BOG 2017" w:eastAsia="Times New Roman" w:hAnsi="BOG 2017" w:cs="Calibri"/>
                <w:b/>
                <w:bCs/>
              </w:rPr>
            </w:pPr>
            <w:r w:rsidRPr="00171DC7">
              <w:rPr>
                <w:rFonts w:ascii="BOG 2017" w:eastAsia="Times New Roman" w:hAnsi="BOG 2017" w:cs="Calibri"/>
                <w:b/>
                <w:bCs/>
              </w:rPr>
              <w:t xml:space="preserve">Total </w:t>
            </w:r>
            <w:proofErr w:type="gramStart"/>
            <w:r w:rsidRPr="00171DC7">
              <w:rPr>
                <w:rFonts w:ascii="BOG 2017" w:eastAsia="Times New Roman" w:hAnsi="BOG 2017" w:cs="Calibri"/>
                <w:b/>
                <w:bCs/>
              </w:rPr>
              <w:t>Price  (</w:t>
            </w:r>
            <w:proofErr w:type="gramEnd"/>
            <w:r w:rsidRPr="00171DC7">
              <w:rPr>
                <w:rFonts w:ascii="BOG 2017" w:eastAsia="Times New Roman" w:hAnsi="BOG 2017" w:cs="Calibri"/>
                <w:b/>
                <w:bCs/>
              </w:rPr>
              <w:t>1 Year)</w:t>
            </w:r>
          </w:p>
        </w:tc>
        <w:tc>
          <w:tcPr>
            <w:tcW w:w="1350" w:type="dxa"/>
            <w:tcBorders>
              <w:top w:val="single" w:sz="8" w:space="0" w:color="000000"/>
              <w:left w:val="nil"/>
              <w:bottom w:val="single" w:sz="8" w:space="0" w:color="000000"/>
              <w:right w:val="single" w:sz="8" w:space="0" w:color="000000"/>
            </w:tcBorders>
            <w:vAlign w:val="center"/>
            <w:hideMark/>
          </w:tcPr>
          <w:p w14:paraId="616AB513" w14:textId="5674963B" w:rsidR="00171DC7" w:rsidRPr="00171DC7" w:rsidRDefault="00171DC7" w:rsidP="00171DC7">
            <w:pPr>
              <w:rPr>
                <w:rFonts w:ascii="BOG 2017" w:eastAsia="Times New Roman" w:hAnsi="BOG 2017" w:cs="Calibri"/>
                <w:b/>
                <w:bCs/>
              </w:rPr>
            </w:pPr>
            <w:r w:rsidRPr="00171DC7">
              <w:rPr>
                <w:rFonts w:ascii="BOG 2017" w:eastAsia="Times New Roman" w:hAnsi="BOG 2017" w:cs="Calibri"/>
                <w:b/>
                <w:bCs/>
              </w:rPr>
              <w:t>Total</w:t>
            </w:r>
            <w:r w:rsidRPr="00550D37">
              <w:rPr>
                <w:rFonts w:ascii="BOG 2017" w:eastAsia="Times New Roman" w:hAnsi="BOG 2017" w:cs="Calibri"/>
                <w:b/>
                <w:bCs/>
              </w:rPr>
              <w:t xml:space="preserve"> </w:t>
            </w:r>
            <w:r w:rsidRPr="00171DC7">
              <w:rPr>
                <w:rFonts w:ascii="BOG 2017" w:eastAsia="Times New Roman" w:hAnsi="BOG 2017" w:cs="Calibri"/>
                <w:b/>
                <w:bCs/>
              </w:rPr>
              <w:t>Price (3 Year)</w:t>
            </w:r>
          </w:p>
        </w:tc>
      </w:tr>
      <w:tr w:rsidR="00171DC7" w:rsidRPr="00550D37" w14:paraId="7D5CC402"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14BA85CD"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System Center Endpoint Protection Per Device Subs</w:t>
            </w:r>
          </w:p>
        </w:tc>
        <w:tc>
          <w:tcPr>
            <w:tcW w:w="450" w:type="dxa"/>
            <w:tcBorders>
              <w:top w:val="nil"/>
              <w:left w:val="nil"/>
              <w:bottom w:val="single" w:sz="8" w:space="0" w:color="000000"/>
              <w:right w:val="single" w:sz="8" w:space="0" w:color="000000"/>
            </w:tcBorders>
            <w:vAlign w:val="center"/>
            <w:hideMark/>
          </w:tcPr>
          <w:p w14:paraId="52ABC0FE"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1400</w:t>
            </w:r>
          </w:p>
        </w:tc>
        <w:tc>
          <w:tcPr>
            <w:tcW w:w="1170" w:type="dxa"/>
            <w:tcBorders>
              <w:top w:val="nil"/>
              <w:left w:val="nil"/>
              <w:bottom w:val="single" w:sz="8" w:space="0" w:color="000000"/>
              <w:right w:val="single" w:sz="8" w:space="0" w:color="000000"/>
            </w:tcBorders>
            <w:vAlign w:val="center"/>
            <w:hideMark/>
          </w:tcPr>
          <w:p w14:paraId="2217C0F8"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0452A4C4"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7187AF4B"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45DEA450"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6AD872FD"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System Center Endpoint Protection Per User Subs</w:t>
            </w:r>
          </w:p>
        </w:tc>
        <w:tc>
          <w:tcPr>
            <w:tcW w:w="450" w:type="dxa"/>
            <w:tcBorders>
              <w:top w:val="nil"/>
              <w:left w:val="nil"/>
              <w:bottom w:val="single" w:sz="8" w:space="0" w:color="000000"/>
              <w:right w:val="single" w:sz="8" w:space="0" w:color="000000"/>
            </w:tcBorders>
            <w:vAlign w:val="center"/>
            <w:hideMark/>
          </w:tcPr>
          <w:p w14:paraId="0CC05444"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200</w:t>
            </w:r>
          </w:p>
        </w:tc>
        <w:tc>
          <w:tcPr>
            <w:tcW w:w="1170" w:type="dxa"/>
            <w:tcBorders>
              <w:top w:val="nil"/>
              <w:left w:val="nil"/>
              <w:bottom w:val="single" w:sz="8" w:space="0" w:color="000000"/>
              <w:right w:val="single" w:sz="8" w:space="0" w:color="000000"/>
            </w:tcBorders>
            <w:vAlign w:val="center"/>
            <w:hideMark/>
          </w:tcPr>
          <w:p w14:paraId="496D6E06"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0622B44D"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7C6B9276"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56A4561B"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09527D30"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Core Infrastructure Server Datacenter 2Core SA</w:t>
            </w:r>
          </w:p>
        </w:tc>
        <w:tc>
          <w:tcPr>
            <w:tcW w:w="450" w:type="dxa"/>
            <w:tcBorders>
              <w:top w:val="nil"/>
              <w:left w:val="nil"/>
              <w:bottom w:val="single" w:sz="8" w:space="0" w:color="000000"/>
              <w:right w:val="single" w:sz="8" w:space="0" w:color="000000"/>
            </w:tcBorders>
            <w:vAlign w:val="center"/>
            <w:hideMark/>
          </w:tcPr>
          <w:p w14:paraId="3C995209"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140</w:t>
            </w:r>
          </w:p>
        </w:tc>
        <w:tc>
          <w:tcPr>
            <w:tcW w:w="1170" w:type="dxa"/>
            <w:tcBorders>
              <w:top w:val="nil"/>
              <w:left w:val="nil"/>
              <w:bottom w:val="single" w:sz="8" w:space="0" w:color="000000"/>
              <w:right w:val="single" w:sz="8" w:space="0" w:color="000000"/>
            </w:tcBorders>
            <w:vAlign w:val="center"/>
            <w:hideMark/>
          </w:tcPr>
          <w:p w14:paraId="60ECF491"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7D6F3B95"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2F4DCC53"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1E18F767"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79882E5C"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Exchange Server Standard Per Device CAL SA</w:t>
            </w:r>
          </w:p>
        </w:tc>
        <w:tc>
          <w:tcPr>
            <w:tcW w:w="450" w:type="dxa"/>
            <w:tcBorders>
              <w:top w:val="nil"/>
              <w:left w:val="nil"/>
              <w:bottom w:val="single" w:sz="8" w:space="0" w:color="000000"/>
              <w:right w:val="single" w:sz="8" w:space="0" w:color="000000"/>
            </w:tcBorders>
            <w:vAlign w:val="center"/>
            <w:hideMark/>
          </w:tcPr>
          <w:p w14:paraId="7867767B"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3100</w:t>
            </w:r>
          </w:p>
        </w:tc>
        <w:tc>
          <w:tcPr>
            <w:tcW w:w="1170" w:type="dxa"/>
            <w:tcBorders>
              <w:top w:val="nil"/>
              <w:left w:val="nil"/>
              <w:bottom w:val="single" w:sz="8" w:space="0" w:color="000000"/>
              <w:right w:val="single" w:sz="8" w:space="0" w:color="000000"/>
            </w:tcBorders>
            <w:vAlign w:val="center"/>
            <w:hideMark/>
          </w:tcPr>
          <w:p w14:paraId="34393EA7"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13254AC9"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18B2CAC0"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31FBCAFD"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3ED7E11E"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Exchange Server Standard Per User CAL SA</w:t>
            </w:r>
          </w:p>
        </w:tc>
        <w:tc>
          <w:tcPr>
            <w:tcW w:w="450" w:type="dxa"/>
            <w:tcBorders>
              <w:top w:val="nil"/>
              <w:left w:val="nil"/>
              <w:bottom w:val="single" w:sz="8" w:space="0" w:color="000000"/>
              <w:right w:val="single" w:sz="8" w:space="0" w:color="000000"/>
            </w:tcBorders>
            <w:vAlign w:val="center"/>
            <w:hideMark/>
          </w:tcPr>
          <w:p w14:paraId="7AE4064D"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500</w:t>
            </w:r>
          </w:p>
        </w:tc>
        <w:tc>
          <w:tcPr>
            <w:tcW w:w="1170" w:type="dxa"/>
            <w:tcBorders>
              <w:top w:val="nil"/>
              <w:left w:val="nil"/>
              <w:bottom w:val="single" w:sz="8" w:space="0" w:color="000000"/>
              <w:right w:val="single" w:sz="8" w:space="0" w:color="000000"/>
            </w:tcBorders>
            <w:vAlign w:val="center"/>
            <w:hideMark/>
          </w:tcPr>
          <w:p w14:paraId="18D29FFA"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634FF1CA"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0CFBC686"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3CB8FD18"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23A70A41"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Exchange Server Enterprise Per Device CAL SA</w:t>
            </w:r>
          </w:p>
        </w:tc>
        <w:tc>
          <w:tcPr>
            <w:tcW w:w="450" w:type="dxa"/>
            <w:tcBorders>
              <w:top w:val="nil"/>
              <w:left w:val="nil"/>
              <w:bottom w:val="single" w:sz="8" w:space="0" w:color="000000"/>
              <w:right w:val="single" w:sz="8" w:space="0" w:color="000000"/>
            </w:tcBorders>
            <w:vAlign w:val="center"/>
            <w:hideMark/>
          </w:tcPr>
          <w:p w14:paraId="5A4117E2"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100</w:t>
            </w:r>
          </w:p>
        </w:tc>
        <w:tc>
          <w:tcPr>
            <w:tcW w:w="1170" w:type="dxa"/>
            <w:tcBorders>
              <w:top w:val="nil"/>
              <w:left w:val="nil"/>
              <w:bottom w:val="single" w:sz="8" w:space="0" w:color="000000"/>
              <w:right w:val="single" w:sz="8" w:space="0" w:color="000000"/>
            </w:tcBorders>
            <w:vAlign w:val="center"/>
            <w:hideMark/>
          </w:tcPr>
          <w:p w14:paraId="0E3E22C1"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00C7FDF0"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1365A008"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1FF7A6DC" w14:textId="77777777" w:rsidTr="00550D37">
        <w:trPr>
          <w:trHeight w:val="300"/>
        </w:trPr>
        <w:tc>
          <w:tcPr>
            <w:tcW w:w="5480" w:type="dxa"/>
            <w:tcBorders>
              <w:top w:val="nil"/>
              <w:left w:val="single" w:sz="8" w:space="0" w:color="000000"/>
              <w:bottom w:val="single" w:sz="8" w:space="0" w:color="000000"/>
              <w:right w:val="single" w:sz="8" w:space="0" w:color="000000"/>
            </w:tcBorders>
            <w:vAlign w:val="center"/>
            <w:hideMark/>
          </w:tcPr>
          <w:p w14:paraId="1FD24AD0"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Exchange Server Standard Per Server SA</w:t>
            </w:r>
          </w:p>
        </w:tc>
        <w:tc>
          <w:tcPr>
            <w:tcW w:w="450" w:type="dxa"/>
            <w:tcBorders>
              <w:top w:val="nil"/>
              <w:left w:val="nil"/>
              <w:bottom w:val="single" w:sz="8" w:space="0" w:color="000000"/>
              <w:right w:val="single" w:sz="8" w:space="0" w:color="000000"/>
            </w:tcBorders>
            <w:vAlign w:val="center"/>
            <w:hideMark/>
          </w:tcPr>
          <w:p w14:paraId="618CDB7C"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1</w:t>
            </w:r>
          </w:p>
        </w:tc>
        <w:tc>
          <w:tcPr>
            <w:tcW w:w="1170" w:type="dxa"/>
            <w:tcBorders>
              <w:top w:val="nil"/>
              <w:left w:val="nil"/>
              <w:bottom w:val="single" w:sz="8" w:space="0" w:color="000000"/>
              <w:right w:val="single" w:sz="8" w:space="0" w:color="000000"/>
            </w:tcBorders>
            <w:vAlign w:val="center"/>
            <w:hideMark/>
          </w:tcPr>
          <w:p w14:paraId="73CD20A6"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1F6A8322"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54356885"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627DCAB1"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7AC91904"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Exchange Server Enterprise Per Server SA</w:t>
            </w:r>
          </w:p>
        </w:tc>
        <w:tc>
          <w:tcPr>
            <w:tcW w:w="450" w:type="dxa"/>
            <w:tcBorders>
              <w:top w:val="nil"/>
              <w:left w:val="nil"/>
              <w:bottom w:val="single" w:sz="8" w:space="0" w:color="000000"/>
              <w:right w:val="single" w:sz="8" w:space="0" w:color="000000"/>
            </w:tcBorders>
            <w:vAlign w:val="center"/>
            <w:hideMark/>
          </w:tcPr>
          <w:p w14:paraId="0FD19927"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2</w:t>
            </w:r>
          </w:p>
        </w:tc>
        <w:tc>
          <w:tcPr>
            <w:tcW w:w="1170" w:type="dxa"/>
            <w:tcBorders>
              <w:top w:val="nil"/>
              <w:left w:val="nil"/>
              <w:bottom w:val="single" w:sz="8" w:space="0" w:color="000000"/>
              <w:right w:val="single" w:sz="8" w:space="0" w:color="000000"/>
            </w:tcBorders>
            <w:vAlign w:val="center"/>
            <w:hideMark/>
          </w:tcPr>
          <w:p w14:paraId="76ED39D1"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05D0002A"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17A2FAD7"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51C1B691"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0ED5D82C"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xml:space="preserve">MS Endpoint </w:t>
            </w:r>
            <w:proofErr w:type="spellStart"/>
            <w:r w:rsidRPr="00171DC7">
              <w:rPr>
                <w:rFonts w:ascii="BOG 2017" w:eastAsia="Times New Roman" w:hAnsi="BOG 2017" w:cs="Calibri"/>
                <w:sz w:val="22"/>
                <w:szCs w:val="22"/>
              </w:rPr>
              <w:t>Configmgr</w:t>
            </w:r>
            <w:proofErr w:type="spellEnd"/>
            <w:r w:rsidRPr="00171DC7">
              <w:rPr>
                <w:rFonts w:ascii="BOG 2017" w:eastAsia="Times New Roman" w:hAnsi="BOG 2017" w:cs="Calibri"/>
                <w:sz w:val="22"/>
                <w:szCs w:val="22"/>
              </w:rPr>
              <w:t xml:space="preserve"> </w:t>
            </w:r>
            <w:proofErr w:type="spellStart"/>
            <w:r w:rsidRPr="00171DC7">
              <w:rPr>
                <w:rFonts w:ascii="BOG 2017" w:eastAsia="Times New Roman" w:hAnsi="BOG 2017" w:cs="Calibri"/>
                <w:sz w:val="22"/>
                <w:szCs w:val="22"/>
              </w:rPr>
              <w:t>Clt</w:t>
            </w:r>
            <w:proofErr w:type="spellEnd"/>
            <w:r w:rsidRPr="00171DC7">
              <w:rPr>
                <w:rFonts w:ascii="BOG 2017" w:eastAsia="Times New Roman" w:hAnsi="BOG 2017" w:cs="Calibri"/>
                <w:sz w:val="22"/>
                <w:szCs w:val="22"/>
              </w:rPr>
              <w:t xml:space="preserve"> </w:t>
            </w:r>
            <w:proofErr w:type="spellStart"/>
            <w:r w:rsidRPr="00171DC7">
              <w:rPr>
                <w:rFonts w:ascii="BOG 2017" w:eastAsia="Times New Roman" w:hAnsi="BOG 2017" w:cs="Calibri"/>
                <w:sz w:val="22"/>
                <w:szCs w:val="22"/>
              </w:rPr>
              <w:t>Mgmt</w:t>
            </w:r>
            <w:proofErr w:type="spellEnd"/>
            <w:r w:rsidRPr="00171DC7">
              <w:rPr>
                <w:rFonts w:ascii="BOG 2017" w:eastAsia="Times New Roman" w:hAnsi="BOG 2017" w:cs="Calibri"/>
                <w:sz w:val="22"/>
                <w:szCs w:val="22"/>
              </w:rPr>
              <w:t xml:space="preserve"> Lic Per OSE </w:t>
            </w:r>
            <w:proofErr w:type="spellStart"/>
            <w:r w:rsidRPr="00171DC7">
              <w:rPr>
                <w:rFonts w:ascii="BOG 2017" w:eastAsia="Times New Roman" w:hAnsi="BOG 2017" w:cs="Calibri"/>
                <w:sz w:val="22"/>
                <w:szCs w:val="22"/>
              </w:rPr>
              <w:t>Mgmt</w:t>
            </w:r>
            <w:proofErr w:type="spellEnd"/>
            <w:r w:rsidRPr="00171DC7">
              <w:rPr>
                <w:rFonts w:ascii="BOG 2017" w:eastAsia="Times New Roman" w:hAnsi="BOG 2017" w:cs="Calibri"/>
                <w:sz w:val="22"/>
                <w:szCs w:val="22"/>
              </w:rPr>
              <w:t xml:space="preserve"> SA</w:t>
            </w:r>
          </w:p>
        </w:tc>
        <w:tc>
          <w:tcPr>
            <w:tcW w:w="450" w:type="dxa"/>
            <w:tcBorders>
              <w:top w:val="nil"/>
              <w:left w:val="nil"/>
              <w:bottom w:val="single" w:sz="8" w:space="0" w:color="000000"/>
              <w:right w:val="single" w:sz="8" w:space="0" w:color="000000"/>
            </w:tcBorders>
            <w:vAlign w:val="center"/>
            <w:hideMark/>
          </w:tcPr>
          <w:p w14:paraId="3CD2CABB"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1400</w:t>
            </w:r>
          </w:p>
        </w:tc>
        <w:tc>
          <w:tcPr>
            <w:tcW w:w="1170" w:type="dxa"/>
            <w:tcBorders>
              <w:top w:val="nil"/>
              <w:left w:val="nil"/>
              <w:bottom w:val="single" w:sz="8" w:space="0" w:color="000000"/>
              <w:right w:val="single" w:sz="8" w:space="0" w:color="000000"/>
            </w:tcBorders>
            <w:vAlign w:val="center"/>
            <w:hideMark/>
          </w:tcPr>
          <w:p w14:paraId="7DB82AFE"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1D5641EB"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112BA0BA"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3742972E"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0F85BEF5"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xml:space="preserve">MS Endpoint </w:t>
            </w:r>
            <w:proofErr w:type="spellStart"/>
            <w:r w:rsidRPr="00171DC7">
              <w:rPr>
                <w:rFonts w:ascii="BOG 2017" w:eastAsia="Times New Roman" w:hAnsi="BOG 2017" w:cs="Calibri"/>
                <w:sz w:val="22"/>
                <w:szCs w:val="22"/>
              </w:rPr>
              <w:t>Configmgr</w:t>
            </w:r>
            <w:proofErr w:type="spellEnd"/>
            <w:r w:rsidRPr="00171DC7">
              <w:rPr>
                <w:rFonts w:ascii="BOG 2017" w:eastAsia="Times New Roman" w:hAnsi="BOG 2017" w:cs="Calibri"/>
                <w:sz w:val="22"/>
                <w:szCs w:val="22"/>
              </w:rPr>
              <w:t xml:space="preserve"> </w:t>
            </w:r>
            <w:proofErr w:type="spellStart"/>
            <w:r w:rsidRPr="00171DC7">
              <w:rPr>
                <w:rFonts w:ascii="BOG 2017" w:eastAsia="Times New Roman" w:hAnsi="BOG 2017" w:cs="Calibri"/>
                <w:sz w:val="22"/>
                <w:szCs w:val="22"/>
              </w:rPr>
              <w:t>Clt</w:t>
            </w:r>
            <w:proofErr w:type="spellEnd"/>
            <w:r w:rsidRPr="00171DC7">
              <w:rPr>
                <w:rFonts w:ascii="BOG 2017" w:eastAsia="Times New Roman" w:hAnsi="BOG 2017" w:cs="Calibri"/>
                <w:sz w:val="22"/>
                <w:szCs w:val="22"/>
              </w:rPr>
              <w:t xml:space="preserve"> </w:t>
            </w:r>
            <w:proofErr w:type="spellStart"/>
            <w:r w:rsidRPr="00171DC7">
              <w:rPr>
                <w:rFonts w:ascii="BOG 2017" w:eastAsia="Times New Roman" w:hAnsi="BOG 2017" w:cs="Calibri"/>
                <w:sz w:val="22"/>
                <w:szCs w:val="22"/>
              </w:rPr>
              <w:t>Mgmt</w:t>
            </w:r>
            <w:proofErr w:type="spellEnd"/>
            <w:r w:rsidRPr="00171DC7">
              <w:rPr>
                <w:rFonts w:ascii="BOG 2017" w:eastAsia="Times New Roman" w:hAnsi="BOG 2017" w:cs="Calibri"/>
                <w:sz w:val="22"/>
                <w:szCs w:val="22"/>
              </w:rPr>
              <w:t xml:space="preserve"> Lic Per User </w:t>
            </w:r>
            <w:proofErr w:type="spellStart"/>
            <w:r w:rsidRPr="00171DC7">
              <w:rPr>
                <w:rFonts w:ascii="BOG 2017" w:eastAsia="Times New Roman" w:hAnsi="BOG 2017" w:cs="Calibri"/>
                <w:sz w:val="22"/>
                <w:szCs w:val="22"/>
              </w:rPr>
              <w:t>Mgmt</w:t>
            </w:r>
            <w:proofErr w:type="spellEnd"/>
            <w:r w:rsidRPr="00171DC7">
              <w:rPr>
                <w:rFonts w:ascii="BOG 2017" w:eastAsia="Times New Roman" w:hAnsi="BOG 2017" w:cs="Calibri"/>
                <w:sz w:val="22"/>
                <w:szCs w:val="22"/>
              </w:rPr>
              <w:t xml:space="preserve"> SA</w:t>
            </w:r>
          </w:p>
        </w:tc>
        <w:tc>
          <w:tcPr>
            <w:tcW w:w="450" w:type="dxa"/>
            <w:tcBorders>
              <w:top w:val="nil"/>
              <w:left w:val="nil"/>
              <w:bottom w:val="single" w:sz="8" w:space="0" w:color="000000"/>
              <w:right w:val="single" w:sz="8" w:space="0" w:color="000000"/>
            </w:tcBorders>
            <w:vAlign w:val="center"/>
            <w:hideMark/>
          </w:tcPr>
          <w:p w14:paraId="18FB6E29"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200</w:t>
            </w:r>
          </w:p>
        </w:tc>
        <w:tc>
          <w:tcPr>
            <w:tcW w:w="1170" w:type="dxa"/>
            <w:tcBorders>
              <w:top w:val="nil"/>
              <w:left w:val="nil"/>
              <w:bottom w:val="single" w:sz="8" w:space="0" w:color="000000"/>
              <w:right w:val="single" w:sz="8" w:space="0" w:color="000000"/>
            </w:tcBorders>
            <w:vAlign w:val="center"/>
            <w:hideMark/>
          </w:tcPr>
          <w:p w14:paraId="00BDD45E"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0D88D9D7"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5619CFB8"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67177D59" w14:textId="77777777" w:rsidTr="00550D37">
        <w:trPr>
          <w:trHeight w:val="590"/>
        </w:trPr>
        <w:tc>
          <w:tcPr>
            <w:tcW w:w="5480" w:type="dxa"/>
            <w:tcBorders>
              <w:top w:val="nil"/>
              <w:left w:val="single" w:sz="8" w:space="0" w:color="000000"/>
              <w:bottom w:val="single" w:sz="8" w:space="0" w:color="000000"/>
              <w:right w:val="single" w:sz="8" w:space="0" w:color="000000"/>
            </w:tcBorders>
            <w:vAlign w:val="center"/>
            <w:hideMark/>
          </w:tcPr>
          <w:p w14:paraId="10AE8CE4"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xml:space="preserve">Visual Studio Professional </w:t>
            </w:r>
            <w:proofErr w:type="gramStart"/>
            <w:r w:rsidRPr="00171DC7">
              <w:rPr>
                <w:rFonts w:ascii="BOG 2017" w:eastAsia="Times New Roman" w:hAnsi="BOG 2017" w:cs="Calibri"/>
                <w:sz w:val="22"/>
                <w:szCs w:val="22"/>
              </w:rPr>
              <w:t>Sub(</w:t>
            </w:r>
            <w:proofErr w:type="gramEnd"/>
            <w:r w:rsidRPr="00171DC7">
              <w:rPr>
                <w:rFonts w:ascii="BOG 2017" w:eastAsia="Times New Roman" w:hAnsi="BOG 2017" w:cs="Calibri"/>
                <w:sz w:val="22"/>
                <w:szCs w:val="22"/>
              </w:rPr>
              <w:t>MSDN) Per User SA</w:t>
            </w:r>
          </w:p>
        </w:tc>
        <w:tc>
          <w:tcPr>
            <w:tcW w:w="450" w:type="dxa"/>
            <w:tcBorders>
              <w:top w:val="nil"/>
              <w:left w:val="nil"/>
              <w:bottom w:val="single" w:sz="8" w:space="0" w:color="000000"/>
              <w:right w:val="single" w:sz="8" w:space="0" w:color="000000"/>
            </w:tcBorders>
            <w:vAlign w:val="center"/>
            <w:hideMark/>
          </w:tcPr>
          <w:p w14:paraId="135FBDC1"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30</w:t>
            </w:r>
          </w:p>
        </w:tc>
        <w:tc>
          <w:tcPr>
            <w:tcW w:w="1170" w:type="dxa"/>
            <w:tcBorders>
              <w:top w:val="nil"/>
              <w:left w:val="nil"/>
              <w:bottom w:val="single" w:sz="8" w:space="0" w:color="000000"/>
              <w:right w:val="single" w:sz="8" w:space="0" w:color="000000"/>
            </w:tcBorders>
            <w:vAlign w:val="center"/>
            <w:hideMark/>
          </w:tcPr>
          <w:p w14:paraId="5AFF4E0F"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0F627117"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4E993873"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1848BD1D" w14:textId="77777777" w:rsidTr="00550D37">
        <w:trPr>
          <w:trHeight w:val="300"/>
        </w:trPr>
        <w:tc>
          <w:tcPr>
            <w:tcW w:w="5480" w:type="dxa"/>
            <w:tcBorders>
              <w:top w:val="nil"/>
              <w:left w:val="single" w:sz="8" w:space="0" w:color="000000"/>
              <w:bottom w:val="single" w:sz="8" w:space="0" w:color="000000"/>
              <w:right w:val="single" w:sz="8" w:space="0" w:color="000000"/>
            </w:tcBorders>
            <w:vAlign w:val="center"/>
            <w:hideMark/>
          </w:tcPr>
          <w:p w14:paraId="0B30BCEA"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Windows Server Per Device CAL SA</w:t>
            </w:r>
          </w:p>
        </w:tc>
        <w:tc>
          <w:tcPr>
            <w:tcW w:w="450" w:type="dxa"/>
            <w:tcBorders>
              <w:top w:val="nil"/>
              <w:left w:val="nil"/>
              <w:bottom w:val="single" w:sz="8" w:space="0" w:color="000000"/>
              <w:right w:val="single" w:sz="8" w:space="0" w:color="000000"/>
            </w:tcBorders>
            <w:vAlign w:val="center"/>
            <w:hideMark/>
          </w:tcPr>
          <w:p w14:paraId="67CC20F7"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3100</w:t>
            </w:r>
          </w:p>
        </w:tc>
        <w:tc>
          <w:tcPr>
            <w:tcW w:w="1170" w:type="dxa"/>
            <w:tcBorders>
              <w:top w:val="nil"/>
              <w:left w:val="nil"/>
              <w:bottom w:val="single" w:sz="8" w:space="0" w:color="000000"/>
              <w:right w:val="single" w:sz="8" w:space="0" w:color="000000"/>
            </w:tcBorders>
            <w:vAlign w:val="center"/>
            <w:hideMark/>
          </w:tcPr>
          <w:p w14:paraId="1D199A45"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7A400A2D"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350" w:type="dxa"/>
            <w:tcBorders>
              <w:top w:val="nil"/>
              <w:left w:val="nil"/>
              <w:bottom w:val="single" w:sz="8" w:space="0" w:color="000000"/>
              <w:right w:val="single" w:sz="8" w:space="0" w:color="000000"/>
            </w:tcBorders>
            <w:vAlign w:val="center"/>
            <w:hideMark/>
          </w:tcPr>
          <w:p w14:paraId="05D35AA2" w14:textId="77777777" w:rsidR="00171DC7" w:rsidRPr="00171DC7" w:rsidRDefault="00171DC7" w:rsidP="00171DC7">
            <w:pPr>
              <w:rPr>
                <w:rFonts w:ascii="BOG 2017" w:eastAsia="Times New Roman" w:hAnsi="BOG 2017" w:cs="Calibri"/>
                <w:sz w:val="22"/>
                <w:szCs w:val="22"/>
              </w:rPr>
            </w:pPr>
            <w:r w:rsidRPr="00171DC7">
              <w:rPr>
                <w:rFonts w:ascii="BOG 2017" w:eastAsia="Times New Roman" w:hAnsi="BOG 2017" w:cs="Calibri"/>
                <w:sz w:val="22"/>
                <w:szCs w:val="22"/>
              </w:rPr>
              <w:t> </w:t>
            </w:r>
          </w:p>
        </w:tc>
      </w:tr>
      <w:tr w:rsidR="00171DC7" w:rsidRPr="00550D37" w14:paraId="40BF1EEB" w14:textId="77777777" w:rsidTr="00550D37">
        <w:trPr>
          <w:trHeight w:val="300"/>
        </w:trPr>
        <w:tc>
          <w:tcPr>
            <w:tcW w:w="5480" w:type="dxa"/>
            <w:tcBorders>
              <w:top w:val="nil"/>
              <w:left w:val="single" w:sz="8" w:space="0" w:color="000000"/>
              <w:bottom w:val="single" w:sz="8" w:space="0" w:color="000000"/>
              <w:right w:val="single" w:sz="8" w:space="0" w:color="000000"/>
            </w:tcBorders>
            <w:vAlign w:val="center"/>
            <w:hideMark/>
          </w:tcPr>
          <w:p w14:paraId="398BC738"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Windows Server Per User CAL SA</w:t>
            </w:r>
          </w:p>
        </w:tc>
        <w:tc>
          <w:tcPr>
            <w:tcW w:w="450" w:type="dxa"/>
            <w:tcBorders>
              <w:top w:val="nil"/>
              <w:left w:val="nil"/>
              <w:bottom w:val="single" w:sz="8" w:space="0" w:color="000000"/>
              <w:right w:val="single" w:sz="8" w:space="0" w:color="000000"/>
            </w:tcBorders>
            <w:vAlign w:val="center"/>
            <w:hideMark/>
          </w:tcPr>
          <w:p w14:paraId="42668656"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500</w:t>
            </w:r>
          </w:p>
        </w:tc>
        <w:tc>
          <w:tcPr>
            <w:tcW w:w="1170" w:type="dxa"/>
            <w:tcBorders>
              <w:top w:val="nil"/>
              <w:left w:val="nil"/>
              <w:bottom w:val="single" w:sz="8" w:space="0" w:color="000000"/>
              <w:right w:val="single" w:sz="8" w:space="0" w:color="000000"/>
            </w:tcBorders>
            <w:vAlign w:val="center"/>
            <w:hideMark/>
          </w:tcPr>
          <w:p w14:paraId="723C66A8"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c>
          <w:tcPr>
            <w:tcW w:w="1350" w:type="dxa"/>
            <w:tcBorders>
              <w:top w:val="nil"/>
              <w:left w:val="nil"/>
              <w:bottom w:val="single" w:sz="8" w:space="0" w:color="000000"/>
              <w:right w:val="single" w:sz="8" w:space="0" w:color="000000"/>
            </w:tcBorders>
            <w:vAlign w:val="center"/>
            <w:hideMark/>
          </w:tcPr>
          <w:p w14:paraId="123B3DEF"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c>
          <w:tcPr>
            <w:tcW w:w="1350" w:type="dxa"/>
            <w:tcBorders>
              <w:top w:val="nil"/>
              <w:left w:val="nil"/>
              <w:bottom w:val="single" w:sz="8" w:space="0" w:color="000000"/>
              <w:right w:val="single" w:sz="8" w:space="0" w:color="000000"/>
            </w:tcBorders>
            <w:vAlign w:val="center"/>
            <w:hideMark/>
          </w:tcPr>
          <w:p w14:paraId="05C3B9E4"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r>
      <w:tr w:rsidR="00171DC7" w:rsidRPr="00550D37" w14:paraId="618AEC90" w14:textId="77777777" w:rsidTr="00550D37">
        <w:trPr>
          <w:trHeight w:val="300"/>
        </w:trPr>
        <w:tc>
          <w:tcPr>
            <w:tcW w:w="5480" w:type="dxa"/>
            <w:tcBorders>
              <w:top w:val="nil"/>
              <w:left w:val="single" w:sz="8" w:space="0" w:color="000000"/>
              <w:bottom w:val="single" w:sz="8" w:space="0" w:color="000000"/>
              <w:right w:val="single" w:sz="8" w:space="0" w:color="000000"/>
            </w:tcBorders>
            <w:vAlign w:val="center"/>
            <w:hideMark/>
          </w:tcPr>
          <w:p w14:paraId="7F11F4F5"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xml:space="preserve">Windows Server Per Server </w:t>
            </w:r>
            <w:proofErr w:type="spellStart"/>
            <w:r w:rsidRPr="00171DC7">
              <w:rPr>
                <w:rFonts w:ascii="BOG 2017" w:eastAsia="Times New Roman" w:hAnsi="BOG 2017" w:cs="Calibri"/>
              </w:rPr>
              <w:t>ExtCon</w:t>
            </w:r>
            <w:proofErr w:type="spellEnd"/>
            <w:r w:rsidRPr="00171DC7">
              <w:rPr>
                <w:rFonts w:ascii="BOG 2017" w:eastAsia="Times New Roman" w:hAnsi="BOG 2017" w:cs="Calibri"/>
              </w:rPr>
              <w:t xml:space="preserve"> SA</w:t>
            </w:r>
          </w:p>
        </w:tc>
        <w:tc>
          <w:tcPr>
            <w:tcW w:w="450" w:type="dxa"/>
            <w:tcBorders>
              <w:top w:val="nil"/>
              <w:left w:val="nil"/>
              <w:bottom w:val="single" w:sz="8" w:space="0" w:color="000000"/>
              <w:right w:val="single" w:sz="8" w:space="0" w:color="000000"/>
            </w:tcBorders>
            <w:vAlign w:val="center"/>
            <w:hideMark/>
          </w:tcPr>
          <w:p w14:paraId="6EEF682B"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5</w:t>
            </w:r>
          </w:p>
        </w:tc>
        <w:tc>
          <w:tcPr>
            <w:tcW w:w="1170" w:type="dxa"/>
            <w:tcBorders>
              <w:top w:val="nil"/>
              <w:left w:val="nil"/>
              <w:bottom w:val="single" w:sz="8" w:space="0" w:color="000000"/>
              <w:right w:val="single" w:sz="8" w:space="0" w:color="000000"/>
            </w:tcBorders>
            <w:vAlign w:val="center"/>
            <w:hideMark/>
          </w:tcPr>
          <w:p w14:paraId="717C1B8D"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c>
          <w:tcPr>
            <w:tcW w:w="1350" w:type="dxa"/>
            <w:tcBorders>
              <w:top w:val="nil"/>
              <w:left w:val="nil"/>
              <w:bottom w:val="single" w:sz="8" w:space="0" w:color="000000"/>
              <w:right w:val="single" w:sz="8" w:space="0" w:color="000000"/>
            </w:tcBorders>
            <w:vAlign w:val="center"/>
            <w:hideMark/>
          </w:tcPr>
          <w:p w14:paraId="4139D9A6"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c>
          <w:tcPr>
            <w:tcW w:w="1350" w:type="dxa"/>
            <w:tcBorders>
              <w:top w:val="nil"/>
              <w:left w:val="nil"/>
              <w:bottom w:val="single" w:sz="8" w:space="0" w:color="000000"/>
              <w:right w:val="single" w:sz="8" w:space="0" w:color="000000"/>
            </w:tcBorders>
            <w:vAlign w:val="center"/>
            <w:hideMark/>
          </w:tcPr>
          <w:p w14:paraId="635F7EA8"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r>
      <w:tr w:rsidR="00171DC7" w:rsidRPr="00550D37" w14:paraId="7C007B19" w14:textId="77777777" w:rsidTr="00550D37">
        <w:trPr>
          <w:trHeight w:val="300"/>
        </w:trPr>
        <w:tc>
          <w:tcPr>
            <w:tcW w:w="5480" w:type="dxa"/>
            <w:tcBorders>
              <w:top w:val="nil"/>
              <w:left w:val="single" w:sz="8" w:space="0" w:color="000000"/>
              <w:bottom w:val="single" w:sz="8" w:space="0" w:color="000000"/>
              <w:right w:val="single" w:sz="8" w:space="0" w:color="000000"/>
            </w:tcBorders>
            <w:vAlign w:val="center"/>
            <w:hideMark/>
          </w:tcPr>
          <w:p w14:paraId="29A241FB"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Windows Server Datacenter 2Core SA</w:t>
            </w:r>
          </w:p>
        </w:tc>
        <w:tc>
          <w:tcPr>
            <w:tcW w:w="450" w:type="dxa"/>
            <w:tcBorders>
              <w:top w:val="nil"/>
              <w:left w:val="nil"/>
              <w:bottom w:val="single" w:sz="8" w:space="0" w:color="000000"/>
              <w:right w:val="single" w:sz="8" w:space="0" w:color="000000"/>
            </w:tcBorders>
            <w:vAlign w:val="center"/>
            <w:hideMark/>
          </w:tcPr>
          <w:p w14:paraId="50CA02B7"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80</w:t>
            </w:r>
          </w:p>
        </w:tc>
        <w:tc>
          <w:tcPr>
            <w:tcW w:w="1170" w:type="dxa"/>
            <w:tcBorders>
              <w:top w:val="nil"/>
              <w:left w:val="nil"/>
              <w:bottom w:val="single" w:sz="8" w:space="0" w:color="000000"/>
              <w:right w:val="single" w:sz="8" w:space="0" w:color="000000"/>
            </w:tcBorders>
            <w:vAlign w:val="center"/>
            <w:hideMark/>
          </w:tcPr>
          <w:p w14:paraId="70D6F9B9"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c>
          <w:tcPr>
            <w:tcW w:w="1350" w:type="dxa"/>
            <w:tcBorders>
              <w:top w:val="nil"/>
              <w:left w:val="nil"/>
              <w:bottom w:val="single" w:sz="8" w:space="0" w:color="000000"/>
              <w:right w:val="single" w:sz="8" w:space="0" w:color="000000"/>
            </w:tcBorders>
            <w:vAlign w:val="center"/>
            <w:hideMark/>
          </w:tcPr>
          <w:p w14:paraId="023726D8"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c>
          <w:tcPr>
            <w:tcW w:w="1350" w:type="dxa"/>
            <w:tcBorders>
              <w:top w:val="nil"/>
              <w:left w:val="nil"/>
              <w:bottom w:val="single" w:sz="8" w:space="0" w:color="000000"/>
              <w:right w:val="single" w:sz="8" w:space="0" w:color="000000"/>
            </w:tcBorders>
            <w:vAlign w:val="center"/>
            <w:hideMark/>
          </w:tcPr>
          <w:p w14:paraId="18D9F108" w14:textId="77777777" w:rsidR="00171DC7" w:rsidRPr="00171DC7" w:rsidRDefault="00171DC7" w:rsidP="00171DC7">
            <w:pPr>
              <w:rPr>
                <w:rFonts w:ascii="BOG 2017" w:eastAsia="Times New Roman" w:hAnsi="BOG 2017" w:cs="Calibri"/>
              </w:rPr>
            </w:pPr>
            <w:r w:rsidRPr="00171DC7">
              <w:rPr>
                <w:rFonts w:ascii="BOG 2017" w:eastAsia="Times New Roman" w:hAnsi="BOG 2017" w:cs="Calibri"/>
              </w:rPr>
              <w:t> </w:t>
            </w:r>
          </w:p>
        </w:tc>
      </w:tr>
    </w:tbl>
    <w:p w14:paraId="28BC61A5" w14:textId="77777777" w:rsidR="00DD3E42" w:rsidRPr="00550D37" w:rsidRDefault="00DD3E42" w:rsidP="00DD3E42">
      <w:pPr>
        <w:pStyle w:val="ListParagraph"/>
        <w:rPr>
          <w:rFonts w:ascii="BOG 2017" w:hAnsi="BOG 2017"/>
          <w:lang w:val="ka-GE" w:eastAsia="ja-JP"/>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46555C" w:rsidRPr="00550D37" w14:paraId="4E3C6083" w14:textId="77777777" w:rsidTr="007F5A3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bookmarkEnd w:id="6"/>
          <w:p w14:paraId="5A4958D4" w14:textId="77777777" w:rsidR="0046555C" w:rsidRPr="00550D37" w:rsidRDefault="0046555C" w:rsidP="007F5A3E">
            <w:pPr>
              <w:jc w:val="center"/>
              <w:rPr>
                <w:rFonts w:ascii="BOG 2017" w:eastAsia="Times New Roman" w:hAnsi="BOG 2017" w:cs="Calibri"/>
                <w:color w:val="000000"/>
                <w:sz w:val="22"/>
                <w:szCs w:val="22"/>
              </w:rPr>
            </w:pPr>
            <w:r w:rsidRPr="00550D37">
              <w:rPr>
                <w:rFonts w:ascii="BOG 2017" w:eastAsia="Times New Roman" w:hAnsi="BOG 2017" w:cs="Calibri"/>
                <w:color w:val="000000"/>
                <w:sz w:val="22"/>
                <w:szCs w:val="22"/>
              </w:rPr>
              <w:t>Total USD incl VAT</w:t>
            </w:r>
          </w:p>
        </w:tc>
        <w:tc>
          <w:tcPr>
            <w:tcW w:w="960" w:type="dxa"/>
            <w:tcBorders>
              <w:top w:val="single" w:sz="8" w:space="0" w:color="auto"/>
              <w:left w:val="nil"/>
              <w:bottom w:val="single" w:sz="8" w:space="0" w:color="auto"/>
              <w:right w:val="single" w:sz="8" w:space="0" w:color="auto"/>
            </w:tcBorders>
            <w:noWrap/>
            <w:vAlign w:val="center"/>
            <w:hideMark/>
          </w:tcPr>
          <w:p w14:paraId="4AE1A9D0" w14:textId="77777777" w:rsidR="0046555C" w:rsidRPr="00550D37" w:rsidRDefault="0046555C" w:rsidP="007F5A3E">
            <w:pPr>
              <w:jc w:val="center"/>
              <w:rPr>
                <w:rFonts w:ascii="BOG 2017" w:eastAsia="Times New Roman" w:hAnsi="BOG 2017" w:cs="Calibri"/>
                <w:color w:val="404040"/>
                <w:sz w:val="22"/>
                <w:szCs w:val="22"/>
              </w:rPr>
            </w:pPr>
          </w:p>
        </w:tc>
      </w:tr>
      <w:tr w:rsidR="0046555C" w:rsidRPr="00550D37" w14:paraId="64076CEB" w14:textId="77777777" w:rsidTr="007F5A3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7D4F5428" w14:textId="77777777" w:rsidR="0046555C" w:rsidRPr="00550D37" w:rsidRDefault="0046555C" w:rsidP="007F5A3E">
            <w:pPr>
              <w:jc w:val="center"/>
              <w:rPr>
                <w:rFonts w:ascii="BOG 2017" w:eastAsia="Times New Roman" w:hAnsi="BOG 2017" w:cs="Calibri"/>
                <w:color w:val="000000"/>
                <w:sz w:val="22"/>
                <w:szCs w:val="22"/>
              </w:rPr>
            </w:pPr>
            <w:r w:rsidRPr="00550D37">
              <w:rPr>
                <w:rFonts w:ascii="BOG 2017" w:eastAsia="Times New Roman" w:hAnsi="BOG 2017"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675C892D" w14:textId="16406106" w:rsidR="0046555C" w:rsidRPr="00550D37" w:rsidRDefault="0046555C" w:rsidP="007F5A3E">
            <w:pPr>
              <w:jc w:val="center"/>
              <w:rPr>
                <w:rFonts w:ascii="BOG 2017" w:eastAsia="Times New Roman" w:hAnsi="BOG 2017" w:cs="Calibri"/>
                <w:color w:val="000000"/>
                <w:sz w:val="22"/>
                <w:szCs w:val="22"/>
              </w:rPr>
            </w:pPr>
          </w:p>
        </w:tc>
      </w:tr>
      <w:tr w:rsidR="0046555C" w:rsidRPr="00550D37" w14:paraId="4E49581E" w14:textId="77777777" w:rsidTr="007F5A3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BEA70F4" w14:textId="77777777" w:rsidR="0046555C" w:rsidRPr="00550D37" w:rsidRDefault="0046555C" w:rsidP="007F5A3E">
            <w:pPr>
              <w:jc w:val="center"/>
              <w:rPr>
                <w:rFonts w:ascii="BOG 2017" w:eastAsia="Times New Roman" w:hAnsi="BOG 2017" w:cs="Calibri"/>
                <w:color w:val="000000"/>
                <w:sz w:val="22"/>
                <w:szCs w:val="22"/>
              </w:rPr>
            </w:pPr>
            <w:r w:rsidRPr="00550D37">
              <w:rPr>
                <w:rFonts w:ascii="BOG 2017" w:eastAsia="Times New Roman" w:hAnsi="BOG 2017"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3BFC049A" w14:textId="77777777" w:rsidR="0046555C" w:rsidRPr="00550D37" w:rsidRDefault="0046555C" w:rsidP="007F5A3E">
            <w:pPr>
              <w:jc w:val="center"/>
              <w:rPr>
                <w:rFonts w:ascii="BOG 2017" w:eastAsia="Times New Roman" w:hAnsi="BOG 2017" w:cs="Calibri"/>
                <w:color w:val="000000"/>
                <w:sz w:val="22"/>
                <w:szCs w:val="22"/>
              </w:rPr>
            </w:pPr>
            <w:r w:rsidRPr="00550D37">
              <w:rPr>
                <w:rFonts w:ascii="BOG 2017" w:eastAsia="Times New Roman" w:hAnsi="BOG 2017" w:cs="Calibri"/>
                <w:color w:val="000000"/>
                <w:sz w:val="22"/>
                <w:szCs w:val="22"/>
              </w:rPr>
              <w:t> </w:t>
            </w:r>
          </w:p>
        </w:tc>
      </w:tr>
    </w:tbl>
    <w:p w14:paraId="3EF71FC8" w14:textId="77777777" w:rsidR="00171DC7" w:rsidRPr="00550D37" w:rsidRDefault="00171DC7" w:rsidP="00171DC7">
      <w:pPr>
        <w:rPr>
          <w:rFonts w:ascii="BOG 2017" w:hAnsi="BOG 2017"/>
          <w:lang w:val="ka-GE" w:eastAsia="ja-JP"/>
        </w:rPr>
      </w:pPr>
    </w:p>
    <w:p w14:paraId="1F1BACDD" w14:textId="77777777" w:rsidR="002B11CD" w:rsidRPr="00550D37" w:rsidRDefault="002B11CD" w:rsidP="002B11CD">
      <w:pPr>
        <w:rPr>
          <w:rFonts w:ascii="BOG 2017" w:hAnsi="BOG 2017"/>
          <w:lang w:val="ka-GE" w:eastAsia="ja-JP"/>
        </w:rPr>
      </w:pPr>
    </w:p>
    <w:p w14:paraId="36A14C69" w14:textId="77777777" w:rsidR="00F22F4B" w:rsidRPr="00550D37" w:rsidRDefault="00F22F4B" w:rsidP="00F22F4B">
      <w:pPr>
        <w:pStyle w:val="ListParagraph"/>
        <w:rPr>
          <w:rFonts w:ascii="BOG 2017" w:hAnsi="BOG 2017"/>
          <w:lang w:val="ka-GE" w:eastAsia="ja-JP"/>
        </w:rPr>
      </w:pPr>
    </w:p>
    <w:p w14:paraId="63992B01" w14:textId="77777777" w:rsidR="00F22F4B" w:rsidRPr="00550D37" w:rsidRDefault="00F22F4B" w:rsidP="00F22F4B">
      <w:pPr>
        <w:rPr>
          <w:rFonts w:ascii="BOG 2017" w:hAnsi="BOG 2017"/>
          <w:lang w:val="ka-GE" w:eastAsia="ja-JP"/>
        </w:rPr>
      </w:pPr>
    </w:p>
    <w:p w14:paraId="03470ECD" w14:textId="77777777" w:rsidR="00F22F4B" w:rsidRPr="00550D37" w:rsidRDefault="00F22F4B" w:rsidP="00F22F4B">
      <w:pPr>
        <w:rPr>
          <w:rFonts w:ascii="BOG 2017" w:hAnsi="BOG 2017"/>
          <w:lang w:val="ka-GE" w:eastAsia="ja-JP"/>
        </w:rPr>
      </w:pPr>
    </w:p>
    <w:p w14:paraId="25E6B205" w14:textId="77777777" w:rsidR="0046555C" w:rsidRPr="00550D37" w:rsidRDefault="0046555C" w:rsidP="0046555C">
      <w:pPr>
        <w:pStyle w:val="ListParagraph"/>
        <w:rPr>
          <w:rFonts w:ascii="BOG 2017" w:hAnsi="BOG 2017"/>
          <w:lang w:val="ka-GE" w:eastAsia="ja-JP"/>
        </w:rPr>
      </w:pPr>
    </w:p>
    <w:p w14:paraId="50DA896F" w14:textId="77777777" w:rsidR="0046555C" w:rsidRPr="00550D37" w:rsidRDefault="0046555C" w:rsidP="0046555C">
      <w:pPr>
        <w:pStyle w:val="ListParagraph"/>
        <w:rPr>
          <w:rFonts w:ascii="BOG 2017" w:hAnsi="BOG 2017"/>
          <w:lang w:val="ka-GE" w:eastAsia="ja-JP"/>
        </w:rPr>
      </w:pPr>
    </w:p>
    <w:p w14:paraId="5B20FB01" w14:textId="1E4825B0" w:rsidR="00A158C9" w:rsidRPr="00550D37" w:rsidRDefault="00A158C9" w:rsidP="00F57CE3">
      <w:pPr>
        <w:pStyle w:val="ListParagraph"/>
        <w:numPr>
          <w:ilvl w:val="0"/>
          <w:numId w:val="8"/>
        </w:numPr>
        <w:rPr>
          <w:rFonts w:ascii="BOG 2017" w:hAnsi="BOG 2017"/>
          <w:lang w:val="ka-GE" w:eastAsia="ja-JP"/>
        </w:rPr>
      </w:pPr>
      <w:r w:rsidRPr="00550D37">
        <w:rPr>
          <w:rFonts w:ascii="BOG 2017" w:hAnsi="BOG 2017"/>
          <w:b/>
          <w:bCs/>
          <w:lang w:val="ka-GE" w:eastAsia="ja-JP"/>
        </w:rPr>
        <w:t>დანართი 2:</w:t>
      </w:r>
      <w:r w:rsidRPr="00550D37">
        <w:rPr>
          <w:rFonts w:ascii="BOG 2017" w:hAnsi="BOG 2017"/>
          <w:lang w:val="ka-GE" w:eastAsia="ja-JP"/>
        </w:rPr>
        <w:t xml:space="preserve"> </w:t>
      </w:r>
      <w:r w:rsidR="00A06820" w:rsidRPr="00550D37">
        <w:rPr>
          <w:rFonts w:ascii="BOG 2017" w:hAnsi="BOG 2017"/>
          <w:lang w:val="ka-GE" w:eastAsia="ja-JP"/>
        </w:rPr>
        <w:t>ინფორმაცია კომპანიის შესახებ</w:t>
      </w:r>
      <w:r w:rsidR="00DC2C65" w:rsidRPr="00550D37">
        <w:rPr>
          <w:rFonts w:ascii="BOG 2017" w:hAnsi="BOG 2017"/>
          <w:lang w:val="ka-GE" w:eastAsia="ja-JP"/>
        </w:rPr>
        <w:t>.</w:t>
      </w:r>
    </w:p>
    <w:p w14:paraId="65786A50" w14:textId="77777777" w:rsidR="00E20F90" w:rsidRPr="00550D37" w:rsidRDefault="00E20F90" w:rsidP="00E20F90">
      <w:pPr>
        <w:rPr>
          <w:rFonts w:ascii="BOG 2017" w:hAnsi="BOG 2017"/>
          <w:lang w:val="ka-GE" w:eastAsia="ja-JP"/>
        </w:rPr>
      </w:pPr>
    </w:p>
    <w:p w14:paraId="467C64A8" w14:textId="4D2F4843" w:rsidR="001E2B09" w:rsidRPr="00550D37" w:rsidRDefault="001E2B09" w:rsidP="001E2B09">
      <w:pPr>
        <w:pStyle w:val="a"/>
        <w:numPr>
          <w:ilvl w:val="0"/>
          <w:numId w:val="0"/>
        </w:numPr>
        <w:ind w:left="360" w:hanging="360"/>
        <w:jc w:val="left"/>
        <w:rPr>
          <w:rFonts w:ascii="BOG 2017" w:eastAsiaTheme="minorHAnsi" w:hAnsi="BOG 2017" w:cs="Sylfaen"/>
          <w:color w:val="231F20"/>
          <w:sz w:val="22"/>
          <w:szCs w:val="20"/>
          <w:lang w:val="en-US" w:eastAsia="en-US"/>
        </w:rPr>
      </w:pPr>
      <w:bookmarkStart w:id="10" w:name="_Toc22227849"/>
      <w:bookmarkStart w:id="11" w:name="_Toc224207864"/>
      <w:r w:rsidRPr="00550D37">
        <w:rPr>
          <w:rFonts w:ascii="BOG 2017" w:eastAsiaTheme="minorHAnsi" w:hAnsi="BOG 2017" w:cs="Sylfaen"/>
          <w:color w:val="231F20"/>
          <w:sz w:val="22"/>
          <w:szCs w:val="20"/>
          <w:lang w:eastAsia="en-US"/>
        </w:rPr>
        <w:t>საბანკო რეკვიზიტები</w:t>
      </w:r>
      <w:bookmarkEnd w:id="10"/>
      <w:bookmarkEnd w:id="11"/>
    </w:p>
    <w:p w14:paraId="2D2E5900"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ორგანიზაციის</w:t>
      </w:r>
      <w:r w:rsidRPr="00550D37">
        <w:rPr>
          <w:rFonts w:ascii="BOG 2017" w:hAnsi="BOG 2017" w:cstheme="minorHAnsi"/>
          <w:lang w:val="ka-GE" w:eastAsia="ja-JP"/>
        </w:rPr>
        <w:t xml:space="preserve"> </w:t>
      </w:r>
      <w:r w:rsidRPr="00550D37">
        <w:rPr>
          <w:rFonts w:ascii="BOG 2017" w:hAnsi="BOG 2017" w:cs="Sylfaen"/>
          <w:lang w:val="ka-GE" w:eastAsia="ja-JP"/>
        </w:rPr>
        <w:t>დასახელება</w:t>
      </w:r>
      <w:r w:rsidRPr="00550D37">
        <w:rPr>
          <w:rFonts w:ascii="BOG 2017" w:hAnsi="BOG 2017" w:cstheme="minorHAnsi"/>
          <w:lang w:val="ka-GE" w:eastAsia="ja-JP"/>
        </w:rPr>
        <w:t>:</w:t>
      </w:r>
    </w:p>
    <w:p w14:paraId="661911EA"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საიდენტიფიკაციო</w:t>
      </w:r>
      <w:r w:rsidRPr="00550D37">
        <w:rPr>
          <w:rFonts w:ascii="BOG 2017" w:hAnsi="BOG 2017" w:cstheme="minorHAnsi"/>
          <w:lang w:val="ka-GE" w:eastAsia="ja-JP"/>
        </w:rPr>
        <w:t xml:space="preserve"> </w:t>
      </w:r>
      <w:r w:rsidRPr="00550D37">
        <w:rPr>
          <w:rFonts w:ascii="BOG 2017" w:hAnsi="BOG 2017" w:cs="Sylfaen"/>
          <w:lang w:val="ka-GE" w:eastAsia="ja-JP"/>
        </w:rPr>
        <w:t>კოდი</w:t>
      </w:r>
      <w:r w:rsidRPr="00550D37">
        <w:rPr>
          <w:rFonts w:ascii="BOG 2017" w:hAnsi="BOG 2017" w:cstheme="minorHAnsi"/>
          <w:lang w:val="ka-GE" w:eastAsia="ja-JP"/>
        </w:rPr>
        <w:t>:</w:t>
      </w:r>
    </w:p>
    <w:p w14:paraId="6AD131B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იურიდიული</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766C64E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ფაქტიური</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37672F9B"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სახელი</w:t>
      </w:r>
      <w:r w:rsidRPr="00550D37">
        <w:rPr>
          <w:rFonts w:ascii="BOG 2017" w:hAnsi="BOG 2017" w:cstheme="minorHAnsi"/>
          <w:lang w:val="ka-GE" w:eastAsia="ja-JP"/>
        </w:rPr>
        <w:t xml:space="preserve">  </w:t>
      </w:r>
      <w:r w:rsidRPr="00550D37">
        <w:rPr>
          <w:rFonts w:ascii="BOG 2017" w:hAnsi="BOG 2017" w:cs="Sylfaen"/>
          <w:lang w:val="ka-GE" w:eastAsia="ja-JP"/>
        </w:rPr>
        <w:t>და</w:t>
      </w:r>
      <w:r w:rsidRPr="00550D37">
        <w:rPr>
          <w:rFonts w:ascii="BOG 2017" w:hAnsi="BOG 2017" w:cstheme="minorHAnsi"/>
          <w:lang w:val="ka-GE" w:eastAsia="ja-JP"/>
        </w:rPr>
        <w:t xml:space="preserve"> </w:t>
      </w:r>
      <w:r w:rsidRPr="00550D37">
        <w:rPr>
          <w:rFonts w:ascii="BOG 2017" w:hAnsi="BOG 2017" w:cs="Sylfaen"/>
          <w:lang w:val="ka-GE" w:eastAsia="ja-JP"/>
        </w:rPr>
        <w:t>გვარი</w:t>
      </w:r>
      <w:r w:rsidRPr="00550D37">
        <w:rPr>
          <w:rFonts w:ascii="BOG 2017" w:hAnsi="BOG 2017" w:cstheme="minorHAnsi"/>
          <w:lang w:val="ka-GE" w:eastAsia="ja-JP"/>
        </w:rPr>
        <w:t>:</w:t>
      </w:r>
    </w:p>
    <w:p w14:paraId="0C9A30BE"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lastRenderedPageBreak/>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პირადი</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124C9DED"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ტელეფონის</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205349B8"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პირის</w:t>
      </w:r>
      <w:r w:rsidRPr="00550D37">
        <w:rPr>
          <w:rFonts w:ascii="BOG 2017" w:hAnsi="BOG 2017" w:cstheme="minorHAnsi"/>
          <w:lang w:val="ka-GE" w:eastAsia="ja-JP"/>
        </w:rPr>
        <w:t xml:space="preserve"> </w:t>
      </w:r>
      <w:r w:rsidRPr="00550D37">
        <w:rPr>
          <w:rFonts w:ascii="BOG 2017" w:hAnsi="BOG 2017" w:cs="Sylfaen"/>
          <w:lang w:val="ka-GE" w:eastAsia="ja-JP"/>
        </w:rPr>
        <w:t>სახელი</w:t>
      </w:r>
      <w:r w:rsidRPr="00550D37">
        <w:rPr>
          <w:rFonts w:ascii="BOG 2017" w:hAnsi="BOG 2017" w:cstheme="minorHAnsi"/>
          <w:lang w:val="ka-GE" w:eastAsia="ja-JP"/>
        </w:rPr>
        <w:t xml:space="preserve"> </w:t>
      </w:r>
      <w:r w:rsidRPr="00550D37">
        <w:rPr>
          <w:rFonts w:ascii="BOG 2017" w:hAnsi="BOG 2017" w:cs="Sylfaen"/>
          <w:lang w:val="ka-GE" w:eastAsia="ja-JP"/>
        </w:rPr>
        <w:t>და</w:t>
      </w:r>
      <w:r w:rsidRPr="00550D37">
        <w:rPr>
          <w:rFonts w:ascii="BOG 2017" w:hAnsi="BOG 2017" w:cstheme="minorHAnsi"/>
          <w:lang w:val="ka-GE" w:eastAsia="ja-JP"/>
        </w:rPr>
        <w:t xml:space="preserve"> </w:t>
      </w:r>
      <w:r w:rsidRPr="00550D37">
        <w:rPr>
          <w:rFonts w:ascii="BOG 2017" w:hAnsi="BOG 2017" w:cs="Sylfaen"/>
          <w:lang w:val="ka-GE" w:eastAsia="ja-JP"/>
        </w:rPr>
        <w:t>გვარი</w:t>
      </w:r>
      <w:r w:rsidRPr="00550D37">
        <w:rPr>
          <w:rFonts w:ascii="BOG 2017" w:hAnsi="BOG 2017" w:cstheme="minorHAnsi"/>
          <w:lang w:val="ka-GE" w:eastAsia="ja-JP"/>
        </w:rPr>
        <w:t>:</w:t>
      </w:r>
    </w:p>
    <w:p w14:paraId="363FC94C"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პირის</w:t>
      </w:r>
      <w:r w:rsidRPr="00550D37">
        <w:rPr>
          <w:rFonts w:ascii="BOG 2017" w:hAnsi="BOG 2017" w:cstheme="minorHAnsi"/>
          <w:lang w:val="ka-GE" w:eastAsia="ja-JP"/>
        </w:rPr>
        <w:t xml:space="preserve"> </w:t>
      </w:r>
      <w:r w:rsidRPr="00550D37">
        <w:rPr>
          <w:rFonts w:ascii="BOG 2017" w:hAnsi="BOG 2017" w:cs="Sylfaen"/>
          <w:lang w:val="ka-GE" w:eastAsia="ja-JP"/>
        </w:rPr>
        <w:t>პირადი</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481A3DF4"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ტელეფონი</w:t>
      </w:r>
      <w:r w:rsidRPr="00550D37">
        <w:rPr>
          <w:rFonts w:ascii="BOG 2017" w:hAnsi="BOG 2017" w:cstheme="minorHAnsi"/>
          <w:lang w:val="ka-GE" w:eastAsia="ja-JP"/>
        </w:rPr>
        <w:t>:</w:t>
      </w:r>
    </w:p>
    <w:p w14:paraId="31C78F36"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ელექტრონული</w:t>
      </w:r>
      <w:r w:rsidRPr="00550D37">
        <w:rPr>
          <w:rFonts w:ascii="BOG 2017" w:hAnsi="BOG 2017" w:cstheme="minorHAnsi"/>
          <w:lang w:val="ka-GE" w:eastAsia="ja-JP"/>
        </w:rPr>
        <w:t xml:space="preserve"> </w:t>
      </w:r>
      <w:r w:rsidRPr="00550D37">
        <w:rPr>
          <w:rFonts w:ascii="BOG 2017" w:hAnsi="BOG 2017" w:cs="Sylfaen"/>
          <w:lang w:val="ka-GE" w:eastAsia="ja-JP"/>
        </w:rPr>
        <w:t>ფოსტის</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4FCDCEBA"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ვებ</w:t>
      </w:r>
      <w:r w:rsidRPr="00550D37">
        <w:rPr>
          <w:rFonts w:ascii="BOG 2017" w:hAnsi="BOG 2017" w:cstheme="minorHAnsi"/>
          <w:lang w:val="ka-GE" w:eastAsia="ja-JP"/>
        </w:rPr>
        <w:t>-</w:t>
      </w:r>
      <w:r w:rsidRPr="00550D37">
        <w:rPr>
          <w:rFonts w:ascii="BOG 2017" w:hAnsi="BOG 2017" w:cs="Sylfaen"/>
          <w:lang w:val="ka-GE" w:eastAsia="ja-JP"/>
        </w:rPr>
        <w:t>გვერდი</w:t>
      </w:r>
      <w:r w:rsidRPr="00550D37">
        <w:rPr>
          <w:rFonts w:ascii="BOG 2017" w:hAnsi="BOG 2017" w:cstheme="minorHAnsi"/>
          <w:lang w:val="ka-GE" w:eastAsia="ja-JP"/>
        </w:rPr>
        <w:t>:</w:t>
      </w:r>
    </w:p>
    <w:p w14:paraId="258093AF" w14:textId="77777777" w:rsidR="001E2B09" w:rsidRPr="00550D37" w:rsidRDefault="001E2B09" w:rsidP="001E2B09">
      <w:pPr>
        <w:spacing w:line="360" w:lineRule="auto"/>
        <w:rPr>
          <w:rFonts w:ascii="BOG 2017" w:hAnsi="BOG 2017" w:cstheme="minorHAnsi"/>
          <w:lang w:val="ka-GE" w:eastAsia="ja-JP"/>
        </w:rPr>
      </w:pPr>
    </w:p>
    <w:p w14:paraId="50AE597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დასახელება</w:t>
      </w:r>
      <w:r w:rsidRPr="00550D37">
        <w:rPr>
          <w:rFonts w:ascii="BOG 2017" w:hAnsi="BOG 2017" w:cstheme="minorHAnsi"/>
          <w:lang w:val="ka-GE" w:eastAsia="ja-JP"/>
        </w:rPr>
        <w:t>:</w:t>
      </w:r>
    </w:p>
    <w:p w14:paraId="4BAA3F15"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კოდი</w:t>
      </w:r>
      <w:r w:rsidRPr="00550D37">
        <w:rPr>
          <w:rFonts w:ascii="BOG 2017" w:hAnsi="BOG 2017" w:cstheme="minorHAnsi"/>
          <w:lang w:val="ka-GE" w:eastAsia="ja-JP"/>
        </w:rPr>
        <w:t>:</w:t>
      </w:r>
    </w:p>
    <w:p w14:paraId="5D42EC35"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ანგარიშის</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5E541AA9" w14:textId="77777777" w:rsidR="00F22F4B" w:rsidRPr="00550D37" w:rsidRDefault="00F22F4B" w:rsidP="00E20F90">
      <w:pPr>
        <w:rPr>
          <w:rFonts w:ascii="BOG 2017" w:hAnsi="BOG 2017"/>
          <w:lang w:val="ka-GE" w:eastAsia="ja-JP"/>
        </w:rPr>
      </w:pPr>
    </w:p>
    <w:sectPr w:rsidR="00F22F4B" w:rsidRPr="00550D37"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A991" w14:textId="77777777" w:rsidR="00CC4F68" w:rsidRDefault="00CC4F68" w:rsidP="002E7950">
      <w:r>
        <w:separator/>
      </w:r>
    </w:p>
  </w:endnote>
  <w:endnote w:type="continuationSeparator" w:id="0">
    <w:p w14:paraId="241FE31E" w14:textId="77777777" w:rsidR="00CC4F68" w:rsidRDefault="00CC4F6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BOG 2018 Black"/>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68F0" w14:textId="77777777" w:rsidR="00CC4F68" w:rsidRDefault="00CC4F68" w:rsidP="002E7950">
      <w:r>
        <w:separator/>
      </w:r>
    </w:p>
  </w:footnote>
  <w:footnote w:type="continuationSeparator" w:id="0">
    <w:p w14:paraId="05F7905B" w14:textId="77777777" w:rsidR="00CC4F68" w:rsidRDefault="00CC4F6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EE"/>
    <w:multiLevelType w:val="hybridMultilevel"/>
    <w:tmpl w:val="FBF47C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3"/>
  </w:num>
  <w:num w:numId="3" w16cid:durableId="615717282">
    <w:abstractNumId w:val="24"/>
  </w:num>
  <w:num w:numId="4" w16cid:durableId="1409575097">
    <w:abstractNumId w:val="16"/>
  </w:num>
  <w:num w:numId="5" w16cid:durableId="1760902576">
    <w:abstractNumId w:val="15"/>
  </w:num>
  <w:num w:numId="6" w16cid:durableId="1071195825">
    <w:abstractNumId w:val="2"/>
  </w:num>
  <w:num w:numId="7" w16cid:durableId="1445075802">
    <w:abstractNumId w:val="23"/>
  </w:num>
  <w:num w:numId="8" w16cid:durableId="1062605572">
    <w:abstractNumId w:val="4"/>
  </w:num>
  <w:num w:numId="9" w16cid:durableId="1596674596">
    <w:abstractNumId w:val="22"/>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6"/>
  </w:num>
  <w:num w:numId="17" w16cid:durableId="1804762938">
    <w:abstractNumId w:val="1"/>
  </w:num>
  <w:num w:numId="18" w16cid:durableId="1446076672">
    <w:abstractNumId w:val="10"/>
  </w:num>
  <w:num w:numId="19" w16cid:durableId="348143984">
    <w:abstractNumId w:val="5"/>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200367802">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12750720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304"/>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9D8"/>
    <w:rsid w:val="00096DA8"/>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1DC7"/>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1A2D"/>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1C43"/>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1CD"/>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A77C6"/>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555C"/>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5E7F"/>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0D37"/>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650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27C39"/>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0EDB"/>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7774F"/>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D7B3D"/>
    <w:rsid w:val="00AE04B9"/>
    <w:rsid w:val="00AE1B2D"/>
    <w:rsid w:val="00AE1C47"/>
    <w:rsid w:val="00AE236C"/>
    <w:rsid w:val="00AE2613"/>
    <w:rsid w:val="00AE26C3"/>
    <w:rsid w:val="00AE2FBD"/>
    <w:rsid w:val="00AE3504"/>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8A0"/>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04F8"/>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5876"/>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673C"/>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1431320">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93329680">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763</Words>
  <Characters>5851</Characters>
  <Application>Microsoft Office Word</Application>
  <DocSecurity>0</DocSecurity>
  <Lines>243</Lines>
  <Paragraphs>124</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21</cp:revision>
  <cp:lastPrinted>2018-12-25T15:48:00Z</cp:lastPrinted>
  <dcterms:created xsi:type="dcterms:W3CDTF">2025-10-02T15:19:00Z</dcterms:created>
  <dcterms:modified xsi:type="dcterms:W3CDTF">2026-03-12T07:37:00Z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