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8668" w14:textId="0F020ABA" w:rsidR="00ED4EE8" w:rsidRPr="00276240" w:rsidRDefault="00ED4EE8">
      <w:pPr>
        <w:rPr>
          <w:rFonts w:cstheme="minorHAnsi"/>
        </w:rPr>
      </w:pPr>
    </w:p>
    <w:p w14:paraId="5DE190CA" w14:textId="77777777" w:rsidR="000741E3" w:rsidRPr="00276240" w:rsidRDefault="000741E3">
      <w:pPr>
        <w:rPr>
          <w:rFonts w:cstheme="minorHAnsi"/>
        </w:rPr>
      </w:pPr>
    </w:p>
    <w:p w14:paraId="5F63C4CB" w14:textId="77777777" w:rsidR="00743929" w:rsidRPr="00276240" w:rsidRDefault="00743929" w:rsidP="00743929">
      <w:pPr>
        <w:rPr>
          <w:rFonts w:eastAsiaTheme="majorEastAsia" w:cstheme="minorHAnsi"/>
          <w:color w:val="ED7D31" w:themeColor="accent2"/>
          <w:lang w:val="ka-GE"/>
        </w:rPr>
      </w:pPr>
    </w:p>
    <w:p w14:paraId="1181995C" w14:textId="79569E76" w:rsidR="00743929" w:rsidRPr="00826B32" w:rsidRDefault="00743929" w:rsidP="00043EA2">
      <w:pPr>
        <w:spacing w:line="360" w:lineRule="auto"/>
        <w:jc w:val="center"/>
        <w:rPr>
          <w:color w:val="C00000"/>
          <w:sz w:val="44"/>
          <w:szCs w:val="44"/>
        </w:rPr>
      </w:pPr>
      <w:r w:rsidRPr="00826B32">
        <w:rPr>
          <w:color w:val="C00000"/>
          <w:sz w:val="44"/>
          <w:szCs w:val="44"/>
        </w:rPr>
        <w:t>Program Consortium: World Vision Germany, World Vision Georgia Foundation</w:t>
      </w:r>
      <w:r w:rsidR="005C590F" w:rsidRPr="00826B32">
        <w:rPr>
          <w:color w:val="C00000"/>
          <w:sz w:val="44"/>
          <w:szCs w:val="44"/>
        </w:rPr>
        <w:t xml:space="preserve"> (WVGF)</w:t>
      </w:r>
      <w:r w:rsidR="00043EA2" w:rsidRPr="00826B32">
        <w:rPr>
          <w:color w:val="C00000"/>
          <w:sz w:val="44"/>
          <w:szCs w:val="44"/>
        </w:rPr>
        <w:t xml:space="preserve"> and Danish Refugee Council (DRC) </w:t>
      </w:r>
    </w:p>
    <w:p w14:paraId="32A2EE81" w14:textId="77777777" w:rsidR="003966C7" w:rsidRPr="00276240" w:rsidRDefault="003966C7" w:rsidP="00743929">
      <w:pPr>
        <w:spacing w:line="360" w:lineRule="auto"/>
        <w:jc w:val="center"/>
        <w:rPr>
          <w:rFonts w:cstheme="minorHAnsi"/>
          <w:color w:val="ED7D31" w:themeColor="accent2"/>
          <w:sz w:val="44"/>
          <w:szCs w:val="44"/>
        </w:rPr>
      </w:pPr>
    </w:p>
    <w:p w14:paraId="1019FDCF" w14:textId="4EDCAA18" w:rsidR="00F3330B" w:rsidRDefault="009111EA" w:rsidP="00826B32">
      <w:pPr>
        <w:spacing w:line="276" w:lineRule="auto"/>
        <w:jc w:val="center"/>
        <w:rPr>
          <w:b/>
          <w:bCs/>
          <w:color w:val="C00000"/>
          <w:sz w:val="52"/>
          <w:szCs w:val="52"/>
        </w:rPr>
      </w:pPr>
      <w:r w:rsidRPr="00826B32">
        <w:rPr>
          <w:b/>
          <w:bCs/>
          <w:color w:val="C00000"/>
          <w:sz w:val="52"/>
          <w:szCs w:val="52"/>
        </w:rPr>
        <w:t>Elaboration of c</w:t>
      </w:r>
      <w:r w:rsidR="0093078F" w:rsidRPr="00826B32">
        <w:rPr>
          <w:b/>
          <w:bCs/>
          <w:color w:val="C00000"/>
          <w:sz w:val="52"/>
          <w:szCs w:val="52"/>
        </w:rPr>
        <w:t>ontextualized</w:t>
      </w:r>
      <w:r w:rsidR="00F3330B" w:rsidRPr="00826B32">
        <w:rPr>
          <w:b/>
          <w:bCs/>
          <w:color w:val="C00000"/>
          <w:sz w:val="52"/>
          <w:szCs w:val="52"/>
        </w:rPr>
        <w:t xml:space="preserve"> </w:t>
      </w:r>
      <w:r w:rsidR="00194A41" w:rsidRPr="00826B32">
        <w:rPr>
          <w:b/>
          <w:bCs/>
          <w:color w:val="C00000"/>
          <w:sz w:val="52"/>
          <w:szCs w:val="52"/>
        </w:rPr>
        <w:t xml:space="preserve">training </w:t>
      </w:r>
      <w:r w:rsidR="00F3330B" w:rsidRPr="00826B32">
        <w:rPr>
          <w:b/>
          <w:bCs/>
          <w:color w:val="C00000"/>
          <w:sz w:val="52"/>
          <w:szCs w:val="52"/>
        </w:rPr>
        <w:t>module</w:t>
      </w:r>
      <w:r w:rsidR="009D1073" w:rsidRPr="00826B32">
        <w:rPr>
          <w:b/>
          <w:bCs/>
          <w:color w:val="C00000"/>
          <w:sz w:val="52"/>
          <w:szCs w:val="52"/>
        </w:rPr>
        <w:t xml:space="preserve"> </w:t>
      </w:r>
      <w:r w:rsidR="0093078F" w:rsidRPr="00826B32">
        <w:rPr>
          <w:b/>
          <w:bCs/>
          <w:color w:val="C00000"/>
          <w:sz w:val="52"/>
          <w:szCs w:val="52"/>
        </w:rPr>
        <w:t xml:space="preserve">on </w:t>
      </w:r>
      <w:r w:rsidR="00FB2BF8" w:rsidRPr="00826B32">
        <w:rPr>
          <w:b/>
          <w:bCs/>
          <w:color w:val="C00000"/>
          <w:sz w:val="52"/>
          <w:szCs w:val="52"/>
        </w:rPr>
        <w:t xml:space="preserve">Motivational Interviewing </w:t>
      </w:r>
      <w:r w:rsidR="00F3330B" w:rsidRPr="00826B32">
        <w:rPr>
          <w:b/>
          <w:bCs/>
          <w:color w:val="C00000"/>
          <w:sz w:val="52"/>
          <w:szCs w:val="52"/>
        </w:rPr>
        <w:t xml:space="preserve">for competence transfer to identified </w:t>
      </w:r>
      <w:r w:rsidR="00FB2BF8" w:rsidRPr="00826B32">
        <w:rPr>
          <w:b/>
          <w:bCs/>
          <w:color w:val="C00000"/>
          <w:sz w:val="52"/>
          <w:szCs w:val="52"/>
        </w:rPr>
        <w:t>Household Empowerment Consultants</w:t>
      </w:r>
      <w:r w:rsidR="00F3330B" w:rsidRPr="00826B32">
        <w:rPr>
          <w:b/>
          <w:bCs/>
          <w:color w:val="C00000"/>
          <w:sz w:val="52"/>
          <w:szCs w:val="52"/>
        </w:rPr>
        <w:t xml:space="preserve"> within the </w:t>
      </w:r>
      <w:r w:rsidR="008159D8" w:rsidRPr="00826B32">
        <w:rPr>
          <w:b/>
          <w:bCs/>
          <w:color w:val="C00000"/>
          <w:sz w:val="52"/>
          <w:szCs w:val="52"/>
        </w:rPr>
        <w:t xml:space="preserve">Graduation Approach (GA) </w:t>
      </w:r>
      <w:r w:rsidR="00F3330B" w:rsidRPr="00826B32">
        <w:rPr>
          <w:b/>
          <w:bCs/>
          <w:color w:val="C00000"/>
          <w:sz w:val="52"/>
          <w:szCs w:val="52"/>
        </w:rPr>
        <w:t xml:space="preserve">Knowledge </w:t>
      </w:r>
      <w:r w:rsidR="002C6C57" w:rsidRPr="00826B32">
        <w:rPr>
          <w:b/>
          <w:bCs/>
          <w:color w:val="C00000"/>
          <w:sz w:val="52"/>
          <w:szCs w:val="52"/>
        </w:rPr>
        <w:t>Hub</w:t>
      </w:r>
      <w:r w:rsidR="003564BA" w:rsidRPr="00826B32">
        <w:rPr>
          <w:b/>
          <w:bCs/>
          <w:color w:val="C00000"/>
          <w:sz w:val="52"/>
          <w:szCs w:val="52"/>
        </w:rPr>
        <w:t xml:space="preserve"> in Georgia</w:t>
      </w:r>
    </w:p>
    <w:p w14:paraId="28FE0847" w14:textId="77777777" w:rsidR="00826B32" w:rsidRPr="00826B32" w:rsidRDefault="00826B32" w:rsidP="00826B32">
      <w:pPr>
        <w:spacing w:line="276" w:lineRule="auto"/>
        <w:jc w:val="center"/>
        <w:rPr>
          <w:b/>
          <w:bCs/>
          <w:color w:val="C00000"/>
          <w:sz w:val="52"/>
          <w:szCs w:val="52"/>
        </w:rPr>
      </w:pPr>
    </w:p>
    <w:p w14:paraId="460AC1C4" w14:textId="77777777" w:rsidR="00826B32" w:rsidRDefault="006D3405" w:rsidP="006D3405">
      <w:pPr>
        <w:spacing w:line="360" w:lineRule="auto"/>
        <w:jc w:val="center"/>
        <w:rPr>
          <w:color w:val="C00000"/>
          <w:sz w:val="48"/>
          <w:szCs w:val="48"/>
        </w:rPr>
      </w:pPr>
      <w:r w:rsidRPr="00826B32">
        <w:rPr>
          <w:color w:val="C00000"/>
          <w:sz w:val="48"/>
          <w:szCs w:val="48"/>
        </w:rPr>
        <w:t>Terms of Reference</w:t>
      </w:r>
    </w:p>
    <w:p w14:paraId="7C938FE1" w14:textId="6CBDBD0E" w:rsidR="00727156" w:rsidRPr="00826B32" w:rsidRDefault="00727156" w:rsidP="006D3405">
      <w:pPr>
        <w:spacing w:line="360" w:lineRule="auto"/>
        <w:jc w:val="center"/>
        <w:rPr>
          <w:color w:val="C00000"/>
          <w:sz w:val="48"/>
          <w:szCs w:val="48"/>
        </w:rPr>
      </w:pPr>
      <w:r w:rsidRPr="00826B32">
        <w:rPr>
          <w:color w:val="C00000"/>
          <w:sz w:val="48"/>
          <w:szCs w:val="48"/>
        </w:rPr>
        <w:t>202</w:t>
      </w:r>
      <w:r w:rsidR="00FB2BF8" w:rsidRPr="00826B32">
        <w:rPr>
          <w:color w:val="C00000"/>
          <w:sz w:val="48"/>
          <w:szCs w:val="48"/>
        </w:rPr>
        <w:t>6</w:t>
      </w:r>
    </w:p>
    <w:sdt>
      <w:sdtPr>
        <w:rPr>
          <w:rFonts w:asciiTheme="minorHAnsi" w:eastAsiaTheme="minorHAnsi" w:hAnsiTheme="minorHAnsi" w:cstheme="minorHAnsi"/>
          <w:color w:val="auto"/>
          <w:sz w:val="22"/>
          <w:szCs w:val="22"/>
          <w:highlight w:val="yellow"/>
        </w:rPr>
        <w:id w:val="-281579259"/>
        <w:docPartObj>
          <w:docPartGallery w:val="Table of Contents"/>
          <w:docPartUnique/>
        </w:docPartObj>
      </w:sdtPr>
      <w:sdtEndPr>
        <w:rPr>
          <w:b/>
          <w:bCs/>
          <w:noProof/>
        </w:rPr>
      </w:sdtEndPr>
      <w:sdtContent>
        <w:p w14:paraId="4856088C" w14:textId="77777777" w:rsidR="00727156" w:rsidRPr="00826B32" w:rsidRDefault="00727156" w:rsidP="00727156">
          <w:pPr>
            <w:pStyle w:val="TOCHeading"/>
            <w:rPr>
              <w:rFonts w:asciiTheme="minorHAnsi" w:eastAsiaTheme="minorHAnsi" w:hAnsiTheme="minorHAnsi" w:cstheme="minorBidi"/>
              <w:color w:val="C00000"/>
              <w:sz w:val="36"/>
              <w:szCs w:val="36"/>
            </w:rPr>
          </w:pPr>
          <w:r w:rsidRPr="00826B32">
            <w:rPr>
              <w:rFonts w:asciiTheme="minorHAnsi" w:eastAsiaTheme="minorHAnsi" w:hAnsiTheme="minorHAnsi" w:cstheme="minorBidi"/>
              <w:color w:val="C00000"/>
              <w:sz w:val="36"/>
              <w:szCs w:val="36"/>
            </w:rPr>
            <w:t>Contents</w:t>
          </w:r>
        </w:p>
        <w:p w14:paraId="2792B43C" w14:textId="77777777" w:rsidR="00727156" w:rsidRPr="00276240" w:rsidRDefault="00727156" w:rsidP="00727156">
          <w:pPr>
            <w:rPr>
              <w:rFonts w:cstheme="minorHAnsi"/>
              <w:highlight w:val="yellow"/>
              <w:lang w:val="en-GB" w:eastAsia="de-DE"/>
            </w:rPr>
          </w:pPr>
        </w:p>
        <w:p w14:paraId="1AFA3E19" w14:textId="2D1333AD" w:rsidR="00966936" w:rsidRDefault="00727156">
          <w:pPr>
            <w:pStyle w:val="TOC1"/>
            <w:rPr>
              <w:rFonts w:eastAsiaTheme="minorEastAsia"/>
              <w:noProof/>
              <w:kern w:val="2"/>
              <w:sz w:val="24"/>
              <w:szCs w:val="24"/>
              <w14:ligatures w14:val="standardContextual"/>
            </w:rPr>
          </w:pPr>
          <w:r w:rsidRPr="00276240">
            <w:rPr>
              <w:rFonts w:cstheme="minorHAnsi"/>
              <w:highlight w:val="yellow"/>
            </w:rPr>
            <w:fldChar w:fldCharType="begin"/>
          </w:r>
          <w:r w:rsidRPr="00276240">
            <w:rPr>
              <w:rFonts w:cstheme="minorHAnsi"/>
              <w:highlight w:val="yellow"/>
            </w:rPr>
            <w:instrText xml:space="preserve"> TOC \o "1-3" \h \z \u </w:instrText>
          </w:r>
          <w:r w:rsidRPr="00276240">
            <w:rPr>
              <w:rFonts w:cstheme="minorHAnsi"/>
              <w:highlight w:val="yellow"/>
            </w:rPr>
            <w:fldChar w:fldCharType="separate"/>
          </w:r>
          <w:hyperlink w:anchor="_Toc220502077" w:history="1">
            <w:r w:rsidR="00966936" w:rsidRPr="00F015E3">
              <w:rPr>
                <w:rStyle w:val="Hyperlink"/>
                <w:noProof/>
              </w:rPr>
              <w:t>Acknowledgments</w:t>
            </w:r>
            <w:r w:rsidR="00966936">
              <w:rPr>
                <w:noProof/>
                <w:webHidden/>
              </w:rPr>
              <w:tab/>
            </w:r>
            <w:r w:rsidR="00966936">
              <w:rPr>
                <w:noProof/>
                <w:webHidden/>
              </w:rPr>
              <w:fldChar w:fldCharType="begin"/>
            </w:r>
            <w:r w:rsidR="00966936">
              <w:rPr>
                <w:noProof/>
                <w:webHidden/>
              </w:rPr>
              <w:instrText xml:space="preserve"> PAGEREF _Toc220502077 \h </w:instrText>
            </w:r>
            <w:r w:rsidR="00966936">
              <w:rPr>
                <w:noProof/>
                <w:webHidden/>
              </w:rPr>
            </w:r>
            <w:r w:rsidR="00966936">
              <w:rPr>
                <w:noProof/>
                <w:webHidden/>
              </w:rPr>
              <w:fldChar w:fldCharType="separate"/>
            </w:r>
            <w:r w:rsidR="00966936">
              <w:rPr>
                <w:noProof/>
                <w:webHidden/>
              </w:rPr>
              <w:t>3</w:t>
            </w:r>
            <w:r w:rsidR="00966936">
              <w:rPr>
                <w:noProof/>
                <w:webHidden/>
              </w:rPr>
              <w:fldChar w:fldCharType="end"/>
            </w:r>
          </w:hyperlink>
        </w:p>
        <w:p w14:paraId="0D2D07EA" w14:textId="546FCC3C" w:rsidR="00966936" w:rsidRDefault="00966936">
          <w:pPr>
            <w:pStyle w:val="TOC1"/>
            <w:rPr>
              <w:rFonts w:eastAsiaTheme="minorEastAsia"/>
              <w:noProof/>
              <w:kern w:val="2"/>
              <w:sz w:val="24"/>
              <w:szCs w:val="24"/>
              <w14:ligatures w14:val="standardContextual"/>
            </w:rPr>
          </w:pPr>
          <w:hyperlink w:anchor="_Toc220502078" w:history="1">
            <w:r w:rsidRPr="00F015E3">
              <w:rPr>
                <w:rStyle w:val="Hyperlink"/>
                <w:noProof/>
              </w:rPr>
              <w:t>Glossary</w:t>
            </w:r>
            <w:r>
              <w:rPr>
                <w:noProof/>
                <w:webHidden/>
              </w:rPr>
              <w:tab/>
            </w:r>
            <w:r>
              <w:rPr>
                <w:noProof/>
                <w:webHidden/>
              </w:rPr>
              <w:fldChar w:fldCharType="begin"/>
            </w:r>
            <w:r>
              <w:rPr>
                <w:noProof/>
                <w:webHidden/>
              </w:rPr>
              <w:instrText xml:space="preserve"> PAGEREF _Toc220502078 \h </w:instrText>
            </w:r>
            <w:r>
              <w:rPr>
                <w:noProof/>
                <w:webHidden/>
              </w:rPr>
            </w:r>
            <w:r>
              <w:rPr>
                <w:noProof/>
                <w:webHidden/>
              </w:rPr>
              <w:fldChar w:fldCharType="separate"/>
            </w:r>
            <w:r>
              <w:rPr>
                <w:noProof/>
                <w:webHidden/>
              </w:rPr>
              <w:t>3</w:t>
            </w:r>
            <w:r>
              <w:rPr>
                <w:noProof/>
                <w:webHidden/>
              </w:rPr>
              <w:fldChar w:fldCharType="end"/>
            </w:r>
          </w:hyperlink>
        </w:p>
        <w:p w14:paraId="13954123" w14:textId="38E8CB52" w:rsidR="00966936" w:rsidRDefault="00966936">
          <w:pPr>
            <w:pStyle w:val="TOC1"/>
            <w:rPr>
              <w:rFonts w:eastAsiaTheme="minorEastAsia"/>
              <w:noProof/>
              <w:kern w:val="2"/>
              <w:sz w:val="24"/>
              <w:szCs w:val="24"/>
              <w14:ligatures w14:val="standardContextual"/>
            </w:rPr>
          </w:pPr>
          <w:hyperlink w:anchor="_Toc220502079" w:history="1">
            <w:r w:rsidRPr="00F015E3">
              <w:rPr>
                <w:rStyle w:val="Hyperlink"/>
                <w:noProof/>
              </w:rPr>
              <w:t>Introduction and Background</w:t>
            </w:r>
            <w:r>
              <w:rPr>
                <w:noProof/>
                <w:webHidden/>
              </w:rPr>
              <w:tab/>
            </w:r>
            <w:r>
              <w:rPr>
                <w:noProof/>
                <w:webHidden/>
              </w:rPr>
              <w:fldChar w:fldCharType="begin"/>
            </w:r>
            <w:r>
              <w:rPr>
                <w:noProof/>
                <w:webHidden/>
              </w:rPr>
              <w:instrText xml:space="preserve"> PAGEREF _Toc220502079 \h </w:instrText>
            </w:r>
            <w:r>
              <w:rPr>
                <w:noProof/>
                <w:webHidden/>
              </w:rPr>
            </w:r>
            <w:r>
              <w:rPr>
                <w:noProof/>
                <w:webHidden/>
              </w:rPr>
              <w:fldChar w:fldCharType="separate"/>
            </w:r>
            <w:r>
              <w:rPr>
                <w:noProof/>
                <w:webHidden/>
              </w:rPr>
              <w:t>4</w:t>
            </w:r>
            <w:r>
              <w:rPr>
                <w:noProof/>
                <w:webHidden/>
              </w:rPr>
              <w:fldChar w:fldCharType="end"/>
            </w:r>
          </w:hyperlink>
        </w:p>
        <w:p w14:paraId="5FF0A27C" w14:textId="2D3F2D45" w:rsidR="00966936" w:rsidRDefault="00966936">
          <w:pPr>
            <w:pStyle w:val="TOC2"/>
            <w:tabs>
              <w:tab w:val="right" w:leader="dot" w:pos="9350"/>
            </w:tabs>
            <w:rPr>
              <w:rFonts w:eastAsiaTheme="minorEastAsia"/>
              <w:noProof/>
              <w:kern w:val="2"/>
              <w:sz w:val="24"/>
              <w:szCs w:val="24"/>
              <w14:ligatures w14:val="standardContextual"/>
            </w:rPr>
          </w:pPr>
          <w:hyperlink w:anchor="_Toc220502080" w:history="1">
            <w:r w:rsidRPr="00F015E3">
              <w:rPr>
                <w:rStyle w:val="Hyperlink"/>
                <w:rFonts w:eastAsia="PMingLiU" w:cstheme="minorHAnsi"/>
                <w:noProof/>
                <w:lang w:val="en-GB" w:eastAsia="de-DE"/>
              </w:rPr>
              <w:t>Who we are</w:t>
            </w:r>
            <w:r>
              <w:rPr>
                <w:noProof/>
                <w:webHidden/>
              </w:rPr>
              <w:tab/>
            </w:r>
            <w:r>
              <w:rPr>
                <w:noProof/>
                <w:webHidden/>
              </w:rPr>
              <w:fldChar w:fldCharType="begin"/>
            </w:r>
            <w:r>
              <w:rPr>
                <w:noProof/>
                <w:webHidden/>
              </w:rPr>
              <w:instrText xml:space="preserve"> PAGEREF _Toc220502080 \h </w:instrText>
            </w:r>
            <w:r>
              <w:rPr>
                <w:noProof/>
                <w:webHidden/>
              </w:rPr>
            </w:r>
            <w:r>
              <w:rPr>
                <w:noProof/>
                <w:webHidden/>
              </w:rPr>
              <w:fldChar w:fldCharType="separate"/>
            </w:r>
            <w:r>
              <w:rPr>
                <w:noProof/>
                <w:webHidden/>
              </w:rPr>
              <w:t>4</w:t>
            </w:r>
            <w:r>
              <w:rPr>
                <w:noProof/>
                <w:webHidden/>
              </w:rPr>
              <w:fldChar w:fldCharType="end"/>
            </w:r>
          </w:hyperlink>
        </w:p>
        <w:p w14:paraId="2D964B2C" w14:textId="1E9E3CD7" w:rsidR="00966936" w:rsidRDefault="00966936">
          <w:pPr>
            <w:pStyle w:val="TOC2"/>
            <w:tabs>
              <w:tab w:val="right" w:leader="dot" w:pos="9350"/>
            </w:tabs>
            <w:rPr>
              <w:rFonts w:eastAsiaTheme="minorEastAsia"/>
              <w:noProof/>
              <w:kern w:val="2"/>
              <w:sz w:val="24"/>
              <w:szCs w:val="24"/>
              <w14:ligatures w14:val="standardContextual"/>
            </w:rPr>
          </w:pPr>
          <w:hyperlink w:anchor="_Toc220502081" w:history="1">
            <w:r w:rsidRPr="00F015E3">
              <w:rPr>
                <w:rStyle w:val="Hyperlink"/>
                <w:rFonts w:eastAsia="PMingLiU" w:cstheme="minorHAnsi"/>
                <w:noProof/>
                <w:lang w:val="en-GB" w:eastAsia="de-DE"/>
              </w:rPr>
              <w:t>Project Overview</w:t>
            </w:r>
            <w:r>
              <w:rPr>
                <w:noProof/>
                <w:webHidden/>
              </w:rPr>
              <w:tab/>
            </w:r>
            <w:r>
              <w:rPr>
                <w:noProof/>
                <w:webHidden/>
              </w:rPr>
              <w:fldChar w:fldCharType="begin"/>
            </w:r>
            <w:r>
              <w:rPr>
                <w:noProof/>
                <w:webHidden/>
              </w:rPr>
              <w:instrText xml:space="preserve"> PAGEREF _Toc220502081 \h </w:instrText>
            </w:r>
            <w:r>
              <w:rPr>
                <w:noProof/>
                <w:webHidden/>
              </w:rPr>
            </w:r>
            <w:r>
              <w:rPr>
                <w:noProof/>
                <w:webHidden/>
              </w:rPr>
              <w:fldChar w:fldCharType="separate"/>
            </w:r>
            <w:r>
              <w:rPr>
                <w:noProof/>
                <w:webHidden/>
              </w:rPr>
              <w:t>4</w:t>
            </w:r>
            <w:r>
              <w:rPr>
                <w:noProof/>
                <w:webHidden/>
              </w:rPr>
              <w:fldChar w:fldCharType="end"/>
            </w:r>
          </w:hyperlink>
        </w:p>
        <w:p w14:paraId="79CEAA27" w14:textId="46A31802" w:rsidR="00966936" w:rsidRDefault="00966936">
          <w:pPr>
            <w:pStyle w:val="TOC2"/>
            <w:tabs>
              <w:tab w:val="right" w:leader="dot" w:pos="9350"/>
            </w:tabs>
            <w:rPr>
              <w:rFonts w:eastAsiaTheme="minorEastAsia"/>
              <w:noProof/>
              <w:kern w:val="2"/>
              <w:sz w:val="24"/>
              <w:szCs w:val="24"/>
              <w14:ligatures w14:val="standardContextual"/>
            </w:rPr>
          </w:pPr>
          <w:hyperlink w:anchor="_Toc220502082" w:history="1">
            <w:r w:rsidRPr="00F015E3">
              <w:rPr>
                <w:rStyle w:val="Hyperlink"/>
                <w:rFonts w:eastAsia="PMingLiU" w:cstheme="minorHAnsi"/>
                <w:noProof/>
                <w:lang w:val="en-GB" w:eastAsia="de-DE"/>
              </w:rPr>
              <w:t>Knowledge Hub</w:t>
            </w:r>
            <w:r>
              <w:rPr>
                <w:noProof/>
                <w:webHidden/>
              </w:rPr>
              <w:tab/>
            </w:r>
            <w:r>
              <w:rPr>
                <w:noProof/>
                <w:webHidden/>
              </w:rPr>
              <w:fldChar w:fldCharType="begin"/>
            </w:r>
            <w:r>
              <w:rPr>
                <w:noProof/>
                <w:webHidden/>
              </w:rPr>
              <w:instrText xml:space="preserve"> PAGEREF _Toc220502082 \h </w:instrText>
            </w:r>
            <w:r>
              <w:rPr>
                <w:noProof/>
                <w:webHidden/>
              </w:rPr>
            </w:r>
            <w:r>
              <w:rPr>
                <w:noProof/>
                <w:webHidden/>
              </w:rPr>
              <w:fldChar w:fldCharType="separate"/>
            </w:r>
            <w:r>
              <w:rPr>
                <w:noProof/>
                <w:webHidden/>
              </w:rPr>
              <w:t>6</w:t>
            </w:r>
            <w:r>
              <w:rPr>
                <w:noProof/>
                <w:webHidden/>
              </w:rPr>
              <w:fldChar w:fldCharType="end"/>
            </w:r>
          </w:hyperlink>
        </w:p>
        <w:p w14:paraId="08628BD7" w14:textId="2781874D" w:rsidR="00966936" w:rsidRDefault="00966936">
          <w:pPr>
            <w:pStyle w:val="TOC1"/>
            <w:rPr>
              <w:rFonts w:eastAsiaTheme="minorEastAsia"/>
              <w:noProof/>
              <w:kern w:val="2"/>
              <w:sz w:val="24"/>
              <w:szCs w:val="24"/>
              <w14:ligatures w14:val="standardContextual"/>
            </w:rPr>
          </w:pPr>
          <w:hyperlink w:anchor="_Toc220502083" w:history="1">
            <w:r w:rsidRPr="00F015E3">
              <w:rPr>
                <w:rStyle w:val="Hyperlink"/>
                <w:noProof/>
              </w:rPr>
              <w:t>Consultancy Purpose</w:t>
            </w:r>
            <w:r>
              <w:rPr>
                <w:noProof/>
                <w:webHidden/>
              </w:rPr>
              <w:tab/>
            </w:r>
            <w:r>
              <w:rPr>
                <w:noProof/>
                <w:webHidden/>
              </w:rPr>
              <w:fldChar w:fldCharType="begin"/>
            </w:r>
            <w:r>
              <w:rPr>
                <w:noProof/>
                <w:webHidden/>
              </w:rPr>
              <w:instrText xml:space="preserve"> PAGEREF _Toc220502083 \h </w:instrText>
            </w:r>
            <w:r>
              <w:rPr>
                <w:noProof/>
                <w:webHidden/>
              </w:rPr>
            </w:r>
            <w:r>
              <w:rPr>
                <w:noProof/>
                <w:webHidden/>
              </w:rPr>
              <w:fldChar w:fldCharType="separate"/>
            </w:r>
            <w:r>
              <w:rPr>
                <w:noProof/>
                <w:webHidden/>
              </w:rPr>
              <w:t>6</w:t>
            </w:r>
            <w:r>
              <w:rPr>
                <w:noProof/>
                <w:webHidden/>
              </w:rPr>
              <w:fldChar w:fldCharType="end"/>
            </w:r>
          </w:hyperlink>
        </w:p>
        <w:p w14:paraId="479B5959" w14:textId="6C971B95" w:rsidR="00966936" w:rsidRDefault="00966936">
          <w:pPr>
            <w:pStyle w:val="TOC2"/>
            <w:tabs>
              <w:tab w:val="right" w:leader="dot" w:pos="9350"/>
            </w:tabs>
            <w:rPr>
              <w:rFonts w:eastAsiaTheme="minorEastAsia"/>
              <w:noProof/>
              <w:kern w:val="2"/>
              <w:sz w:val="24"/>
              <w:szCs w:val="24"/>
              <w14:ligatures w14:val="standardContextual"/>
            </w:rPr>
          </w:pPr>
          <w:hyperlink w:anchor="_Toc220502084" w:history="1">
            <w:r w:rsidRPr="00F015E3">
              <w:rPr>
                <w:rStyle w:val="Hyperlink"/>
                <w:rFonts w:eastAsia="PMingLiU" w:cstheme="minorHAnsi"/>
                <w:noProof/>
                <w:lang w:val="en-GB" w:eastAsia="de-DE"/>
              </w:rPr>
              <w:t>Deliverables</w:t>
            </w:r>
            <w:r>
              <w:rPr>
                <w:noProof/>
                <w:webHidden/>
              </w:rPr>
              <w:tab/>
            </w:r>
            <w:r>
              <w:rPr>
                <w:noProof/>
                <w:webHidden/>
              </w:rPr>
              <w:fldChar w:fldCharType="begin"/>
            </w:r>
            <w:r>
              <w:rPr>
                <w:noProof/>
                <w:webHidden/>
              </w:rPr>
              <w:instrText xml:space="preserve"> PAGEREF _Toc220502084 \h </w:instrText>
            </w:r>
            <w:r>
              <w:rPr>
                <w:noProof/>
                <w:webHidden/>
              </w:rPr>
            </w:r>
            <w:r>
              <w:rPr>
                <w:noProof/>
                <w:webHidden/>
              </w:rPr>
              <w:fldChar w:fldCharType="separate"/>
            </w:r>
            <w:r>
              <w:rPr>
                <w:noProof/>
                <w:webHidden/>
              </w:rPr>
              <w:t>9</w:t>
            </w:r>
            <w:r>
              <w:rPr>
                <w:noProof/>
                <w:webHidden/>
              </w:rPr>
              <w:fldChar w:fldCharType="end"/>
            </w:r>
          </w:hyperlink>
        </w:p>
        <w:p w14:paraId="2DBF858C" w14:textId="2920267A" w:rsidR="00966936" w:rsidRDefault="00966936">
          <w:pPr>
            <w:pStyle w:val="TOC2"/>
            <w:tabs>
              <w:tab w:val="right" w:leader="dot" w:pos="9350"/>
            </w:tabs>
            <w:rPr>
              <w:rFonts w:eastAsiaTheme="minorEastAsia"/>
              <w:noProof/>
              <w:kern w:val="2"/>
              <w:sz w:val="24"/>
              <w:szCs w:val="24"/>
              <w14:ligatures w14:val="standardContextual"/>
            </w:rPr>
          </w:pPr>
          <w:hyperlink w:anchor="_Toc220502085" w:history="1">
            <w:r w:rsidRPr="00F015E3">
              <w:rPr>
                <w:rStyle w:val="Hyperlink"/>
                <w:rFonts w:eastAsia="PMingLiU" w:cstheme="minorHAnsi"/>
                <w:noProof/>
                <w:lang w:val="en-GB" w:eastAsia="de-DE"/>
              </w:rPr>
              <w:t>Required Expertise and Qualifications</w:t>
            </w:r>
            <w:r>
              <w:rPr>
                <w:noProof/>
                <w:webHidden/>
              </w:rPr>
              <w:tab/>
            </w:r>
            <w:r>
              <w:rPr>
                <w:noProof/>
                <w:webHidden/>
              </w:rPr>
              <w:fldChar w:fldCharType="begin"/>
            </w:r>
            <w:r>
              <w:rPr>
                <w:noProof/>
                <w:webHidden/>
              </w:rPr>
              <w:instrText xml:space="preserve"> PAGEREF _Toc220502085 \h </w:instrText>
            </w:r>
            <w:r>
              <w:rPr>
                <w:noProof/>
                <w:webHidden/>
              </w:rPr>
            </w:r>
            <w:r>
              <w:rPr>
                <w:noProof/>
                <w:webHidden/>
              </w:rPr>
              <w:fldChar w:fldCharType="separate"/>
            </w:r>
            <w:r>
              <w:rPr>
                <w:noProof/>
                <w:webHidden/>
              </w:rPr>
              <w:t>9</w:t>
            </w:r>
            <w:r>
              <w:rPr>
                <w:noProof/>
                <w:webHidden/>
              </w:rPr>
              <w:fldChar w:fldCharType="end"/>
            </w:r>
          </w:hyperlink>
        </w:p>
        <w:p w14:paraId="27731A03" w14:textId="719B0A84" w:rsidR="00966936" w:rsidRDefault="00966936">
          <w:pPr>
            <w:pStyle w:val="TOC2"/>
            <w:tabs>
              <w:tab w:val="right" w:leader="dot" w:pos="9350"/>
            </w:tabs>
            <w:rPr>
              <w:rFonts w:eastAsiaTheme="minorEastAsia"/>
              <w:noProof/>
              <w:kern w:val="2"/>
              <w:sz w:val="24"/>
              <w:szCs w:val="24"/>
              <w14:ligatures w14:val="standardContextual"/>
            </w:rPr>
          </w:pPr>
          <w:hyperlink w:anchor="_Toc220502086" w:history="1">
            <w:r w:rsidRPr="00F015E3">
              <w:rPr>
                <w:rStyle w:val="Hyperlink"/>
                <w:rFonts w:eastAsia="PMingLiU" w:cstheme="minorHAnsi"/>
                <w:noProof/>
                <w:lang w:val="en-GB" w:eastAsia="de-DE"/>
              </w:rPr>
              <w:t>Application package to be submitted by applying individual/organization.</w:t>
            </w:r>
            <w:r>
              <w:rPr>
                <w:noProof/>
                <w:webHidden/>
              </w:rPr>
              <w:tab/>
            </w:r>
            <w:r>
              <w:rPr>
                <w:noProof/>
                <w:webHidden/>
              </w:rPr>
              <w:fldChar w:fldCharType="begin"/>
            </w:r>
            <w:r>
              <w:rPr>
                <w:noProof/>
                <w:webHidden/>
              </w:rPr>
              <w:instrText xml:space="preserve"> PAGEREF _Toc220502086 \h </w:instrText>
            </w:r>
            <w:r>
              <w:rPr>
                <w:noProof/>
                <w:webHidden/>
              </w:rPr>
            </w:r>
            <w:r>
              <w:rPr>
                <w:noProof/>
                <w:webHidden/>
              </w:rPr>
              <w:fldChar w:fldCharType="separate"/>
            </w:r>
            <w:r>
              <w:rPr>
                <w:noProof/>
                <w:webHidden/>
              </w:rPr>
              <w:t>10</w:t>
            </w:r>
            <w:r>
              <w:rPr>
                <w:noProof/>
                <w:webHidden/>
              </w:rPr>
              <w:fldChar w:fldCharType="end"/>
            </w:r>
          </w:hyperlink>
        </w:p>
        <w:p w14:paraId="42CD68B6" w14:textId="05B9A9E1" w:rsidR="00727156" w:rsidRPr="00276240" w:rsidRDefault="00727156" w:rsidP="00727156">
          <w:pPr>
            <w:rPr>
              <w:rFonts w:cstheme="minorHAnsi"/>
              <w:b/>
              <w:bCs/>
              <w:noProof/>
            </w:rPr>
          </w:pPr>
          <w:r w:rsidRPr="00276240">
            <w:rPr>
              <w:rFonts w:cstheme="minorHAnsi"/>
              <w:b/>
              <w:bCs/>
              <w:noProof/>
              <w:highlight w:val="yellow"/>
            </w:rPr>
            <w:fldChar w:fldCharType="end"/>
          </w:r>
        </w:p>
      </w:sdtContent>
    </w:sdt>
    <w:p w14:paraId="33221D7A" w14:textId="77777777" w:rsidR="00727156" w:rsidRPr="00276240" w:rsidRDefault="00727156" w:rsidP="006D3405">
      <w:pPr>
        <w:spacing w:line="360" w:lineRule="auto"/>
        <w:jc w:val="center"/>
        <w:rPr>
          <w:rFonts w:cstheme="minorHAnsi"/>
          <w:color w:val="C00000"/>
          <w:sz w:val="48"/>
          <w:szCs w:val="48"/>
        </w:rPr>
      </w:pPr>
    </w:p>
    <w:p w14:paraId="0DCB081F" w14:textId="77777777" w:rsidR="00727156" w:rsidRPr="00276240" w:rsidRDefault="00727156" w:rsidP="006D3405">
      <w:pPr>
        <w:spacing w:line="360" w:lineRule="auto"/>
        <w:jc w:val="center"/>
        <w:rPr>
          <w:rFonts w:cstheme="minorHAnsi"/>
          <w:color w:val="C00000"/>
          <w:sz w:val="48"/>
          <w:szCs w:val="48"/>
        </w:rPr>
      </w:pPr>
    </w:p>
    <w:p w14:paraId="14F813E0" w14:textId="77777777" w:rsidR="003966C7" w:rsidRPr="00276240" w:rsidRDefault="003966C7" w:rsidP="006D3405">
      <w:pPr>
        <w:spacing w:line="360" w:lineRule="auto"/>
        <w:jc w:val="center"/>
        <w:rPr>
          <w:rFonts w:cstheme="minorHAnsi"/>
          <w:color w:val="C00000"/>
          <w:sz w:val="48"/>
          <w:szCs w:val="48"/>
        </w:rPr>
      </w:pPr>
    </w:p>
    <w:p w14:paraId="33C9307D" w14:textId="77777777" w:rsidR="00727156" w:rsidRPr="00276240" w:rsidRDefault="00727156" w:rsidP="006D3405">
      <w:pPr>
        <w:spacing w:line="360" w:lineRule="auto"/>
        <w:jc w:val="center"/>
        <w:rPr>
          <w:rFonts w:cstheme="minorHAnsi"/>
          <w:color w:val="C00000"/>
          <w:sz w:val="48"/>
          <w:szCs w:val="48"/>
        </w:rPr>
      </w:pPr>
    </w:p>
    <w:p w14:paraId="15184CAC" w14:textId="77777777" w:rsidR="006D3405" w:rsidRPr="00276240" w:rsidRDefault="006D3405" w:rsidP="006D3405">
      <w:pPr>
        <w:spacing w:line="360" w:lineRule="auto"/>
        <w:jc w:val="center"/>
        <w:rPr>
          <w:rFonts w:cstheme="minorHAnsi"/>
          <w:color w:val="C00000"/>
          <w:sz w:val="44"/>
          <w:szCs w:val="44"/>
        </w:rPr>
      </w:pPr>
    </w:p>
    <w:p w14:paraId="62100609" w14:textId="4071A06D" w:rsidR="00F21C3B" w:rsidRPr="00276240" w:rsidRDefault="00F21C3B" w:rsidP="00E221E6">
      <w:pPr>
        <w:spacing w:line="360" w:lineRule="auto"/>
        <w:jc w:val="center"/>
        <w:rPr>
          <w:rFonts w:cstheme="minorHAnsi"/>
          <w:color w:val="C00000"/>
          <w:sz w:val="44"/>
          <w:szCs w:val="44"/>
        </w:rPr>
      </w:pPr>
    </w:p>
    <w:p w14:paraId="01081A6A" w14:textId="77777777" w:rsidR="00826B32" w:rsidRDefault="00826B32">
      <w:pPr>
        <w:rPr>
          <w:rFonts w:eastAsia="PMingLiU" w:cstheme="minorHAnsi"/>
          <w:color w:val="ED7D31" w:themeColor="accent2"/>
          <w:sz w:val="32"/>
          <w:szCs w:val="32"/>
          <w:lang w:val="en-GB" w:eastAsia="de-DE"/>
        </w:rPr>
      </w:pPr>
      <w:r>
        <w:rPr>
          <w:rFonts w:eastAsia="PMingLiU" w:cstheme="minorHAnsi"/>
          <w:color w:val="ED7D31" w:themeColor="accent2"/>
          <w:lang w:val="en-GB" w:eastAsia="de-DE"/>
        </w:rPr>
        <w:br w:type="page"/>
      </w:r>
    </w:p>
    <w:p w14:paraId="578DC729" w14:textId="1A7E7981" w:rsidR="00047763" w:rsidRPr="00826B32" w:rsidRDefault="00047763" w:rsidP="00826B32">
      <w:pPr>
        <w:pStyle w:val="Heading1"/>
        <w:rPr>
          <w:rFonts w:asciiTheme="minorHAnsi" w:hAnsiTheme="minorHAnsi"/>
          <w:color w:val="C00000"/>
        </w:rPr>
      </w:pPr>
      <w:bookmarkStart w:id="0" w:name="_Toc220502077"/>
      <w:r w:rsidRPr="00826B32">
        <w:rPr>
          <w:rFonts w:asciiTheme="minorHAnsi" w:hAnsiTheme="minorHAnsi"/>
          <w:color w:val="C00000"/>
        </w:rPr>
        <w:lastRenderedPageBreak/>
        <w:t>Acknowledgments</w:t>
      </w:r>
      <w:bookmarkEnd w:id="0"/>
      <w:r w:rsidRPr="00826B32">
        <w:rPr>
          <w:rFonts w:asciiTheme="minorHAnsi" w:hAnsiTheme="minorHAnsi"/>
          <w:color w:val="C00000"/>
        </w:rPr>
        <w:t xml:space="preserve"> </w:t>
      </w:r>
    </w:p>
    <w:p w14:paraId="040588B2" w14:textId="6CC636D0" w:rsidR="00874A23" w:rsidRPr="00276240" w:rsidRDefault="00874A23" w:rsidP="004657D4">
      <w:pPr>
        <w:pStyle w:val="NormalWeb"/>
        <w:jc w:val="both"/>
        <w:rPr>
          <w:rFonts w:asciiTheme="minorHAnsi" w:hAnsiTheme="minorHAnsi" w:cstheme="minorHAnsi"/>
          <w:sz w:val="22"/>
          <w:szCs w:val="22"/>
        </w:rPr>
      </w:pPr>
      <w:r w:rsidRPr="00276240">
        <w:rPr>
          <w:rFonts w:asciiTheme="minorHAnsi" w:hAnsiTheme="minorHAnsi" w:cstheme="minorHAnsi"/>
          <w:sz w:val="22"/>
          <w:szCs w:val="22"/>
        </w:rPr>
        <w:t xml:space="preserve">The present Terms of Reference, with the aim of </w:t>
      </w:r>
      <w:r w:rsidRPr="00276240">
        <w:rPr>
          <w:rStyle w:val="Strong"/>
          <w:rFonts w:asciiTheme="minorHAnsi" w:hAnsiTheme="minorHAnsi" w:cstheme="minorHAnsi"/>
          <w:b w:val="0"/>
          <w:bCs w:val="0"/>
          <w:sz w:val="22"/>
          <w:szCs w:val="22"/>
        </w:rPr>
        <w:t xml:space="preserve">developing </w:t>
      </w:r>
      <w:r w:rsidR="00B56A4C" w:rsidRPr="00276240">
        <w:rPr>
          <w:rStyle w:val="Strong"/>
          <w:rFonts w:asciiTheme="minorHAnsi" w:hAnsiTheme="minorHAnsi" w:cstheme="minorHAnsi"/>
          <w:b w:val="0"/>
          <w:bCs w:val="0"/>
          <w:sz w:val="22"/>
          <w:szCs w:val="22"/>
        </w:rPr>
        <w:t xml:space="preserve">a </w:t>
      </w:r>
      <w:r w:rsidRPr="00276240">
        <w:rPr>
          <w:rStyle w:val="Strong"/>
          <w:rFonts w:asciiTheme="minorHAnsi" w:hAnsiTheme="minorHAnsi" w:cstheme="minorHAnsi"/>
          <w:b w:val="0"/>
          <w:bCs w:val="0"/>
          <w:sz w:val="22"/>
          <w:szCs w:val="22"/>
        </w:rPr>
        <w:t xml:space="preserve">contextualized module for competence transfer to identified </w:t>
      </w:r>
      <w:r w:rsidR="003B0733">
        <w:rPr>
          <w:rStyle w:val="Strong"/>
          <w:rFonts w:asciiTheme="minorHAnsi" w:hAnsiTheme="minorHAnsi" w:cstheme="minorHAnsi"/>
          <w:b w:val="0"/>
          <w:bCs w:val="0"/>
          <w:sz w:val="22"/>
          <w:szCs w:val="22"/>
        </w:rPr>
        <w:t>household empower</w:t>
      </w:r>
      <w:r w:rsidR="00EE1C47">
        <w:rPr>
          <w:rStyle w:val="Strong"/>
          <w:rFonts w:asciiTheme="minorHAnsi" w:hAnsiTheme="minorHAnsi" w:cstheme="minorHAnsi"/>
          <w:b w:val="0"/>
          <w:bCs w:val="0"/>
          <w:sz w:val="22"/>
          <w:szCs w:val="22"/>
        </w:rPr>
        <w:t>ment</w:t>
      </w:r>
      <w:r w:rsidR="003B0733">
        <w:rPr>
          <w:rStyle w:val="Strong"/>
          <w:rFonts w:asciiTheme="minorHAnsi" w:hAnsiTheme="minorHAnsi" w:cstheme="minorHAnsi"/>
          <w:b w:val="0"/>
          <w:bCs w:val="0"/>
          <w:sz w:val="22"/>
          <w:szCs w:val="22"/>
        </w:rPr>
        <w:t xml:space="preserve"> consultants</w:t>
      </w:r>
      <w:r w:rsidRPr="00276240">
        <w:rPr>
          <w:rStyle w:val="Strong"/>
          <w:rFonts w:asciiTheme="minorHAnsi" w:hAnsiTheme="minorHAnsi" w:cstheme="minorHAnsi"/>
          <w:b w:val="0"/>
          <w:bCs w:val="0"/>
          <w:sz w:val="22"/>
          <w:szCs w:val="22"/>
        </w:rPr>
        <w:t xml:space="preserve"> within the </w:t>
      </w:r>
      <w:r w:rsidR="003B0733">
        <w:rPr>
          <w:rStyle w:val="Strong"/>
          <w:rFonts w:asciiTheme="minorHAnsi" w:hAnsiTheme="minorHAnsi" w:cstheme="minorHAnsi"/>
          <w:b w:val="0"/>
          <w:bCs w:val="0"/>
          <w:sz w:val="22"/>
          <w:szCs w:val="22"/>
        </w:rPr>
        <w:t>project</w:t>
      </w:r>
      <w:r w:rsidRPr="00276240">
        <w:rPr>
          <w:rFonts w:asciiTheme="minorHAnsi" w:hAnsiTheme="minorHAnsi" w:cstheme="minorHAnsi"/>
          <w:sz w:val="22"/>
          <w:szCs w:val="22"/>
        </w:rPr>
        <w:t xml:space="preserve"> in support of the rollout of the</w:t>
      </w:r>
      <w:r w:rsidR="008B188E">
        <w:rPr>
          <w:rFonts w:asciiTheme="minorHAnsi" w:hAnsiTheme="minorHAnsi" w:cstheme="minorHAnsi"/>
          <w:sz w:val="22"/>
          <w:szCs w:val="22"/>
        </w:rPr>
        <w:t xml:space="preserve"> </w:t>
      </w:r>
      <w:r w:rsidRPr="00276240">
        <w:rPr>
          <w:rFonts w:asciiTheme="minorHAnsi" w:hAnsiTheme="minorHAnsi" w:cstheme="minorHAnsi"/>
          <w:sz w:val="22"/>
          <w:szCs w:val="22"/>
        </w:rPr>
        <w:t xml:space="preserve">Graduation </w:t>
      </w:r>
      <w:r w:rsidR="008B188E">
        <w:rPr>
          <w:rFonts w:asciiTheme="minorHAnsi" w:hAnsiTheme="minorHAnsi" w:cstheme="minorHAnsi"/>
          <w:sz w:val="22"/>
          <w:szCs w:val="22"/>
        </w:rPr>
        <w:t xml:space="preserve">Approach </w:t>
      </w:r>
      <w:r w:rsidR="005B2EA3" w:rsidRPr="00276240">
        <w:rPr>
          <w:rFonts w:asciiTheme="minorHAnsi" w:hAnsiTheme="minorHAnsi" w:cstheme="minorHAnsi"/>
          <w:sz w:val="22"/>
          <w:szCs w:val="22"/>
        </w:rPr>
        <w:t>r</w:t>
      </w:r>
      <w:r w:rsidRPr="00276240">
        <w:rPr>
          <w:rFonts w:asciiTheme="minorHAnsi" w:hAnsiTheme="minorHAnsi" w:cstheme="minorHAnsi"/>
          <w:sz w:val="22"/>
          <w:szCs w:val="22"/>
        </w:rPr>
        <w:t>oll in the country, have been developed by the Danish Refugee Council (DRC) in close cooperation with the World Vision Georgia Foundation (WVGF).</w:t>
      </w:r>
    </w:p>
    <w:p w14:paraId="2BD1469A" w14:textId="03DF84C1" w:rsidR="00DB359F" w:rsidRPr="000D3F92" w:rsidRDefault="00DB359F" w:rsidP="00DB359F">
      <w:pPr>
        <w:spacing w:before="240"/>
        <w:jc w:val="both"/>
        <w:rPr>
          <w:rFonts w:cstheme="minorHAnsi"/>
          <w:color w:val="000000"/>
          <w:lang w:val="en-GB"/>
        </w:rPr>
      </w:pPr>
      <w:r w:rsidRPr="00E45C91">
        <w:rPr>
          <w:rFonts w:cstheme="minorHAnsi"/>
          <w:color w:val="000000"/>
          <w:lang w:val="en-GB"/>
        </w:rPr>
        <w:t>The</w:t>
      </w:r>
      <w:r w:rsidR="008A6105">
        <w:rPr>
          <w:rFonts w:cstheme="minorHAnsi"/>
          <w:color w:val="000000"/>
          <w:lang w:val="en-GB"/>
        </w:rPr>
        <w:t xml:space="preserve"> </w:t>
      </w:r>
      <w:proofErr w:type="spellStart"/>
      <w:r w:rsidRPr="00E45C91">
        <w:rPr>
          <w:rFonts w:cstheme="minorHAnsi"/>
          <w:color w:val="000000"/>
          <w:lang w:val="en-GB"/>
        </w:rPr>
        <w:t>ToR</w:t>
      </w:r>
      <w:proofErr w:type="spellEnd"/>
      <w:r w:rsidRPr="00E45C91">
        <w:rPr>
          <w:rFonts w:cstheme="minorHAnsi"/>
          <w:color w:val="000000"/>
          <w:lang w:val="en-GB"/>
        </w:rPr>
        <w:t xml:space="preserve"> described herein consists of our own work, undertaken to secure funding, implement the activities, describe, and advance learning. </w:t>
      </w:r>
      <w:r>
        <w:rPr>
          <w:rFonts w:cstheme="minorHAnsi"/>
          <w:color w:val="000000"/>
          <w:lang w:val="en-GB"/>
        </w:rPr>
        <w:t>All the materials</w:t>
      </w:r>
      <w:r w:rsidRPr="00E45C91">
        <w:rPr>
          <w:rFonts w:cstheme="minorHAnsi"/>
          <w:color w:val="000000"/>
          <w:lang w:val="en-GB"/>
        </w:rPr>
        <w:t xml:space="preserve"> elaborated</w:t>
      </w:r>
      <w:r>
        <w:rPr>
          <w:rFonts w:cstheme="minorHAnsi"/>
          <w:color w:val="000000"/>
          <w:lang w:val="en-GB"/>
        </w:rPr>
        <w:t xml:space="preserve"> through the</w:t>
      </w:r>
      <w:r w:rsidRPr="00E45C91">
        <w:rPr>
          <w:rFonts w:cstheme="minorHAnsi"/>
          <w:color w:val="000000"/>
          <w:lang w:val="en-GB"/>
        </w:rPr>
        <w:t xml:space="preserve"> process remains the property of </w:t>
      </w:r>
      <w:r>
        <w:rPr>
          <w:rFonts w:cstheme="minorHAnsi"/>
          <w:color w:val="000000"/>
          <w:lang w:val="en-GB"/>
        </w:rPr>
        <w:t>the project partners</w:t>
      </w:r>
      <w:r w:rsidRPr="00E45C91">
        <w:rPr>
          <w:rFonts w:cstheme="minorHAnsi"/>
          <w:color w:val="000000"/>
          <w:lang w:val="en-GB"/>
        </w:rPr>
        <w:t xml:space="preserve"> described in this document</w:t>
      </w:r>
      <w:r>
        <w:rPr>
          <w:rFonts w:cstheme="minorHAnsi"/>
          <w:color w:val="000000"/>
          <w:lang w:val="en-GB"/>
        </w:rPr>
        <w:t xml:space="preserve"> and cannot be used for private or third part purposes</w:t>
      </w:r>
      <w:r w:rsidRPr="00E45C91">
        <w:rPr>
          <w:rFonts w:cstheme="minorHAnsi"/>
          <w:color w:val="000000"/>
          <w:lang w:val="en-GB"/>
        </w:rPr>
        <w:t xml:space="preserve">. </w:t>
      </w:r>
    </w:p>
    <w:p w14:paraId="63D6D90D" w14:textId="77777777" w:rsidR="00FA6597" w:rsidRPr="00276240" w:rsidRDefault="00FA6597" w:rsidP="004657D4">
      <w:pPr>
        <w:spacing w:before="240"/>
        <w:jc w:val="both"/>
        <w:rPr>
          <w:rFonts w:cstheme="minorHAnsi"/>
          <w:color w:val="000000"/>
          <w:lang w:val="en-GB"/>
        </w:rPr>
      </w:pPr>
    </w:p>
    <w:p w14:paraId="55940A79" w14:textId="77777777" w:rsidR="00047763" w:rsidRPr="00826B32" w:rsidRDefault="00047763" w:rsidP="00826B32">
      <w:pPr>
        <w:pStyle w:val="Heading1"/>
        <w:rPr>
          <w:rFonts w:asciiTheme="minorHAnsi" w:hAnsiTheme="minorHAnsi"/>
          <w:color w:val="C00000"/>
        </w:rPr>
      </w:pPr>
      <w:bookmarkStart w:id="1" w:name="_Toc220502078"/>
      <w:r w:rsidRPr="00826B32">
        <w:rPr>
          <w:rFonts w:asciiTheme="minorHAnsi" w:hAnsiTheme="minorHAnsi"/>
          <w:color w:val="C00000"/>
        </w:rPr>
        <w:t>Glossary</w:t>
      </w:r>
      <w:bookmarkEnd w:id="1"/>
    </w:p>
    <w:p w14:paraId="4A2037CC" w14:textId="58239FF6" w:rsidR="00F808FB" w:rsidRPr="00276240" w:rsidRDefault="00F808FB" w:rsidP="00047763">
      <w:pPr>
        <w:autoSpaceDE w:val="0"/>
        <w:autoSpaceDN w:val="0"/>
        <w:adjustRightInd w:val="0"/>
        <w:spacing w:after="0"/>
        <w:ind w:right="182"/>
        <w:rPr>
          <w:rFonts w:cstheme="minorHAnsi"/>
          <w:w w:val="105"/>
        </w:rPr>
      </w:pPr>
      <w:r w:rsidRPr="00276240">
        <w:rPr>
          <w:rFonts w:cstheme="minorHAnsi"/>
          <w:w w:val="105"/>
        </w:rPr>
        <w:t>WVGF</w:t>
      </w:r>
      <w:r w:rsidRPr="00276240">
        <w:rPr>
          <w:rFonts w:cstheme="minorHAnsi"/>
          <w:w w:val="105"/>
        </w:rPr>
        <w:tab/>
      </w:r>
      <w:r w:rsidRPr="00276240">
        <w:rPr>
          <w:rFonts w:cstheme="minorHAnsi"/>
          <w:w w:val="105"/>
        </w:rPr>
        <w:tab/>
        <w:t>World Vision Georgia Foundation</w:t>
      </w:r>
    </w:p>
    <w:p w14:paraId="2B62A092" w14:textId="7DE59DB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DRC</w:t>
      </w:r>
      <w:r w:rsidRPr="00276240">
        <w:rPr>
          <w:rFonts w:cstheme="minorHAnsi"/>
          <w:w w:val="105"/>
        </w:rPr>
        <w:tab/>
      </w:r>
      <w:r w:rsidRPr="00276240">
        <w:rPr>
          <w:rFonts w:cstheme="minorHAnsi"/>
          <w:w w:val="105"/>
        </w:rPr>
        <w:tab/>
        <w:t>Danish Refugee Council</w:t>
      </w:r>
    </w:p>
    <w:p w14:paraId="6CE080EB" w14:textId="20270808" w:rsidR="00F808FB" w:rsidRPr="00276240" w:rsidRDefault="00F808FB" w:rsidP="00047763">
      <w:pPr>
        <w:autoSpaceDE w:val="0"/>
        <w:autoSpaceDN w:val="0"/>
        <w:adjustRightInd w:val="0"/>
        <w:spacing w:after="0"/>
        <w:ind w:right="182"/>
        <w:rPr>
          <w:rFonts w:cstheme="minorHAnsi"/>
          <w:w w:val="105"/>
        </w:rPr>
      </w:pPr>
      <w:r w:rsidRPr="00276240">
        <w:rPr>
          <w:rFonts w:cstheme="minorHAnsi"/>
          <w:w w:val="105"/>
        </w:rPr>
        <w:t>G</w:t>
      </w:r>
      <w:r w:rsidR="0096510C">
        <w:rPr>
          <w:rFonts w:cstheme="minorHAnsi"/>
          <w:w w:val="105"/>
        </w:rPr>
        <w:t>A</w:t>
      </w:r>
      <w:r w:rsidRPr="00276240">
        <w:rPr>
          <w:rFonts w:cstheme="minorHAnsi"/>
          <w:w w:val="105"/>
        </w:rPr>
        <w:tab/>
      </w:r>
      <w:r w:rsidRPr="00276240">
        <w:rPr>
          <w:rFonts w:cstheme="minorHAnsi"/>
          <w:w w:val="105"/>
        </w:rPr>
        <w:tab/>
        <w:t>Graduation</w:t>
      </w:r>
      <w:r w:rsidR="0096510C">
        <w:rPr>
          <w:rFonts w:cstheme="minorHAnsi"/>
          <w:w w:val="105"/>
        </w:rPr>
        <w:t xml:space="preserve"> Approach</w:t>
      </w:r>
    </w:p>
    <w:p w14:paraId="0B08B145" w14:textId="0D47AEAD" w:rsidR="002762BC" w:rsidRPr="00276240" w:rsidRDefault="002762BC" w:rsidP="002762BC">
      <w:pPr>
        <w:autoSpaceDE w:val="0"/>
        <w:autoSpaceDN w:val="0"/>
        <w:adjustRightInd w:val="0"/>
        <w:spacing w:after="0"/>
        <w:ind w:right="182"/>
        <w:rPr>
          <w:rFonts w:cstheme="minorHAnsi"/>
          <w:w w:val="105"/>
        </w:rPr>
      </w:pPr>
      <w:r w:rsidRPr="00276240">
        <w:rPr>
          <w:rFonts w:cstheme="minorHAnsi"/>
          <w:w w:val="105"/>
        </w:rPr>
        <w:t>IDP                     Internally Displaced Person</w:t>
      </w:r>
    </w:p>
    <w:p w14:paraId="6F5ADD46" w14:textId="42EA30EF" w:rsidR="002762BC" w:rsidRPr="00276240" w:rsidRDefault="002762BC" w:rsidP="00047763">
      <w:pPr>
        <w:autoSpaceDE w:val="0"/>
        <w:autoSpaceDN w:val="0"/>
        <w:adjustRightInd w:val="0"/>
        <w:spacing w:after="0"/>
        <w:ind w:right="182"/>
        <w:rPr>
          <w:rFonts w:cstheme="minorHAnsi"/>
        </w:rPr>
      </w:pPr>
      <w:r w:rsidRPr="00276240">
        <w:rPr>
          <w:rFonts w:cstheme="minorHAnsi"/>
          <w:w w:val="105"/>
        </w:rPr>
        <w:t xml:space="preserve">NEET                  </w:t>
      </w:r>
      <w:r w:rsidRPr="00276240">
        <w:rPr>
          <w:rFonts w:cstheme="minorHAnsi"/>
        </w:rPr>
        <w:t>Not in Education, Employment or Training</w:t>
      </w:r>
    </w:p>
    <w:p w14:paraId="01B6C800"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GoG</w:t>
      </w:r>
      <w:r w:rsidRPr="00276240">
        <w:rPr>
          <w:rFonts w:cstheme="minorHAnsi"/>
          <w:w w:val="105"/>
        </w:rPr>
        <w:tab/>
      </w:r>
      <w:r w:rsidRPr="00276240">
        <w:rPr>
          <w:rFonts w:cstheme="minorHAnsi"/>
          <w:w w:val="105"/>
        </w:rPr>
        <w:tab/>
        <w:t>Government of Georgia</w:t>
      </w:r>
    </w:p>
    <w:p w14:paraId="5C235C00"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 xml:space="preserve">LEPL </w:t>
      </w:r>
      <w:r w:rsidRPr="00276240">
        <w:rPr>
          <w:rFonts w:cstheme="minorHAnsi"/>
          <w:w w:val="105"/>
        </w:rPr>
        <w:tab/>
      </w:r>
      <w:r w:rsidRPr="00276240">
        <w:rPr>
          <w:rFonts w:cstheme="minorHAnsi"/>
          <w:w w:val="105"/>
        </w:rPr>
        <w:tab/>
        <w:t>Legal Entity under Public Law</w:t>
      </w:r>
    </w:p>
    <w:p w14:paraId="538D4817"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SIDA                   Swedish International Development Agency</w:t>
      </w:r>
    </w:p>
    <w:p w14:paraId="6E136DE6"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SSA                     Social Service Agency</w:t>
      </w:r>
    </w:p>
    <w:p w14:paraId="7A6BFEB2"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GBV                    Gender Based Violence</w:t>
      </w:r>
    </w:p>
    <w:p w14:paraId="50FF522C" w14:textId="284C3363"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KII                       Key Informant Interview</w:t>
      </w:r>
    </w:p>
    <w:p w14:paraId="25EBE908" w14:textId="4B4D9DBC" w:rsidR="00285C5C" w:rsidRPr="00276240" w:rsidRDefault="00285C5C" w:rsidP="00285C5C">
      <w:pPr>
        <w:tabs>
          <w:tab w:val="left" w:pos="1410"/>
        </w:tabs>
        <w:autoSpaceDE w:val="0"/>
        <w:autoSpaceDN w:val="0"/>
        <w:adjustRightInd w:val="0"/>
        <w:spacing w:after="0"/>
        <w:ind w:right="182"/>
        <w:rPr>
          <w:rFonts w:cstheme="minorHAnsi"/>
          <w:w w:val="105"/>
        </w:rPr>
      </w:pPr>
      <w:r w:rsidRPr="00276240">
        <w:rPr>
          <w:rFonts w:cstheme="minorHAnsi"/>
          <w:w w:val="105"/>
        </w:rPr>
        <w:t>HH</w:t>
      </w:r>
      <w:r w:rsidRPr="00276240">
        <w:rPr>
          <w:rFonts w:cstheme="minorHAnsi"/>
          <w:w w:val="105"/>
        </w:rPr>
        <w:tab/>
        <w:t>Household</w:t>
      </w:r>
    </w:p>
    <w:p w14:paraId="6E005572" w14:textId="1F9409C6" w:rsidR="00047763" w:rsidRPr="00276240" w:rsidRDefault="00A603A5" w:rsidP="00047763">
      <w:pPr>
        <w:autoSpaceDE w:val="0"/>
        <w:autoSpaceDN w:val="0"/>
        <w:adjustRightInd w:val="0"/>
        <w:spacing w:after="0"/>
        <w:ind w:right="182"/>
        <w:rPr>
          <w:rFonts w:cstheme="minorHAnsi"/>
          <w:w w:val="105"/>
        </w:rPr>
      </w:pPr>
      <w:r>
        <w:rPr>
          <w:rFonts w:cstheme="minorHAnsi"/>
          <w:w w:val="105"/>
        </w:rPr>
        <w:t xml:space="preserve">HEC                    Household Empowerment Consultant </w:t>
      </w:r>
    </w:p>
    <w:p w14:paraId="20AF79F7" w14:textId="06E6AB29" w:rsidR="00FA3387" w:rsidRPr="00276240" w:rsidRDefault="00FA3387" w:rsidP="00047763">
      <w:pPr>
        <w:autoSpaceDE w:val="0"/>
        <w:autoSpaceDN w:val="0"/>
        <w:adjustRightInd w:val="0"/>
        <w:spacing w:after="0"/>
        <w:ind w:right="182"/>
        <w:rPr>
          <w:rFonts w:cstheme="minorHAnsi"/>
          <w:w w:val="105"/>
        </w:rPr>
      </w:pPr>
    </w:p>
    <w:p w14:paraId="5A4100BC" w14:textId="0AC61905" w:rsidR="00FA3387" w:rsidRPr="00276240" w:rsidRDefault="00FA3387" w:rsidP="00047763">
      <w:pPr>
        <w:autoSpaceDE w:val="0"/>
        <w:autoSpaceDN w:val="0"/>
        <w:adjustRightInd w:val="0"/>
        <w:spacing w:after="0"/>
        <w:ind w:right="182"/>
        <w:rPr>
          <w:rFonts w:cstheme="minorHAnsi"/>
          <w:w w:val="105"/>
        </w:rPr>
      </w:pPr>
    </w:p>
    <w:p w14:paraId="6CBA9DCB" w14:textId="4E4471CD" w:rsidR="00FA3387" w:rsidRPr="00276240" w:rsidRDefault="00FA3387" w:rsidP="00047763">
      <w:pPr>
        <w:autoSpaceDE w:val="0"/>
        <w:autoSpaceDN w:val="0"/>
        <w:adjustRightInd w:val="0"/>
        <w:spacing w:after="0"/>
        <w:ind w:right="182"/>
        <w:rPr>
          <w:rFonts w:cstheme="minorHAnsi"/>
          <w:w w:val="105"/>
        </w:rPr>
      </w:pPr>
    </w:p>
    <w:p w14:paraId="32CEA575" w14:textId="3CAE4721" w:rsidR="00FA3387" w:rsidRPr="00276240" w:rsidRDefault="00FA3387" w:rsidP="00047763">
      <w:pPr>
        <w:autoSpaceDE w:val="0"/>
        <w:autoSpaceDN w:val="0"/>
        <w:adjustRightInd w:val="0"/>
        <w:spacing w:after="0"/>
        <w:ind w:right="182"/>
        <w:rPr>
          <w:rFonts w:cstheme="minorHAnsi"/>
          <w:w w:val="105"/>
        </w:rPr>
      </w:pPr>
    </w:p>
    <w:p w14:paraId="04EB9DBA" w14:textId="5E0E88CA" w:rsidR="00FA3387" w:rsidRPr="00276240" w:rsidRDefault="00FA3387" w:rsidP="00047763">
      <w:pPr>
        <w:autoSpaceDE w:val="0"/>
        <w:autoSpaceDN w:val="0"/>
        <w:adjustRightInd w:val="0"/>
        <w:spacing w:after="0"/>
        <w:ind w:right="182"/>
        <w:rPr>
          <w:rFonts w:cstheme="minorHAnsi"/>
          <w:w w:val="105"/>
        </w:rPr>
      </w:pPr>
    </w:p>
    <w:p w14:paraId="6EA28B44" w14:textId="6CC5A065" w:rsidR="00FA3387" w:rsidRPr="00276240" w:rsidRDefault="00FA3387" w:rsidP="00047763">
      <w:pPr>
        <w:autoSpaceDE w:val="0"/>
        <w:autoSpaceDN w:val="0"/>
        <w:adjustRightInd w:val="0"/>
        <w:spacing w:after="0"/>
        <w:ind w:right="182"/>
        <w:rPr>
          <w:rFonts w:cstheme="minorHAnsi"/>
          <w:w w:val="105"/>
        </w:rPr>
      </w:pPr>
    </w:p>
    <w:p w14:paraId="74A723B8" w14:textId="4B1252BD" w:rsidR="00FA3387" w:rsidRPr="00276240" w:rsidRDefault="00FA3387" w:rsidP="00047763">
      <w:pPr>
        <w:autoSpaceDE w:val="0"/>
        <w:autoSpaceDN w:val="0"/>
        <w:adjustRightInd w:val="0"/>
        <w:spacing w:after="0"/>
        <w:ind w:right="182"/>
        <w:rPr>
          <w:rFonts w:cstheme="minorHAnsi"/>
          <w:w w:val="105"/>
        </w:rPr>
      </w:pPr>
    </w:p>
    <w:p w14:paraId="18FCF11B" w14:textId="3ABA677C" w:rsidR="00FA3387" w:rsidRPr="00276240" w:rsidRDefault="00FA3387" w:rsidP="00047763">
      <w:pPr>
        <w:autoSpaceDE w:val="0"/>
        <w:autoSpaceDN w:val="0"/>
        <w:adjustRightInd w:val="0"/>
        <w:spacing w:after="0"/>
        <w:ind w:right="182"/>
        <w:rPr>
          <w:rFonts w:cstheme="minorHAnsi"/>
          <w:w w:val="105"/>
        </w:rPr>
      </w:pPr>
    </w:p>
    <w:p w14:paraId="1C20CF40" w14:textId="77777777" w:rsidR="00FA3387" w:rsidRPr="00276240" w:rsidRDefault="00FA3387" w:rsidP="00047763">
      <w:pPr>
        <w:autoSpaceDE w:val="0"/>
        <w:autoSpaceDN w:val="0"/>
        <w:adjustRightInd w:val="0"/>
        <w:spacing w:after="0"/>
        <w:ind w:right="182"/>
        <w:rPr>
          <w:rFonts w:cstheme="minorHAnsi"/>
          <w:w w:val="105"/>
        </w:rPr>
      </w:pPr>
    </w:p>
    <w:p w14:paraId="21F71724" w14:textId="77777777" w:rsidR="00826B32" w:rsidRDefault="00826B32">
      <w:pPr>
        <w:rPr>
          <w:rFonts w:eastAsiaTheme="majorEastAsia" w:cstheme="majorBidi"/>
          <w:color w:val="C00000"/>
          <w:sz w:val="32"/>
          <w:szCs w:val="32"/>
        </w:rPr>
      </w:pPr>
      <w:r>
        <w:rPr>
          <w:color w:val="C00000"/>
        </w:rPr>
        <w:br w:type="page"/>
      </w:r>
    </w:p>
    <w:p w14:paraId="45C76411" w14:textId="6D7E5105" w:rsidR="00047763" w:rsidRPr="00826B32" w:rsidRDefault="00047763" w:rsidP="00826B32">
      <w:pPr>
        <w:pStyle w:val="Heading1"/>
        <w:rPr>
          <w:rFonts w:asciiTheme="minorHAnsi" w:hAnsiTheme="minorHAnsi"/>
          <w:color w:val="C00000"/>
        </w:rPr>
      </w:pPr>
      <w:bookmarkStart w:id="2" w:name="_Toc220502079"/>
      <w:r w:rsidRPr="00826B32">
        <w:rPr>
          <w:rFonts w:asciiTheme="minorHAnsi" w:hAnsiTheme="minorHAnsi"/>
          <w:color w:val="C00000"/>
        </w:rPr>
        <w:lastRenderedPageBreak/>
        <w:t>Introduction and Background</w:t>
      </w:r>
      <w:bookmarkEnd w:id="2"/>
    </w:p>
    <w:p w14:paraId="1285787B" w14:textId="51FDA082" w:rsidR="00653712" w:rsidRPr="00826B32" w:rsidRDefault="00047763" w:rsidP="00B811D7">
      <w:pPr>
        <w:pStyle w:val="Heading2"/>
        <w:rPr>
          <w:rFonts w:asciiTheme="minorHAnsi" w:eastAsia="PMingLiU" w:hAnsiTheme="minorHAnsi" w:cstheme="minorHAnsi"/>
          <w:sz w:val="28"/>
          <w:szCs w:val="28"/>
          <w:lang w:val="en-GB" w:eastAsia="de-DE"/>
        </w:rPr>
      </w:pPr>
      <w:bookmarkStart w:id="3" w:name="_Toc220502080"/>
      <w:r w:rsidRPr="00826B32">
        <w:rPr>
          <w:rFonts w:asciiTheme="minorHAnsi" w:eastAsia="PMingLiU" w:hAnsiTheme="minorHAnsi" w:cstheme="minorHAnsi"/>
          <w:sz w:val="28"/>
          <w:szCs w:val="28"/>
          <w:lang w:val="en-GB" w:eastAsia="de-DE"/>
        </w:rPr>
        <w:t xml:space="preserve">Who we </w:t>
      </w:r>
      <w:r w:rsidR="00FA6597" w:rsidRPr="00826B32">
        <w:rPr>
          <w:rFonts w:asciiTheme="minorHAnsi" w:eastAsia="PMingLiU" w:hAnsiTheme="minorHAnsi" w:cstheme="minorHAnsi"/>
          <w:sz w:val="28"/>
          <w:szCs w:val="28"/>
          <w:lang w:val="en-GB" w:eastAsia="de-DE"/>
        </w:rPr>
        <w:t>are</w:t>
      </w:r>
      <w:bookmarkEnd w:id="3"/>
    </w:p>
    <w:p w14:paraId="27B6032D" w14:textId="1026A394" w:rsidR="004F704A" w:rsidRPr="00276240" w:rsidRDefault="004F704A" w:rsidP="00653712">
      <w:pPr>
        <w:spacing w:before="240" w:after="0" w:line="276" w:lineRule="auto"/>
        <w:jc w:val="both"/>
        <w:rPr>
          <w:rFonts w:eastAsia="Times New Roman" w:cstheme="minorHAnsi"/>
          <w:color w:val="000000" w:themeColor="text1"/>
          <w:lang w:val="en-GB"/>
        </w:rPr>
      </w:pPr>
      <w:r w:rsidRPr="00276240">
        <w:rPr>
          <w:rFonts w:eastAsia="Times New Roman" w:cstheme="minorHAnsi"/>
          <w:color w:val="000000" w:themeColor="text1"/>
          <w:lang w:val="en-GB"/>
        </w:rPr>
        <w:t>World Vision Georgia Foundation is a relief, development, and advocacy organization that has been working with the most vulnerable children, their families, and communities since 2000. The primary objective of WVGF is to tackle the root causes of vulnerability and injustice and by doing so, help the most vulnerable to live life in fullness. Throughout its 25 years of operation in Georgia, World Vision has been working to strengthen the child welfare system and create a healthy and active society for children that is inclusive, tolerant, and provides equal opportunities for all. In its work towards the overarching mission of the organization, WVGF recognizes a holistic approach whereby the improvement of a child’s well-being is inextricably linked to the overall ability of the child’s family and the community to provide welfare for the child. With active grassroots engagement, WVGF builds local capacity and creates an active civil society in the regions of Georgia to achieve sustainability of its developmental efforts.</w:t>
      </w:r>
    </w:p>
    <w:p w14:paraId="70C86849" w14:textId="427F463A" w:rsidR="00A10F28" w:rsidRPr="00276240" w:rsidRDefault="00A10F28" w:rsidP="00653712">
      <w:pPr>
        <w:spacing w:before="240" w:after="0" w:line="276" w:lineRule="auto"/>
        <w:jc w:val="both"/>
        <w:rPr>
          <w:rFonts w:eastAsia="Times New Roman" w:cstheme="minorHAnsi"/>
          <w:color w:val="000000" w:themeColor="text1"/>
          <w:lang w:val="en-GB"/>
        </w:rPr>
      </w:pPr>
      <w:r w:rsidRPr="00276240">
        <w:rPr>
          <w:rFonts w:eastAsia="Times New Roman" w:cstheme="minorHAnsi"/>
          <w:color w:val="000000" w:themeColor="text1"/>
          <w:lang w:val="en-GB"/>
        </w:rPr>
        <w:t>DRC (Danish Refugee Council), founded in Denmark in 1956, is Denmark’s largest and the world’s leading non-profit, independent, rights-based refugee organization. Organization’s vision is to assist refugees, internally displaced people, and their host communities to a dignified life. DRC protects lives and human rights and empowers beneficiaries throughout conflict displacement by providing shelter, food, and hope in terms of work, education, and integration towards a sustainable future. Since 1998, programmes in the South Caucasus are designed through a “protection lens”, ensuring that all activities integrate protection principles. As such, organization will continue to work on expanding its knowledge and ensure durable solutions are provided to IDPs, returnees and host communities, and as well as make IDPs, returnees, host communities and persons in a refugee-like situation aware of and actively claim their rights, through legal assistance and awareness raising.</w:t>
      </w:r>
    </w:p>
    <w:p w14:paraId="01ED949E" w14:textId="77777777" w:rsidR="00653712" w:rsidRPr="00276240" w:rsidRDefault="00653712" w:rsidP="00047763">
      <w:pPr>
        <w:spacing w:before="240" w:after="0" w:line="240" w:lineRule="auto"/>
        <w:jc w:val="both"/>
        <w:rPr>
          <w:rFonts w:cstheme="minorHAnsi"/>
          <w:lang w:val="en-GB"/>
        </w:rPr>
      </w:pPr>
    </w:p>
    <w:p w14:paraId="6B81832E" w14:textId="77777777" w:rsidR="00047763" w:rsidRPr="00826B32" w:rsidRDefault="00047763" w:rsidP="009E0B69">
      <w:pPr>
        <w:pStyle w:val="Heading2"/>
        <w:rPr>
          <w:rFonts w:asciiTheme="minorHAnsi" w:eastAsia="PMingLiU" w:hAnsiTheme="minorHAnsi" w:cstheme="minorHAnsi"/>
          <w:sz w:val="28"/>
          <w:szCs w:val="28"/>
          <w:lang w:val="en-GB" w:eastAsia="de-DE"/>
        </w:rPr>
      </w:pPr>
      <w:bookmarkStart w:id="4" w:name="_Toc220502081"/>
      <w:r w:rsidRPr="00826B32">
        <w:rPr>
          <w:rFonts w:asciiTheme="minorHAnsi" w:eastAsia="PMingLiU" w:hAnsiTheme="minorHAnsi" w:cstheme="minorHAnsi"/>
          <w:sz w:val="28"/>
          <w:szCs w:val="28"/>
          <w:lang w:val="en-GB" w:eastAsia="de-DE"/>
        </w:rPr>
        <w:t>Project Overview</w:t>
      </w:r>
      <w:bookmarkEnd w:id="4"/>
    </w:p>
    <w:p w14:paraId="2552D83E" w14:textId="51ADFD51" w:rsidR="00047763" w:rsidRPr="00276240" w:rsidRDefault="00AA1148" w:rsidP="00047763">
      <w:pPr>
        <w:jc w:val="both"/>
        <w:rPr>
          <w:rFonts w:eastAsia="Times New Roman" w:cstheme="minorHAnsi"/>
          <w:color w:val="000000" w:themeColor="text1"/>
        </w:rPr>
      </w:pPr>
      <w:r w:rsidRPr="00276240">
        <w:rPr>
          <w:rFonts w:eastAsia="Times New Roman" w:cstheme="minorHAnsi"/>
          <w:color w:val="000000" w:themeColor="text1"/>
          <w:lang w:val="en-GB"/>
        </w:rPr>
        <w:t>I</w:t>
      </w:r>
      <w:r w:rsidR="00047763" w:rsidRPr="00276240">
        <w:rPr>
          <w:rFonts w:eastAsia="Times New Roman" w:cstheme="minorHAnsi"/>
          <w:color w:val="000000" w:themeColor="text1"/>
          <w:lang w:val="en-GB"/>
        </w:rPr>
        <w:t>n line with its strategic aspirations, from January 1st, 2023,</w:t>
      </w:r>
      <w:r w:rsidR="00FA6597" w:rsidRPr="00276240">
        <w:rPr>
          <w:rFonts w:eastAsia="Times New Roman" w:cstheme="minorHAnsi"/>
          <w:color w:val="000000" w:themeColor="text1"/>
          <w:lang w:val="en-GB"/>
        </w:rPr>
        <w:t xml:space="preserve"> </w:t>
      </w:r>
      <w:r w:rsidR="00B811D7" w:rsidRPr="00276240">
        <w:rPr>
          <w:rFonts w:eastAsia="Times New Roman" w:cstheme="minorHAnsi"/>
          <w:color w:val="000000" w:themeColor="text1"/>
          <w:lang w:val="en-GB"/>
        </w:rPr>
        <w:t xml:space="preserve">WVGF </w:t>
      </w:r>
      <w:r w:rsidR="00047763" w:rsidRPr="00276240">
        <w:rPr>
          <w:rFonts w:eastAsia="Times New Roman" w:cstheme="minorHAnsi"/>
          <w:color w:val="000000" w:themeColor="text1"/>
          <w:lang w:val="en-GB"/>
        </w:rPr>
        <w:t xml:space="preserve">together with the implementing partner </w:t>
      </w:r>
      <w:r w:rsidR="00B811D7" w:rsidRPr="00276240">
        <w:rPr>
          <w:rFonts w:eastAsia="Times New Roman" w:cstheme="minorHAnsi"/>
          <w:color w:val="000000" w:themeColor="text1"/>
          <w:lang w:val="en-GB"/>
        </w:rPr>
        <w:t>DRC in Georgia</w:t>
      </w:r>
      <w:r w:rsidR="00047763" w:rsidRPr="00276240">
        <w:rPr>
          <w:rFonts w:eastAsia="Times New Roman" w:cstheme="minorHAnsi"/>
          <w:color w:val="000000" w:themeColor="text1"/>
          <w:lang w:val="en-GB"/>
        </w:rPr>
        <w:t xml:space="preserve"> and pin partnership with LEPL Social Service Agency, </w:t>
      </w:r>
      <w:r w:rsidR="00D81A54" w:rsidRPr="00276240">
        <w:rPr>
          <w:rFonts w:eastAsia="Times New Roman" w:cstheme="minorHAnsi"/>
          <w:color w:val="000000" w:themeColor="text1"/>
          <w:lang w:val="en-GB"/>
        </w:rPr>
        <w:t>has launched</w:t>
      </w:r>
      <w:r w:rsidR="00047763" w:rsidRPr="00276240">
        <w:rPr>
          <w:rFonts w:eastAsia="Times New Roman" w:cstheme="minorHAnsi"/>
          <w:color w:val="000000" w:themeColor="text1"/>
          <w:lang w:val="en-GB"/>
        </w:rPr>
        <w:t xml:space="preserve"> the project “Supporting Poverty Alleviation in Georgia through Graduation</w:t>
      </w:r>
      <w:r w:rsidR="008B188E">
        <w:rPr>
          <w:rFonts w:eastAsia="Times New Roman" w:cstheme="minorHAnsi"/>
          <w:color w:val="000000" w:themeColor="text1"/>
          <w:lang w:val="en-GB"/>
        </w:rPr>
        <w:t xml:space="preserve"> Approach</w:t>
      </w:r>
      <w:r w:rsidR="00047763" w:rsidRPr="00276240">
        <w:rPr>
          <w:rFonts w:eastAsia="Times New Roman" w:cstheme="minorHAnsi"/>
          <w:color w:val="000000" w:themeColor="text1"/>
          <w:lang w:val="en-GB"/>
        </w:rPr>
        <w:t>”, with the financial support of SIDA.</w:t>
      </w:r>
    </w:p>
    <w:p w14:paraId="763E7FD0" w14:textId="45099B6E"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The overall goal of the project is to contribute to reducing poverty and increase the resilience of ultra-poor households in 5 regions in Georgia, namely Kakheti, </w:t>
      </w:r>
      <w:proofErr w:type="spellStart"/>
      <w:r w:rsidRPr="00276240">
        <w:rPr>
          <w:rFonts w:eastAsia="Times New Roman" w:cstheme="minorHAnsi"/>
          <w:color w:val="000000" w:themeColor="text1"/>
          <w:lang w:val="en-GB"/>
        </w:rPr>
        <w:t>Imereti</w:t>
      </w:r>
      <w:proofErr w:type="spellEnd"/>
      <w:r w:rsidRPr="00276240">
        <w:rPr>
          <w:rFonts w:eastAsia="Times New Roman" w:cstheme="minorHAnsi"/>
          <w:color w:val="000000" w:themeColor="text1"/>
          <w:lang w:val="en-GB"/>
        </w:rPr>
        <w:t xml:space="preserve">, </w:t>
      </w:r>
      <w:proofErr w:type="spellStart"/>
      <w:r w:rsidRPr="00276240">
        <w:rPr>
          <w:rFonts w:eastAsia="Times New Roman" w:cstheme="minorHAnsi"/>
          <w:color w:val="000000" w:themeColor="text1"/>
          <w:lang w:val="en-GB"/>
        </w:rPr>
        <w:t>Samtskhe</w:t>
      </w:r>
      <w:proofErr w:type="spellEnd"/>
      <w:r w:rsidRPr="00276240">
        <w:rPr>
          <w:rFonts w:eastAsia="Times New Roman" w:cstheme="minorHAnsi"/>
          <w:color w:val="000000" w:themeColor="text1"/>
          <w:lang w:val="en-GB"/>
        </w:rPr>
        <w:t>-Javakheti, Adjara and Samegrelo</w:t>
      </w:r>
      <w:r w:rsidR="00C44BEC" w:rsidRPr="00276240">
        <w:rPr>
          <w:rFonts w:eastAsia="Times New Roman" w:cstheme="minorHAnsi"/>
          <w:color w:val="000000" w:themeColor="text1"/>
          <w:lang w:val="en-GB"/>
        </w:rPr>
        <w:t xml:space="preserve"> Zemo </w:t>
      </w:r>
      <w:proofErr w:type="spellStart"/>
      <w:r w:rsidR="00C44BEC" w:rsidRPr="00276240">
        <w:rPr>
          <w:rFonts w:eastAsia="Times New Roman" w:cstheme="minorHAnsi"/>
          <w:color w:val="000000" w:themeColor="text1"/>
          <w:lang w:val="en-GB"/>
        </w:rPr>
        <w:t>Svaneti</w:t>
      </w:r>
      <w:proofErr w:type="spellEnd"/>
      <w:r w:rsidRPr="00276240">
        <w:rPr>
          <w:rFonts w:eastAsia="Times New Roman" w:cstheme="minorHAnsi"/>
          <w:color w:val="000000" w:themeColor="text1"/>
          <w:lang w:val="en-GB"/>
        </w:rPr>
        <w:t xml:space="preserve">, and the incorporation of </w:t>
      </w:r>
      <w:r w:rsidR="001B6208">
        <w:rPr>
          <w:rFonts w:eastAsia="Times New Roman" w:cstheme="minorHAnsi"/>
          <w:color w:val="000000" w:themeColor="text1"/>
        </w:rPr>
        <w:t xml:space="preserve">Graduation Approach (GA) </w:t>
      </w:r>
      <w:r w:rsidRPr="00276240">
        <w:rPr>
          <w:rFonts w:eastAsia="Times New Roman" w:cstheme="minorHAnsi"/>
          <w:color w:val="000000" w:themeColor="text1"/>
          <w:lang w:val="en-GB"/>
        </w:rPr>
        <w:t xml:space="preserve">principles and measures into national and subnational poverty reduction programs/schemes in support of the poverty reduction efforts of the GoG. </w:t>
      </w:r>
      <w:r w:rsidR="00AA1148" w:rsidRPr="00276240">
        <w:rPr>
          <w:rFonts w:eastAsia="Times New Roman" w:cstheme="minorHAnsi"/>
          <w:color w:val="000000" w:themeColor="text1"/>
          <w:lang w:val="en-GB"/>
        </w:rPr>
        <w:t>The project will be implemented in locations with high IDP concentration, as well in urban and rural settings with non-IDPs across a range of vulnerable groups following a Human Rights Based approach</w:t>
      </w:r>
      <w:r w:rsidRPr="00276240">
        <w:rPr>
          <w:rFonts w:eastAsia="Times New Roman" w:cstheme="minorHAnsi"/>
          <w:color w:val="000000" w:themeColor="text1"/>
          <w:lang w:val="en-GB"/>
        </w:rPr>
        <w:t xml:space="preserve">. In this regard, the project will have two main directions - Direct Support to the most vulnerable and Capacity Building/Technical Assistance of duty-bearers - building up </w:t>
      </w:r>
      <w:r w:rsidR="00C0099A">
        <w:rPr>
          <w:rFonts w:eastAsia="Times New Roman" w:cstheme="minorHAnsi"/>
          <w:color w:val="000000" w:themeColor="text1"/>
          <w:lang w:val="en-GB"/>
        </w:rPr>
        <w:t>one</w:t>
      </w:r>
      <w:r w:rsidRPr="00276240">
        <w:rPr>
          <w:rFonts w:eastAsia="Times New Roman" w:cstheme="minorHAnsi"/>
          <w:color w:val="000000" w:themeColor="text1"/>
          <w:lang w:val="en-GB"/>
        </w:rPr>
        <w:t xml:space="preserve"> Knowledge </w:t>
      </w:r>
      <w:r w:rsidR="00C0099A">
        <w:rPr>
          <w:rFonts w:eastAsia="Times New Roman" w:cstheme="minorHAnsi"/>
          <w:color w:val="000000" w:themeColor="text1"/>
          <w:lang w:val="en-GB"/>
        </w:rPr>
        <w:t>Hub</w:t>
      </w:r>
      <w:r w:rsidRPr="00276240">
        <w:rPr>
          <w:rFonts w:eastAsia="Times New Roman" w:cstheme="minorHAnsi"/>
          <w:color w:val="000000" w:themeColor="text1"/>
          <w:lang w:val="en-GB"/>
        </w:rPr>
        <w:t xml:space="preserve"> and integrating the approach already well-tested in other contexts into the Georgian social service system.</w:t>
      </w:r>
    </w:p>
    <w:p w14:paraId="56BA3EBB" w14:textId="3CB5D702"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The project is implemented in urban and rural areas of the following </w:t>
      </w:r>
      <w:r w:rsidR="005A6DFF" w:rsidRPr="00276240">
        <w:rPr>
          <w:rFonts w:eastAsia="Times New Roman" w:cstheme="minorHAnsi"/>
          <w:color w:val="000000" w:themeColor="text1"/>
          <w:lang w:val="en-GB"/>
        </w:rPr>
        <w:t xml:space="preserve">regions: </w:t>
      </w:r>
    </w:p>
    <w:p w14:paraId="75BFBFD9" w14:textId="05F36EA9"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lastRenderedPageBreak/>
        <w:t xml:space="preserve">Samegrelo Zemo </w:t>
      </w:r>
      <w:proofErr w:type="spellStart"/>
      <w:r w:rsidRPr="00276240">
        <w:rPr>
          <w:rFonts w:eastAsia="Times New Roman" w:cstheme="minorHAnsi"/>
          <w:color w:val="000000" w:themeColor="text1"/>
          <w:lang w:val="en-GB"/>
        </w:rPr>
        <w:t>Svaneti</w:t>
      </w:r>
      <w:proofErr w:type="spellEnd"/>
      <w:r w:rsidRPr="00276240">
        <w:rPr>
          <w:rFonts w:eastAsia="Times New Roman" w:cstheme="minorHAnsi"/>
          <w:color w:val="000000" w:themeColor="text1"/>
          <w:lang w:val="en-GB"/>
        </w:rPr>
        <w:t xml:space="preserve"> region: Zugdidi, </w:t>
      </w:r>
      <w:proofErr w:type="spellStart"/>
      <w:r w:rsidRPr="00276240">
        <w:rPr>
          <w:rFonts w:eastAsia="Times New Roman" w:cstheme="minorHAnsi"/>
          <w:color w:val="000000" w:themeColor="text1"/>
          <w:lang w:val="en-GB"/>
        </w:rPr>
        <w:t>Senaki</w:t>
      </w:r>
      <w:proofErr w:type="spellEnd"/>
      <w:r w:rsidRPr="00276240">
        <w:rPr>
          <w:rFonts w:eastAsia="Times New Roman" w:cstheme="minorHAnsi"/>
          <w:color w:val="000000" w:themeColor="text1"/>
          <w:lang w:val="en-GB"/>
        </w:rPr>
        <w:t xml:space="preserve"> and Poti municipalities </w:t>
      </w:r>
    </w:p>
    <w:p w14:paraId="582FD78D" w14:textId="4EC44D1F" w:rsidR="00EC14E0" w:rsidRPr="00276240" w:rsidRDefault="00EC14E0" w:rsidP="00AD123F">
      <w:pPr>
        <w:pStyle w:val="ListParagraph"/>
        <w:numPr>
          <w:ilvl w:val="0"/>
          <w:numId w:val="3"/>
        </w:numPr>
        <w:jc w:val="both"/>
        <w:rPr>
          <w:rFonts w:eastAsia="Times New Roman" w:cstheme="minorHAnsi"/>
          <w:color w:val="000000" w:themeColor="text1"/>
          <w:lang w:val="en-GB"/>
        </w:rPr>
      </w:pPr>
      <w:proofErr w:type="spellStart"/>
      <w:r w:rsidRPr="00276240">
        <w:rPr>
          <w:rFonts w:eastAsia="Times New Roman" w:cstheme="minorHAnsi"/>
          <w:color w:val="000000" w:themeColor="text1"/>
          <w:lang w:val="en-GB"/>
        </w:rPr>
        <w:t>Imereti</w:t>
      </w:r>
      <w:proofErr w:type="spellEnd"/>
      <w:r w:rsidRPr="00276240">
        <w:rPr>
          <w:rFonts w:eastAsia="Times New Roman" w:cstheme="minorHAnsi"/>
          <w:color w:val="000000" w:themeColor="text1"/>
          <w:lang w:val="en-GB"/>
        </w:rPr>
        <w:t xml:space="preserve"> region: Kutaisi, </w:t>
      </w:r>
      <w:proofErr w:type="spellStart"/>
      <w:r w:rsidRPr="00276240">
        <w:rPr>
          <w:rFonts w:eastAsia="Times New Roman" w:cstheme="minorHAnsi"/>
          <w:color w:val="000000" w:themeColor="text1"/>
          <w:lang w:val="en-GB"/>
        </w:rPr>
        <w:t>Tskaltubo</w:t>
      </w:r>
      <w:proofErr w:type="spellEnd"/>
      <w:r w:rsidRPr="00276240">
        <w:rPr>
          <w:rFonts w:eastAsia="Times New Roman" w:cstheme="minorHAnsi"/>
          <w:color w:val="000000" w:themeColor="text1"/>
          <w:lang w:val="en-GB"/>
        </w:rPr>
        <w:t xml:space="preserve">, </w:t>
      </w:r>
      <w:proofErr w:type="spellStart"/>
      <w:r w:rsidRPr="00276240">
        <w:rPr>
          <w:rFonts w:eastAsia="Times New Roman" w:cstheme="minorHAnsi"/>
          <w:color w:val="000000" w:themeColor="text1"/>
          <w:lang w:val="en-GB"/>
        </w:rPr>
        <w:t>Zestaponi</w:t>
      </w:r>
      <w:proofErr w:type="spellEnd"/>
      <w:r w:rsidRPr="00276240">
        <w:rPr>
          <w:rFonts w:eastAsia="Times New Roman" w:cstheme="minorHAnsi"/>
          <w:color w:val="000000" w:themeColor="text1"/>
          <w:lang w:val="en-GB"/>
        </w:rPr>
        <w:t xml:space="preserve"> and Khoni municipalities </w:t>
      </w:r>
    </w:p>
    <w:p w14:paraId="3E6D0F78" w14:textId="45895995"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Kakheti region: Telavi and </w:t>
      </w:r>
      <w:proofErr w:type="spellStart"/>
      <w:r w:rsidRPr="00276240">
        <w:rPr>
          <w:rFonts w:eastAsia="Times New Roman" w:cstheme="minorHAnsi"/>
          <w:color w:val="000000" w:themeColor="text1"/>
          <w:lang w:val="en-GB"/>
        </w:rPr>
        <w:t>Kvareli</w:t>
      </w:r>
      <w:proofErr w:type="spellEnd"/>
      <w:r w:rsidRPr="00276240">
        <w:rPr>
          <w:rFonts w:eastAsia="Times New Roman" w:cstheme="minorHAnsi"/>
          <w:color w:val="000000" w:themeColor="text1"/>
          <w:lang w:val="en-GB"/>
        </w:rPr>
        <w:t xml:space="preserve"> municipalities </w:t>
      </w:r>
    </w:p>
    <w:p w14:paraId="78F740DD" w14:textId="5BCF7A1F" w:rsidR="00EC14E0" w:rsidRPr="00276240" w:rsidRDefault="00EC14E0" w:rsidP="00AD123F">
      <w:pPr>
        <w:pStyle w:val="ListParagraph"/>
        <w:numPr>
          <w:ilvl w:val="0"/>
          <w:numId w:val="3"/>
        </w:numPr>
        <w:jc w:val="both"/>
        <w:rPr>
          <w:rFonts w:eastAsia="Times New Roman" w:cstheme="minorHAnsi"/>
          <w:color w:val="000000" w:themeColor="text1"/>
          <w:lang w:val="en-GB"/>
        </w:rPr>
      </w:pPr>
      <w:proofErr w:type="spellStart"/>
      <w:r w:rsidRPr="00276240">
        <w:rPr>
          <w:rFonts w:eastAsia="Times New Roman" w:cstheme="minorHAnsi"/>
          <w:color w:val="000000" w:themeColor="text1"/>
          <w:lang w:val="en-GB"/>
        </w:rPr>
        <w:t>Samtskhe</w:t>
      </w:r>
      <w:proofErr w:type="spellEnd"/>
      <w:r w:rsidRPr="00276240">
        <w:rPr>
          <w:rFonts w:eastAsia="Times New Roman" w:cstheme="minorHAnsi"/>
          <w:color w:val="000000" w:themeColor="text1"/>
          <w:lang w:val="en-GB"/>
        </w:rPr>
        <w:t xml:space="preserve">-Javakheti region: Akhaltsikhe and </w:t>
      </w:r>
      <w:proofErr w:type="spellStart"/>
      <w:r w:rsidRPr="00276240">
        <w:rPr>
          <w:rFonts w:eastAsia="Times New Roman" w:cstheme="minorHAnsi"/>
          <w:color w:val="000000" w:themeColor="text1"/>
          <w:lang w:val="en-GB"/>
        </w:rPr>
        <w:t>Adigeni</w:t>
      </w:r>
      <w:proofErr w:type="spellEnd"/>
      <w:r w:rsidRPr="00276240">
        <w:rPr>
          <w:rFonts w:eastAsia="Times New Roman" w:cstheme="minorHAnsi"/>
          <w:color w:val="000000" w:themeColor="text1"/>
          <w:lang w:val="en-GB"/>
        </w:rPr>
        <w:t xml:space="preserve"> municipalities </w:t>
      </w:r>
    </w:p>
    <w:p w14:paraId="4080490F" w14:textId="1C1C3AB4"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Adjara region: Batumi municipality </w:t>
      </w:r>
    </w:p>
    <w:p w14:paraId="04E59B51" w14:textId="44B370B0"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The project aims to tackle the challenges of the Government of Georgia in its poverty alleviation efforts by introducing a sustainable multifaceted, and holistic approach named Graduation </w:t>
      </w:r>
      <w:r w:rsidR="00FE16CF">
        <w:rPr>
          <w:rFonts w:eastAsia="Times New Roman" w:cstheme="minorHAnsi"/>
          <w:color w:val="000000" w:themeColor="text1"/>
        </w:rPr>
        <w:t xml:space="preserve">Approach </w:t>
      </w:r>
      <w:r w:rsidRPr="00276240">
        <w:rPr>
          <w:rFonts w:eastAsia="Times New Roman" w:cstheme="minorHAnsi"/>
          <w:color w:val="000000" w:themeColor="text1"/>
          <w:lang w:val="en-GB"/>
        </w:rPr>
        <w:t>(G</w:t>
      </w:r>
      <w:r w:rsidR="00FE16CF">
        <w:rPr>
          <w:rFonts w:eastAsia="Times New Roman" w:cstheme="minorHAnsi"/>
          <w:color w:val="000000" w:themeColor="text1"/>
          <w:lang w:val="en-GB"/>
        </w:rPr>
        <w:t>A</w:t>
      </w:r>
      <w:r w:rsidRPr="00276240">
        <w:rPr>
          <w:rFonts w:eastAsia="Times New Roman" w:cstheme="minorHAnsi"/>
          <w:color w:val="000000" w:themeColor="text1"/>
          <w:lang w:val="en-GB"/>
        </w:rPr>
        <w:t>) to propel people onto the path out of poverty, going beyond just financial aid, tackling not only their economy but also their social exclusion, building on participation and inclusion. Graduation</w:t>
      </w:r>
      <w:r w:rsidR="00576E5D">
        <w:rPr>
          <w:rFonts w:eastAsia="Times New Roman" w:cstheme="minorHAnsi"/>
          <w:color w:val="000000" w:themeColor="text1"/>
          <w:lang w:val="en-GB"/>
        </w:rPr>
        <w:t xml:space="preserve"> Approach</w:t>
      </w:r>
      <w:r w:rsidRPr="00276240">
        <w:rPr>
          <w:rFonts w:eastAsia="Times New Roman" w:cstheme="minorHAnsi"/>
          <w:color w:val="000000" w:themeColor="text1"/>
          <w:lang w:val="en-GB"/>
        </w:rPr>
        <w:t xml:space="preserve"> is a leading evidence-based approach of </w:t>
      </w:r>
      <w:r w:rsidR="00AA1148" w:rsidRPr="00276240">
        <w:rPr>
          <w:rFonts w:eastAsia="Times New Roman" w:cstheme="minorHAnsi"/>
          <w:color w:val="000000" w:themeColor="text1"/>
          <w:lang w:val="en-GB"/>
        </w:rPr>
        <w:t xml:space="preserve">DRC and </w:t>
      </w:r>
      <w:r w:rsidRPr="00276240">
        <w:rPr>
          <w:rFonts w:eastAsia="Times New Roman" w:cstheme="minorHAnsi"/>
          <w:color w:val="000000" w:themeColor="text1"/>
          <w:lang w:val="en-GB"/>
        </w:rPr>
        <w:t xml:space="preserve">World Vision work worldwide that contributes to organizational commitment to reduce child vulnerability among the poorest communities. By helping to transform households through inclusive and scalable interventions, Graduation empowers families with the most vulnerable </w:t>
      </w:r>
      <w:r w:rsidR="00AA1148" w:rsidRPr="00276240">
        <w:rPr>
          <w:rFonts w:eastAsia="Times New Roman" w:cstheme="minorHAnsi"/>
          <w:color w:val="000000" w:themeColor="text1"/>
          <w:lang w:val="en-GB"/>
        </w:rPr>
        <w:t>ones</w:t>
      </w:r>
      <w:r w:rsidRPr="00276240">
        <w:rPr>
          <w:rFonts w:eastAsia="Times New Roman" w:cstheme="minorHAnsi"/>
          <w:color w:val="000000" w:themeColor="text1"/>
          <w:lang w:val="en-GB"/>
        </w:rPr>
        <w:t xml:space="preserve"> to equitably shape their future and that of their children. </w:t>
      </w:r>
      <w:r w:rsidRPr="00276240">
        <w:rPr>
          <w:rFonts w:cstheme="minorHAnsi"/>
          <w:lang w:eastAsia="en-GB"/>
        </w:rPr>
        <w:t xml:space="preserve">The approach has a strong </w:t>
      </w:r>
      <w:r w:rsidRPr="00276240">
        <w:rPr>
          <w:rFonts w:eastAsia="Times New Roman" w:cstheme="minorHAnsi"/>
        </w:rPr>
        <w:t>gender-transformative power due to its focus on gender-transformative interventions.</w:t>
      </w:r>
    </w:p>
    <w:p w14:paraId="778431F6" w14:textId="211CF60B" w:rsidR="00047763" w:rsidRPr="00276240" w:rsidRDefault="00047763" w:rsidP="00047763">
      <w:pPr>
        <w:jc w:val="both"/>
        <w:rPr>
          <w:rFonts w:eastAsia="Times New Roman" w:cstheme="minorHAnsi"/>
          <w:color w:val="000000" w:themeColor="text1"/>
          <w:lang w:val="en-GB"/>
        </w:rPr>
      </w:pPr>
      <w:r w:rsidRPr="00276240">
        <w:rPr>
          <w:rFonts w:cstheme="minorHAnsi"/>
          <w:lang w:eastAsia="en-GB"/>
        </w:rPr>
        <w:t xml:space="preserve">The Graduation </w:t>
      </w:r>
      <w:r w:rsidR="00FC1B32">
        <w:rPr>
          <w:rFonts w:cstheme="minorHAnsi"/>
          <w:lang w:eastAsia="en-GB"/>
        </w:rPr>
        <w:t>A</w:t>
      </w:r>
      <w:r w:rsidRPr="00276240">
        <w:rPr>
          <w:rFonts w:cstheme="minorHAnsi"/>
          <w:lang w:eastAsia="en-GB"/>
        </w:rPr>
        <w:t xml:space="preserve">pproach has been refined through rigorous application and evaluation, leading to a set of standards, which promote consistency, effectiveness, and scalability, while allowing it to be adapted to different contexts. Four pillar approach, with accompanying minimum standards, strikes this balance by identifying flexible intervention areas, alongside essential standards to ensure quality and rigor within the </w:t>
      </w:r>
      <w:proofErr w:type="spellStart"/>
      <w:r w:rsidRPr="00276240">
        <w:rPr>
          <w:rFonts w:cstheme="minorHAnsi"/>
          <w:lang w:eastAsia="en-GB"/>
        </w:rPr>
        <w:t>programme</w:t>
      </w:r>
      <w:proofErr w:type="spellEnd"/>
      <w:r w:rsidRPr="00276240">
        <w:rPr>
          <w:rFonts w:cstheme="minorHAnsi"/>
          <w:lang w:eastAsia="en-GB"/>
        </w:rPr>
        <w:t xml:space="preserve">. These four pillars are: social protection, livelihoods promotion, financial inclusion, and social empowerment. </w:t>
      </w:r>
      <w:r w:rsidRPr="00276240">
        <w:rPr>
          <w:rFonts w:eastAsia="Times New Roman" w:cstheme="minorHAnsi"/>
          <w:color w:val="000000" w:themeColor="text1"/>
          <w:lang w:val="en-GB"/>
        </w:rPr>
        <w:t>The G</w:t>
      </w:r>
      <w:r w:rsidR="00A04630">
        <w:rPr>
          <w:rFonts w:eastAsia="Times New Roman" w:cstheme="minorHAnsi"/>
          <w:color w:val="000000" w:themeColor="text1"/>
        </w:rPr>
        <w:t>A</w:t>
      </w:r>
      <w:r w:rsidRPr="00276240">
        <w:rPr>
          <w:rFonts w:eastAsia="Times New Roman" w:cstheme="minorHAnsi"/>
          <w:color w:val="000000" w:themeColor="text1"/>
          <w:lang w:val="en-GB"/>
        </w:rPr>
        <w:t xml:space="preserve"> identifies individuals living in extreme poverty and provides them with basic resources, assets to kick start livelihood and/or income-generating activity, financial education, technical training, life-skills coaching, and social support in addition to facilitating their access to social services on multiple levels so that they can “graduate” from the program with sustainable sources of income, be food secure and integrated into community schemes as well as having the sustainable social protection net.  </w:t>
      </w:r>
    </w:p>
    <w:p w14:paraId="4C70CD88" w14:textId="5C641486" w:rsidR="0017323B" w:rsidRPr="00276240" w:rsidRDefault="00D92716" w:rsidP="0017323B">
      <w:pPr>
        <w:jc w:val="both"/>
        <w:rPr>
          <w:rFonts w:eastAsia="Times New Roman" w:cstheme="minorHAnsi"/>
          <w:b/>
          <w:color w:val="000000" w:themeColor="text1"/>
          <w:lang w:val="en-GB"/>
        </w:rPr>
      </w:pPr>
      <w:r w:rsidRPr="00D92716">
        <w:rPr>
          <w:rFonts w:eastAsia="Times New Roman" w:cstheme="minorHAnsi"/>
          <w:b/>
          <w:color w:val="000000" w:themeColor="text1"/>
        </w:rPr>
        <w:t xml:space="preserve">The program, implemented as a pilot initiative, </w:t>
      </w:r>
      <w:r w:rsidRPr="00D92716">
        <w:rPr>
          <w:rFonts w:eastAsia="Times New Roman" w:cstheme="minorHAnsi"/>
          <w:b/>
          <w:bCs/>
          <w:color w:val="000000" w:themeColor="text1"/>
        </w:rPr>
        <w:t>operates</w:t>
      </w:r>
      <w:r w:rsidRPr="00D92716">
        <w:rPr>
          <w:rFonts w:eastAsia="Times New Roman" w:cstheme="minorHAnsi"/>
          <w:b/>
          <w:color w:val="000000" w:themeColor="text1"/>
        </w:rPr>
        <w:t xml:space="preserve"> under two major outcomes</w:t>
      </w:r>
      <w:r w:rsidR="0017323B" w:rsidRPr="00276240">
        <w:rPr>
          <w:rFonts w:eastAsia="Times New Roman" w:cstheme="minorHAnsi"/>
          <w:b/>
          <w:color w:val="000000" w:themeColor="text1"/>
          <w:lang w:val="en-GB"/>
        </w:rPr>
        <w:t xml:space="preserve">: </w:t>
      </w:r>
    </w:p>
    <w:p w14:paraId="4DED368B" w14:textId="77777777" w:rsidR="00896F1C" w:rsidRDefault="008A19DC" w:rsidP="0088147C">
      <w:pPr>
        <w:spacing w:before="120" w:after="240"/>
        <w:jc w:val="both"/>
      </w:pPr>
      <w:r w:rsidRPr="008A19DC">
        <w:rPr>
          <w:b/>
          <w:bCs/>
        </w:rPr>
        <w:t>Outcome I aims to ensure</w:t>
      </w:r>
      <w:r w:rsidRPr="008A19DC">
        <w:t xml:space="preserve"> that through the roll-out of the </w:t>
      </w:r>
      <w:r w:rsidRPr="008A19DC">
        <w:rPr>
          <w:b/>
          <w:bCs/>
        </w:rPr>
        <w:t>Graduation Approach (GA)</w:t>
      </w:r>
      <w:r w:rsidRPr="008A19DC">
        <w:t xml:space="preserve"> model, 780 ultra-poor households </w:t>
      </w:r>
      <w:r w:rsidRPr="008A19DC">
        <w:rPr>
          <w:b/>
          <w:bCs/>
        </w:rPr>
        <w:t>improve</w:t>
      </w:r>
      <w:r w:rsidRPr="008A19DC">
        <w:t xml:space="preserve"> their economic situation, food security, and resilience. This is being achieved through the provision of essential livelihoods, technical capacity building, and financial management skills. To date, the program </w:t>
      </w:r>
      <w:r w:rsidRPr="008A19DC">
        <w:rPr>
          <w:b/>
          <w:bCs/>
        </w:rPr>
        <w:t>has supported</w:t>
      </w:r>
      <w:r w:rsidRPr="008A19DC">
        <w:t xml:space="preserve"> the development of positive mindsets and increased access to social and financial services.</w:t>
      </w:r>
    </w:p>
    <w:p w14:paraId="67B570E1" w14:textId="7B45A0B7" w:rsidR="00BD5023" w:rsidRPr="00BD5023" w:rsidRDefault="00BD5023" w:rsidP="00BD5023">
      <w:pPr>
        <w:spacing w:before="120" w:after="240"/>
        <w:jc w:val="both"/>
      </w:pPr>
      <w:r w:rsidRPr="00BD5023">
        <w:rPr>
          <w:b/>
          <w:bCs/>
        </w:rPr>
        <w:t>Outcome II</w:t>
      </w:r>
      <w:r w:rsidRPr="00BD5023">
        <w:t xml:space="preserve"> focuses on strengthening the capacity and enhancing the capabilities of national and municipal government agencies. This is being achieved through the establishment of a </w:t>
      </w:r>
      <w:r w:rsidRPr="00BD5023">
        <w:rPr>
          <w:b/>
          <w:bCs/>
        </w:rPr>
        <w:t>Graduation Approach (GA) Knowledge Hub</w:t>
      </w:r>
      <w:r w:rsidRPr="00BD5023">
        <w:t>, which serves as a competence dissemination mechanism to address poverty more comprehensively, effectively, and sustainably in Georgia.</w:t>
      </w:r>
    </w:p>
    <w:p w14:paraId="36B86911" w14:textId="77777777" w:rsidR="00BD5023" w:rsidRPr="00BD5023" w:rsidRDefault="00BD5023" w:rsidP="00BD5023">
      <w:pPr>
        <w:spacing w:before="120" w:after="240"/>
        <w:jc w:val="both"/>
      </w:pPr>
      <w:r w:rsidRPr="00BD5023">
        <w:t>The mechanism facilitates the effective transfer of GA models, tools, and best practices to relevant stakeholders responsible for poverty alleviation. Consequently, Outcome II aims to firmly embed the GA model within Georgia’s institutional framework. This strengthens the capacity of duty-bearers to fulfill their obligations toward realizing human rights, ensuring accountability, transparency, participation, and non-discrimination.</w:t>
      </w:r>
    </w:p>
    <w:p w14:paraId="2F4F0430" w14:textId="77777777" w:rsidR="0088147C" w:rsidRPr="00826B32" w:rsidRDefault="0088147C" w:rsidP="0088147C">
      <w:pPr>
        <w:pStyle w:val="Heading2"/>
        <w:rPr>
          <w:rFonts w:asciiTheme="minorHAnsi" w:eastAsia="PMingLiU" w:hAnsiTheme="minorHAnsi" w:cstheme="minorHAnsi"/>
          <w:sz w:val="28"/>
          <w:szCs w:val="28"/>
          <w:lang w:val="en-GB" w:eastAsia="de-DE"/>
        </w:rPr>
      </w:pPr>
      <w:bookmarkStart w:id="5" w:name="_Toc158628961"/>
      <w:bookmarkStart w:id="6" w:name="_Toc158629248"/>
      <w:bookmarkStart w:id="7" w:name="_Toc220502082"/>
      <w:r w:rsidRPr="00826B32">
        <w:rPr>
          <w:rFonts w:asciiTheme="minorHAnsi" w:eastAsia="PMingLiU" w:hAnsiTheme="minorHAnsi" w:cstheme="minorHAnsi"/>
          <w:sz w:val="28"/>
          <w:szCs w:val="28"/>
          <w:lang w:val="en-GB" w:eastAsia="de-DE"/>
        </w:rPr>
        <w:lastRenderedPageBreak/>
        <w:t>Knowledge Hub</w:t>
      </w:r>
      <w:bookmarkEnd w:id="5"/>
      <w:bookmarkEnd w:id="6"/>
      <w:bookmarkEnd w:id="7"/>
    </w:p>
    <w:p w14:paraId="056065A8" w14:textId="77777777" w:rsidR="0088147C" w:rsidRPr="00A8432E"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In pursue of Outcome 2, while applying newly imported tools, practices, and systems as pilot under Outcome 1, the project relies on the establishment of one Knowledge Hub as one multi-dimensional and multi-layer integrated platform. The Knowledge Hub stands for the overall structure of coordination to facilitate the provision of Technical Assistance under Outcome 2. </w:t>
      </w:r>
    </w:p>
    <w:p w14:paraId="5E2884B1" w14:textId="77777777" w:rsidR="0088147C" w:rsidRPr="00A8432E"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The Knowledge Hub primarily consists of one Knowledge Hub Management Unit and further declines into other sub-platforms of coordination such as the Core Reference Group (CRG) and Sub-Reference Groups (SRGs) as outlined below, as for their responsibilities and duties. </w:t>
      </w:r>
    </w:p>
    <w:p w14:paraId="53777003" w14:textId="71D1A901" w:rsidR="0088147C" w:rsidRPr="00822AC5"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At the operational level, the Knowledge Hub will also include the disseminators for implementation: </w:t>
      </w:r>
      <w:r w:rsidR="006569A7">
        <w:rPr>
          <w:rFonts w:eastAsia="Times New Roman" w:cstheme="minorHAnsi"/>
          <w:color w:val="000000" w:themeColor="text1"/>
        </w:rPr>
        <w:t xml:space="preserve">40 </w:t>
      </w:r>
      <w:r w:rsidRPr="00A8432E">
        <w:rPr>
          <w:rFonts w:eastAsia="Times New Roman" w:cstheme="minorHAnsi"/>
          <w:color w:val="000000" w:themeColor="text1"/>
        </w:rPr>
        <w:t xml:space="preserve">Master </w:t>
      </w:r>
      <w:r w:rsidR="000B5662" w:rsidRPr="00A8432E">
        <w:rPr>
          <w:rFonts w:eastAsia="Times New Roman" w:cstheme="minorHAnsi"/>
          <w:color w:val="000000" w:themeColor="text1"/>
        </w:rPr>
        <w:t>Trainers</w:t>
      </w:r>
      <w:r w:rsidR="000B5662">
        <w:rPr>
          <w:rFonts w:eastAsia="Times New Roman" w:cstheme="minorHAnsi"/>
          <w:color w:val="000000" w:themeColor="text1"/>
        </w:rPr>
        <w:t xml:space="preserve"> and</w:t>
      </w:r>
      <w:r w:rsidR="00522350">
        <w:rPr>
          <w:rFonts w:eastAsia="Times New Roman" w:cstheme="minorHAnsi"/>
          <w:color w:val="000000" w:themeColor="text1"/>
        </w:rPr>
        <w:t xml:space="preserve"> </w:t>
      </w:r>
      <w:r w:rsidR="0032337B">
        <w:rPr>
          <w:rFonts w:eastAsia="Times New Roman" w:cstheme="minorHAnsi"/>
          <w:color w:val="000000" w:themeColor="text1"/>
        </w:rPr>
        <w:t xml:space="preserve">39 </w:t>
      </w:r>
      <w:r w:rsidR="00926A86">
        <w:rPr>
          <w:rStyle w:val="ui-provider"/>
        </w:rPr>
        <w:t>Household Empowerment Consultants</w:t>
      </w:r>
      <w:r w:rsidRPr="00A8432E">
        <w:rPr>
          <w:rFonts w:eastAsia="Times New Roman" w:cstheme="minorHAnsi"/>
          <w:color w:val="000000" w:themeColor="text1"/>
        </w:rPr>
        <w:t>. The Knowledge Hub will be closely linked to the Project Steering Committee in terms of accountability.</w:t>
      </w:r>
    </w:p>
    <w:p w14:paraId="3926EC26" w14:textId="77777777" w:rsidR="009E0B69" w:rsidRPr="00276240" w:rsidRDefault="009E0B69" w:rsidP="00047763">
      <w:pPr>
        <w:jc w:val="both"/>
        <w:rPr>
          <w:rFonts w:cstheme="minorHAnsi"/>
          <w:sz w:val="8"/>
          <w:szCs w:val="8"/>
        </w:rPr>
      </w:pPr>
    </w:p>
    <w:p w14:paraId="2887C467" w14:textId="7E0E779E" w:rsidR="00043EA2" w:rsidRPr="00826B32" w:rsidRDefault="00D21537" w:rsidP="00826B32">
      <w:pPr>
        <w:pStyle w:val="Heading1"/>
        <w:rPr>
          <w:rFonts w:asciiTheme="minorHAnsi" w:hAnsiTheme="minorHAnsi"/>
          <w:color w:val="C00000"/>
        </w:rPr>
      </w:pPr>
      <w:bookmarkStart w:id="8" w:name="_Toc220502083"/>
      <w:r w:rsidRPr="00826B32">
        <w:rPr>
          <w:rFonts w:asciiTheme="minorHAnsi" w:hAnsiTheme="minorHAnsi"/>
          <w:color w:val="C00000"/>
        </w:rPr>
        <w:t>Consultancy Purpose</w:t>
      </w:r>
      <w:bookmarkEnd w:id="8"/>
    </w:p>
    <w:p w14:paraId="46AA5049" w14:textId="2B218C2D" w:rsidR="00DC73CA" w:rsidRDefault="00DC73CA" w:rsidP="00A603A5">
      <w:pPr>
        <w:spacing w:before="120" w:after="120"/>
        <w:jc w:val="both"/>
        <w:rPr>
          <w:rFonts w:eastAsia="Times New Roman" w:cstheme="minorHAnsi"/>
          <w:b/>
          <w:bCs/>
        </w:rPr>
      </w:pPr>
      <w:r w:rsidRPr="00DC73CA">
        <w:rPr>
          <w:rFonts w:eastAsia="Times New Roman" w:cstheme="minorHAnsi"/>
          <w:b/>
          <w:bCs/>
        </w:rPr>
        <w:t>Development of a Contextualized Motivational Interviewing (MI) Training Package for Competence Enhancement of Household Empowerment Consultants</w:t>
      </w:r>
    </w:p>
    <w:p w14:paraId="260C1538" w14:textId="3EAA266D" w:rsidR="00550EA3" w:rsidRDefault="00550EA3" w:rsidP="00A603A5">
      <w:pPr>
        <w:spacing w:before="120" w:after="120"/>
        <w:jc w:val="both"/>
        <w:rPr>
          <w:rFonts w:eastAsia="Times New Roman" w:cstheme="minorHAnsi"/>
        </w:rPr>
      </w:pPr>
      <w:r w:rsidRPr="00550EA3">
        <w:rPr>
          <w:rFonts w:eastAsia="Times New Roman" w:cstheme="minorHAnsi"/>
          <w:b/>
          <w:bCs/>
        </w:rPr>
        <w:t>Objective:</w:t>
      </w:r>
      <w:r w:rsidRPr="00550EA3">
        <w:rPr>
          <w:rFonts w:eastAsia="Times New Roman" w:cstheme="minorHAnsi"/>
        </w:rPr>
        <w:t xml:space="preserve"> </w:t>
      </w:r>
      <w:r w:rsidR="00DC73CA" w:rsidRPr="00DC73CA">
        <w:rPr>
          <w:rFonts w:eastAsia="Times New Roman" w:cstheme="minorHAnsi"/>
        </w:rPr>
        <w:t xml:space="preserve">The objective of this consultancy is to strengthen the professional capacities of Household Empowerment Consultants (HECs) by equipping them with practical, context-appropriate Motivational Interviewing (MI) competencies. The assignment aims to enhance HECs’ existing communication and coaching toolkit, enabling them to more effectively support households in addressing </w:t>
      </w:r>
      <w:r w:rsidR="00DC73CA">
        <w:rPr>
          <w:rFonts w:eastAsia="Times New Roman" w:cstheme="minorHAnsi"/>
        </w:rPr>
        <w:t>challenges</w:t>
      </w:r>
      <w:r w:rsidR="00DC73CA" w:rsidRPr="00DC73CA">
        <w:rPr>
          <w:rFonts w:eastAsia="Times New Roman" w:cstheme="minorHAnsi"/>
        </w:rPr>
        <w:t>, strengthening motivation, and navigating complex behavioral change processes throughout their graduation trajectory.</w:t>
      </w:r>
    </w:p>
    <w:p w14:paraId="703A6791" w14:textId="248AC6A3" w:rsidR="00E03BBF" w:rsidRPr="00E03BBF" w:rsidRDefault="00E03BBF" w:rsidP="00E03BBF">
      <w:pPr>
        <w:spacing w:before="120" w:after="120"/>
        <w:jc w:val="both"/>
        <w:rPr>
          <w:rFonts w:eastAsia="Times New Roman" w:cstheme="minorHAnsi"/>
        </w:rPr>
      </w:pPr>
      <w:r w:rsidRPr="00E03BBF">
        <w:rPr>
          <w:rFonts w:eastAsia="Times New Roman" w:cstheme="minorHAnsi"/>
          <w:b/>
          <w:bCs/>
        </w:rPr>
        <w:t>Scope of Work:</w:t>
      </w:r>
      <w:r w:rsidRPr="00E03BBF">
        <w:rPr>
          <w:rFonts w:eastAsia="Times New Roman" w:cstheme="minorHAnsi"/>
        </w:rPr>
        <w:t xml:space="preserve"> </w:t>
      </w:r>
      <w:r w:rsidR="00DC73CA" w:rsidRPr="00DC73CA">
        <w:rPr>
          <w:rFonts w:eastAsia="Times New Roman" w:cstheme="minorHAnsi"/>
        </w:rPr>
        <w:t xml:space="preserve">The </w:t>
      </w:r>
      <w:r w:rsidR="00826B32">
        <w:rPr>
          <w:rFonts w:eastAsia="Times New Roman" w:cstheme="minorHAnsi"/>
        </w:rPr>
        <w:t>service provider</w:t>
      </w:r>
      <w:r w:rsidR="00DC73CA" w:rsidRPr="00DC73CA">
        <w:rPr>
          <w:rFonts w:eastAsia="Times New Roman" w:cstheme="minorHAnsi"/>
        </w:rPr>
        <w:t xml:space="preserve"> shall be responsible for the following tasks:</w:t>
      </w:r>
    </w:p>
    <w:p w14:paraId="299357A8" w14:textId="77777777" w:rsidR="00DC73CA" w:rsidRPr="00DC73CA" w:rsidRDefault="00DC73CA" w:rsidP="00DC73CA">
      <w:pPr>
        <w:numPr>
          <w:ilvl w:val="0"/>
          <w:numId w:val="14"/>
        </w:numPr>
        <w:spacing w:before="120" w:after="120"/>
        <w:jc w:val="both"/>
        <w:rPr>
          <w:rFonts w:eastAsia="Times New Roman" w:cstheme="minorHAnsi"/>
        </w:rPr>
      </w:pPr>
      <w:r w:rsidRPr="00DC73CA">
        <w:rPr>
          <w:rFonts w:eastAsia="Times New Roman" w:cstheme="minorHAnsi"/>
          <w:b/>
          <w:bCs/>
        </w:rPr>
        <w:t xml:space="preserve">Develop a Contextualized Modular MI Training Package: </w:t>
      </w:r>
      <w:r w:rsidRPr="00DC73CA">
        <w:rPr>
          <w:rFonts w:eastAsia="Times New Roman" w:cstheme="minorHAnsi"/>
        </w:rPr>
        <w:t>Design and develop a comprehensive, modular MI training package aimed at competence transfer to project HECs. The training package shall be tailored to the socio-economic realities, vulnerabilities, and behavioral change challenges of target households in Georgia.</w:t>
      </w:r>
    </w:p>
    <w:p w14:paraId="1C6C84DB" w14:textId="77777777" w:rsidR="00DC73CA" w:rsidRDefault="00DC73CA" w:rsidP="00DC73CA">
      <w:pPr>
        <w:pStyle w:val="NormalWeb"/>
        <w:numPr>
          <w:ilvl w:val="0"/>
          <w:numId w:val="14"/>
        </w:numPr>
        <w:spacing w:before="120" w:beforeAutospacing="0" w:after="120" w:afterAutospacing="0"/>
        <w:jc w:val="both"/>
        <w:rPr>
          <w:rFonts w:asciiTheme="minorHAnsi" w:hAnsiTheme="minorHAnsi" w:cstheme="minorHAnsi"/>
          <w:sz w:val="22"/>
          <w:szCs w:val="22"/>
        </w:rPr>
      </w:pPr>
      <w:r w:rsidRPr="00DC73CA">
        <w:rPr>
          <w:rFonts w:asciiTheme="minorHAnsi" w:hAnsiTheme="minorHAnsi" w:cstheme="minorHAnsi"/>
          <w:b/>
          <w:bCs/>
          <w:sz w:val="22"/>
          <w:szCs w:val="22"/>
        </w:rPr>
        <w:t xml:space="preserve">Emphasis on Practical and Applied Learning: </w:t>
      </w:r>
      <w:r w:rsidRPr="00DC73CA">
        <w:rPr>
          <w:rFonts w:asciiTheme="minorHAnsi" w:hAnsiTheme="minorHAnsi" w:cstheme="minorHAnsi"/>
          <w:sz w:val="22"/>
          <w:szCs w:val="22"/>
        </w:rPr>
        <w:t>The training shall go beyond theoretical explanations of MI concepts and prioritize practical, field-ready tools, exercises, and techniques for direct application during household visits, coaching sessions, and follow-up interactions.</w:t>
      </w:r>
    </w:p>
    <w:p w14:paraId="23D2817C" w14:textId="45B8124D" w:rsidR="000B477C" w:rsidRPr="00A8153B" w:rsidRDefault="000B477C" w:rsidP="00DC73CA">
      <w:pPr>
        <w:pStyle w:val="NormalWeb"/>
        <w:numPr>
          <w:ilvl w:val="0"/>
          <w:numId w:val="14"/>
        </w:numPr>
        <w:spacing w:before="120" w:beforeAutospacing="0" w:after="120" w:afterAutospacing="0"/>
        <w:jc w:val="both"/>
        <w:rPr>
          <w:rFonts w:asciiTheme="minorHAnsi" w:hAnsiTheme="minorHAnsi" w:cstheme="minorHAnsi"/>
          <w:sz w:val="22"/>
          <w:szCs w:val="22"/>
        </w:rPr>
      </w:pPr>
      <w:r w:rsidRPr="00A8153B">
        <w:rPr>
          <w:rFonts w:asciiTheme="minorHAnsi" w:hAnsiTheme="minorHAnsi" w:cstheme="minorHAnsi"/>
          <w:b/>
          <w:bCs/>
          <w:sz w:val="22"/>
          <w:szCs w:val="22"/>
        </w:rPr>
        <w:t>Practical Application for Household Trajectory:</w:t>
      </w:r>
      <w:r w:rsidRPr="00A8153B">
        <w:rPr>
          <w:rFonts w:asciiTheme="minorHAnsi" w:hAnsiTheme="minorHAnsi" w:cstheme="minorHAnsi"/>
          <w:sz w:val="22"/>
          <w:szCs w:val="22"/>
        </w:rPr>
        <w:t xml:space="preserve"> </w:t>
      </w:r>
      <w:r w:rsidR="00DC73CA" w:rsidRPr="00DC73CA">
        <w:rPr>
          <w:rFonts w:asciiTheme="minorHAnsi" w:hAnsiTheme="minorHAnsi" w:cstheme="minorHAnsi"/>
          <w:sz w:val="22"/>
          <w:szCs w:val="22"/>
        </w:rPr>
        <w:t>Application of MI Across the Household Graduation Trajectory: The training materials shall focus on the strategic application of MI techniques to elicit and strengthen “Change Talk,” address resistance and ambivalence, and foster intrinsic motivation among households. The package shall equip HECs with concrete tools to support household-level decision-making, prioritization, and empowerment across different stages of the graduation pathway.</w:t>
      </w:r>
    </w:p>
    <w:p w14:paraId="5FF7BA11" w14:textId="3DA0F72E" w:rsidR="00E03BBF" w:rsidRPr="00A94928" w:rsidRDefault="00A94928" w:rsidP="00A94928">
      <w:pPr>
        <w:pStyle w:val="NormalWeb"/>
        <w:numPr>
          <w:ilvl w:val="0"/>
          <w:numId w:val="14"/>
        </w:numPr>
        <w:spacing w:before="120" w:beforeAutospacing="0" w:after="120" w:afterAutospacing="0"/>
        <w:jc w:val="both"/>
        <w:rPr>
          <w:rFonts w:asciiTheme="minorHAnsi" w:hAnsiTheme="minorHAnsi" w:cstheme="minorHAnsi"/>
          <w:sz w:val="22"/>
          <w:szCs w:val="22"/>
        </w:rPr>
      </w:pPr>
      <w:r w:rsidRPr="00A94928">
        <w:rPr>
          <w:rFonts w:asciiTheme="minorHAnsi" w:hAnsiTheme="minorHAnsi" w:cstheme="minorHAnsi"/>
          <w:b/>
          <w:bCs/>
          <w:sz w:val="22"/>
          <w:szCs w:val="22"/>
        </w:rPr>
        <w:t>Integration with the Graduation Approach and Social Empowerment Framework:</w:t>
      </w:r>
      <w:r w:rsidRPr="00A94928">
        <w:rPr>
          <w:rFonts w:asciiTheme="minorHAnsi" w:hAnsiTheme="minorHAnsi" w:cstheme="minorHAnsi"/>
          <w:sz w:val="22"/>
          <w:szCs w:val="22"/>
        </w:rPr>
        <w:t xml:space="preserve"> The MI training package shall be fully aligned with and complementary to existing Social Empowerment and Graduation Approach modules, providing a structured yet flexible framework for integration </w:t>
      </w:r>
      <w:r w:rsidRPr="00A94928">
        <w:rPr>
          <w:rFonts w:asciiTheme="minorHAnsi" w:hAnsiTheme="minorHAnsi" w:cstheme="minorHAnsi"/>
          <w:sz w:val="22"/>
          <w:szCs w:val="22"/>
        </w:rPr>
        <w:lastRenderedPageBreak/>
        <w:t>into ongoing case management, coaching, and empowerment processes, and reinforcing the positive mindsets and behaviors required for sustainable graduation outcomes.</w:t>
      </w:r>
    </w:p>
    <w:p w14:paraId="614ECB03" w14:textId="2A5B35B0" w:rsidR="00865E38" w:rsidRPr="00865E38" w:rsidRDefault="00865E38" w:rsidP="00865E38">
      <w:pPr>
        <w:spacing w:before="120" w:after="120"/>
        <w:jc w:val="both"/>
        <w:rPr>
          <w:rFonts w:cstheme="minorHAnsi"/>
          <w:b/>
          <w:bCs/>
        </w:rPr>
      </w:pPr>
      <w:r w:rsidRPr="00865E38">
        <w:rPr>
          <w:rFonts w:cstheme="minorHAnsi"/>
          <w:b/>
          <w:bCs/>
        </w:rPr>
        <w:t>Motivational Interviewing (MI) Training Topics</w:t>
      </w:r>
    </w:p>
    <w:p w14:paraId="26CF1213" w14:textId="0B0562E0" w:rsidR="00865E38" w:rsidRPr="00865E38" w:rsidRDefault="00865E38" w:rsidP="00865E38">
      <w:pPr>
        <w:spacing w:before="120" w:after="120"/>
        <w:jc w:val="both"/>
        <w:rPr>
          <w:rFonts w:cstheme="minorHAnsi"/>
        </w:rPr>
      </w:pPr>
      <w:r w:rsidRPr="00865E38">
        <w:rPr>
          <w:rFonts w:cstheme="minorHAnsi"/>
        </w:rPr>
        <w:t xml:space="preserve">Training sessions under the Motivational Interviewing (MI) modular package should include a clear reference to the following core components. These topics shall set </w:t>
      </w:r>
      <w:r w:rsidR="006F6863" w:rsidRPr="00865E38">
        <w:rPr>
          <w:rFonts w:cstheme="minorHAnsi"/>
        </w:rPr>
        <w:t>professional</w:t>
      </w:r>
      <w:r w:rsidRPr="00865E38">
        <w:rPr>
          <w:rFonts w:cstheme="minorHAnsi"/>
        </w:rPr>
        <w:t xml:space="preserve"> standards for Household Empowerment Consultants, enabling them to apply the MI spirit and techniques in a practical and applicable manner:</w:t>
      </w:r>
    </w:p>
    <w:p w14:paraId="579A7B13" w14:textId="77777777" w:rsidR="00A94928" w:rsidRDefault="00865E38" w:rsidP="00865E38">
      <w:pPr>
        <w:numPr>
          <w:ilvl w:val="0"/>
          <w:numId w:val="15"/>
        </w:numPr>
        <w:spacing w:before="120" w:after="120"/>
        <w:jc w:val="both"/>
        <w:rPr>
          <w:rFonts w:cstheme="minorHAnsi"/>
        </w:rPr>
      </w:pPr>
      <w:r w:rsidRPr="00865E38">
        <w:rPr>
          <w:rFonts w:cstheme="minorHAnsi"/>
        </w:rPr>
        <w:t xml:space="preserve">The Spirit of MI: </w:t>
      </w:r>
    </w:p>
    <w:p w14:paraId="70F53087" w14:textId="17E21709" w:rsidR="00865E38" w:rsidRPr="00865E38" w:rsidRDefault="00865E38" w:rsidP="00A94928">
      <w:pPr>
        <w:spacing w:before="120" w:after="120"/>
        <w:ind w:left="720"/>
        <w:jc w:val="both"/>
        <w:rPr>
          <w:rFonts w:cstheme="minorHAnsi"/>
        </w:rPr>
      </w:pPr>
      <w:r w:rsidRPr="00865E38">
        <w:rPr>
          <w:rFonts w:cstheme="minorHAnsi"/>
        </w:rPr>
        <w:t>Building a collaborative partnership, evoking the household's own ideas for change, and respecting their autonomy.</w:t>
      </w:r>
    </w:p>
    <w:p w14:paraId="621FBCA1" w14:textId="77777777" w:rsidR="00A94928" w:rsidRDefault="00865E38" w:rsidP="00865E38">
      <w:pPr>
        <w:numPr>
          <w:ilvl w:val="0"/>
          <w:numId w:val="15"/>
        </w:numPr>
        <w:spacing w:before="120" w:after="120"/>
        <w:jc w:val="both"/>
        <w:rPr>
          <w:rFonts w:cstheme="minorHAnsi"/>
        </w:rPr>
      </w:pPr>
      <w:r w:rsidRPr="00865E38">
        <w:rPr>
          <w:rFonts w:cstheme="minorHAnsi"/>
        </w:rPr>
        <w:t xml:space="preserve">The Four Processes: </w:t>
      </w:r>
    </w:p>
    <w:p w14:paraId="09538BC7" w14:textId="5C707AB1" w:rsidR="00865E38" w:rsidRPr="00865E38" w:rsidRDefault="00865E38" w:rsidP="00A94928">
      <w:pPr>
        <w:spacing w:before="120" w:after="120"/>
        <w:ind w:left="720"/>
        <w:jc w:val="both"/>
        <w:rPr>
          <w:rFonts w:cstheme="minorHAnsi"/>
        </w:rPr>
      </w:pPr>
      <w:r w:rsidRPr="00865E38">
        <w:rPr>
          <w:rFonts w:cstheme="minorHAnsi"/>
        </w:rPr>
        <w:t>Engaging (building rapport), Focusing (identifying goals), Evoking (eliciting motivation), and Planning (committing to change).</w:t>
      </w:r>
    </w:p>
    <w:p w14:paraId="01772235" w14:textId="77777777" w:rsidR="00865E38" w:rsidRPr="00865E38" w:rsidRDefault="00865E38" w:rsidP="00865E38">
      <w:pPr>
        <w:numPr>
          <w:ilvl w:val="0"/>
          <w:numId w:val="15"/>
        </w:numPr>
        <w:spacing w:before="120" w:after="120"/>
        <w:jc w:val="both"/>
        <w:rPr>
          <w:rFonts w:cstheme="minorHAnsi"/>
        </w:rPr>
      </w:pPr>
      <w:r w:rsidRPr="00865E38">
        <w:rPr>
          <w:rFonts w:cstheme="minorHAnsi"/>
        </w:rPr>
        <w:t xml:space="preserve">Core Communication Skills (OARS): </w:t>
      </w:r>
    </w:p>
    <w:p w14:paraId="7BA779DF" w14:textId="77777777" w:rsidR="00865E38" w:rsidRPr="00865E38" w:rsidRDefault="00865E38" w:rsidP="00865E38">
      <w:pPr>
        <w:pStyle w:val="ListParagraph"/>
        <w:numPr>
          <w:ilvl w:val="0"/>
          <w:numId w:val="16"/>
        </w:numPr>
        <w:spacing w:before="120" w:after="120"/>
        <w:jc w:val="both"/>
        <w:rPr>
          <w:rFonts w:cstheme="minorHAnsi"/>
        </w:rPr>
      </w:pPr>
      <w:proofErr w:type="spellStart"/>
      <w:r w:rsidRPr="00865E38">
        <w:rPr>
          <w:rFonts w:cstheme="minorHAnsi"/>
        </w:rPr>
        <w:t>Open-ended</w:t>
      </w:r>
      <w:proofErr w:type="spellEnd"/>
      <w:r w:rsidRPr="00865E38">
        <w:rPr>
          <w:rFonts w:cstheme="minorHAnsi"/>
        </w:rPr>
        <w:t xml:space="preserve"> </w:t>
      </w:r>
      <w:proofErr w:type="spellStart"/>
      <w:r w:rsidRPr="00865E38">
        <w:rPr>
          <w:rFonts w:cstheme="minorHAnsi"/>
        </w:rPr>
        <w:t>Questions</w:t>
      </w:r>
      <w:proofErr w:type="spellEnd"/>
      <w:r w:rsidRPr="00865E38">
        <w:rPr>
          <w:rFonts w:cstheme="minorHAnsi"/>
        </w:rPr>
        <w:t xml:space="preserve">: </w:t>
      </w:r>
      <w:proofErr w:type="spellStart"/>
      <w:r w:rsidRPr="00865E38">
        <w:rPr>
          <w:rFonts w:cstheme="minorHAnsi"/>
        </w:rPr>
        <w:t>To</w:t>
      </w:r>
      <w:proofErr w:type="spellEnd"/>
      <w:r w:rsidRPr="00865E38">
        <w:rPr>
          <w:rFonts w:cstheme="minorHAnsi"/>
        </w:rPr>
        <w:t xml:space="preserve"> </w:t>
      </w:r>
      <w:proofErr w:type="spellStart"/>
      <w:r w:rsidRPr="00865E38">
        <w:rPr>
          <w:rFonts w:cstheme="minorHAnsi"/>
        </w:rPr>
        <w:t>explore</w:t>
      </w:r>
      <w:proofErr w:type="spellEnd"/>
      <w:r w:rsidRPr="00865E38">
        <w:rPr>
          <w:rFonts w:cstheme="minorHAnsi"/>
        </w:rPr>
        <w:t xml:space="preserve"> </w:t>
      </w:r>
      <w:proofErr w:type="spellStart"/>
      <w:r w:rsidRPr="00865E38">
        <w:rPr>
          <w:rFonts w:cstheme="minorHAnsi"/>
        </w:rPr>
        <w:t>household</w:t>
      </w:r>
      <w:proofErr w:type="spellEnd"/>
      <w:r w:rsidRPr="00865E38">
        <w:rPr>
          <w:rFonts w:cstheme="minorHAnsi"/>
        </w:rPr>
        <w:t xml:space="preserve"> </w:t>
      </w:r>
      <w:proofErr w:type="spellStart"/>
      <w:r w:rsidRPr="00865E38">
        <w:rPr>
          <w:rFonts w:cstheme="minorHAnsi"/>
        </w:rPr>
        <w:t>needs</w:t>
      </w:r>
      <w:proofErr w:type="spellEnd"/>
      <w:r w:rsidRPr="00865E38">
        <w:rPr>
          <w:rFonts w:cstheme="minorHAnsi"/>
        </w:rPr>
        <w:t xml:space="preserve"> </w:t>
      </w:r>
      <w:proofErr w:type="spellStart"/>
      <w:r w:rsidRPr="00865E38">
        <w:rPr>
          <w:rFonts w:cstheme="minorHAnsi"/>
        </w:rPr>
        <w:t>deeply</w:t>
      </w:r>
      <w:proofErr w:type="spellEnd"/>
      <w:r w:rsidRPr="00865E38">
        <w:rPr>
          <w:rFonts w:cstheme="minorHAnsi"/>
        </w:rPr>
        <w:t>.</w:t>
      </w:r>
    </w:p>
    <w:p w14:paraId="196896E8" w14:textId="77777777" w:rsidR="00865E38" w:rsidRPr="00865E38" w:rsidRDefault="00865E38" w:rsidP="00865E38">
      <w:pPr>
        <w:pStyle w:val="ListParagraph"/>
        <w:numPr>
          <w:ilvl w:val="0"/>
          <w:numId w:val="16"/>
        </w:numPr>
        <w:spacing w:before="120" w:after="120"/>
        <w:jc w:val="both"/>
        <w:rPr>
          <w:rFonts w:cstheme="minorHAnsi"/>
        </w:rPr>
      </w:pPr>
      <w:proofErr w:type="spellStart"/>
      <w:r w:rsidRPr="00865E38">
        <w:rPr>
          <w:rFonts w:cstheme="minorHAnsi"/>
        </w:rPr>
        <w:t>Affirmations</w:t>
      </w:r>
      <w:proofErr w:type="spellEnd"/>
      <w:r w:rsidRPr="00865E38">
        <w:rPr>
          <w:rFonts w:cstheme="minorHAnsi"/>
        </w:rPr>
        <w:t xml:space="preserve">: </w:t>
      </w:r>
      <w:proofErr w:type="spellStart"/>
      <w:r w:rsidRPr="00865E38">
        <w:rPr>
          <w:rFonts w:cstheme="minorHAnsi"/>
        </w:rPr>
        <w:t>To</w:t>
      </w:r>
      <w:proofErr w:type="spellEnd"/>
      <w:r w:rsidRPr="00865E38">
        <w:rPr>
          <w:rFonts w:cstheme="minorHAnsi"/>
        </w:rPr>
        <w:t xml:space="preserve"> </w:t>
      </w:r>
      <w:proofErr w:type="spellStart"/>
      <w:r w:rsidRPr="00865E38">
        <w:rPr>
          <w:rFonts w:cstheme="minorHAnsi"/>
        </w:rPr>
        <w:t>build</w:t>
      </w:r>
      <w:proofErr w:type="spellEnd"/>
      <w:r w:rsidRPr="00865E38">
        <w:rPr>
          <w:rFonts w:cstheme="minorHAnsi"/>
        </w:rPr>
        <w:t xml:space="preserve"> </w:t>
      </w:r>
      <w:proofErr w:type="spellStart"/>
      <w:r w:rsidRPr="00865E38">
        <w:rPr>
          <w:rFonts w:cstheme="minorHAnsi"/>
        </w:rPr>
        <w:t>confidence</w:t>
      </w:r>
      <w:proofErr w:type="spellEnd"/>
      <w:r w:rsidRPr="00865E38">
        <w:rPr>
          <w:rFonts w:cstheme="minorHAnsi"/>
        </w:rPr>
        <w:t xml:space="preserve"> </w:t>
      </w:r>
      <w:proofErr w:type="spellStart"/>
      <w:r w:rsidRPr="00865E38">
        <w:rPr>
          <w:rFonts w:cstheme="minorHAnsi"/>
        </w:rPr>
        <w:t>and</w:t>
      </w:r>
      <w:proofErr w:type="spellEnd"/>
      <w:r w:rsidRPr="00865E38">
        <w:rPr>
          <w:rFonts w:cstheme="minorHAnsi"/>
        </w:rPr>
        <w:t xml:space="preserve"> </w:t>
      </w:r>
      <w:proofErr w:type="spellStart"/>
      <w:r w:rsidRPr="00865E38">
        <w:rPr>
          <w:rFonts w:cstheme="minorHAnsi"/>
        </w:rPr>
        <w:t>self-esteem</w:t>
      </w:r>
      <w:proofErr w:type="spellEnd"/>
      <w:r w:rsidRPr="00865E38">
        <w:rPr>
          <w:rFonts w:cstheme="minorHAnsi"/>
        </w:rPr>
        <w:t xml:space="preserve"> </w:t>
      </w:r>
      <w:proofErr w:type="spellStart"/>
      <w:r w:rsidRPr="00865E38">
        <w:rPr>
          <w:rFonts w:cstheme="minorHAnsi"/>
        </w:rPr>
        <w:t>in</w:t>
      </w:r>
      <w:proofErr w:type="spellEnd"/>
      <w:r w:rsidRPr="00865E38">
        <w:rPr>
          <w:rFonts w:cstheme="minorHAnsi"/>
        </w:rPr>
        <w:t xml:space="preserve"> </w:t>
      </w:r>
      <w:proofErr w:type="spellStart"/>
      <w:r w:rsidRPr="00865E38">
        <w:rPr>
          <w:rFonts w:cstheme="minorHAnsi"/>
        </w:rPr>
        <w:t>recipients</w:t>
      </w:r>
      <w:proofErr w:type="spellEnd"/>
      <w:r w:rsidRPr="00865E38">
        <w:rPr>
          <w:rFonts w:cstheme="minorHAnsi"/>
        </w:rPr>
        <w:t>.</w:t>
      </w:r>
    </w:p>
    <w:p w14:paraId="6F588B57" w14:textId="77777777" w:rsidR="00865E38" w:rsidRPr="00865E38" w:rsidRDefault="00865E38" w:rsidP="00865E38">
      <w:pPr>
        <w:pStyle w:val="ListParagraph"/>
        <w:numPr>
          <w:ilvl w:val="0"/>
          <w:numId w:val="16"/>
        </w:numPr>
        <w:spacing w:before="120" w:after="120"/>
        <w:jc w:val="both"/>
        <w:rPr>
          <w:rFonts w:cstheme="minorHAnsi"/>
        </w:rPr>
      </w:pPr>
      <w:proofErr w:type="spellStart"/>
      <w:r w:rsidRPr="00865E38">
        <w:rPr>
          <w:rFonts w:cstheme="minorHAnsi"/>
        </w:rPr>
        <w:t>Reflective</w:t>
      </w:r>
      <w:proofErr w:type="spellEnd"/>
      <w:r w:rsidRPr="00865E38">
        <w:rPr>
          <w:rFonts w:cstheme="minorHAnsi"/>
        </w:rPr>
        <w:t xml:space="preserve"> </w:t>
      </w:r>
      <w:proofErr w:type="spellStart"/>
      <w:r w:rsidRPr="00865E38">
        <w:rPr>
          <w:rFonts w:cstheme="minorHAnsi"/>
        </w:rPr>
        <w:t>Listening</w:t>
      </w:r>
      <w:proofErr w:type="spellEnd"/>
      <w:r w:rsidRPr="00865E38">
        <w:rPr>
          <w:rFonts w:cstheme="minorHAnsi"/>
        </w:rPr>
        <w:t xml:space="preserve">: </w:t>
      </w:r>
      <w:proofErr w:type="spellStart"/>
      <w:r w:rsidRPr="00865E38">
        <w:rPr>
          <w:rFonts w:cstheme="minorHAnsi"/>
        </w:rPr>
        <w:t>To</w:t>
      </w:r>
      <w:proofErr w:type="spellEnd"/>
      <w:r w:rsidRPr="00865E38">
        <w:rPr>
          <w:rFonts w:cstheme="minorHAnsi"/>
        </w:rPr>
        <w:t xml:space="preserve"> </w:t>
      </w:r>
      <w:proofErr w:type="spellStart"/>
      <w:r w:rsidRPr="00865E38">
        <w:rPr>
          <w:rFonts w:cstheme="minorHAnsi"/>
        </w:rPr>
        <w:t>demonstrate</w:t>
      </w:r>
      <w:proofErr w:type="spellEnd"/>
      <w:r w:rsidRPr="00865E38">
        <w:rPr>
          <w:rFonts w:cstheme="minorHAnsi"/>
        </w:rPr>
        <w:t xml:space="preserve"> </w:t>
      </w:r>
      <w:proofErr w:type="spellStart"/>
      <w:r w:rsidRPr="00865E38">
        <w:rPr>
          <w:rFonts w:cstheme="minorHAnsi"/>
        </w:rPr>
        <w:t>empathy</w:t>
      </w:r>
      <w:proofErr w:type="spellEnd"/>
      <w:r w:rsidRPr="00865E38">
        <w:rPr>
          <w:rFonts w:cstheme="minorHAnsi"/>
        </w:rPr>
        <w:t xml:space="preserve"> </w:t>
      </w:r>
      <w:proofErr w:type="spellStart"/>
      <w:r w:rsidRPr="00865E38">
        <w:rPr>
          <w:rFonts w:cstheme="minorHAnsi"/>
        </w:rPr>
        <w:t>and</w:t>
      </w:r>
      <w:proofErr w:type="spellEnd"/>
      <w:r w:rsidRPr="00865E38">
        <w:rPr>
          <w:rFonts w:cstheme="minorHAnsi"/>
        </w:rPr>
        <w:t xml:space="preserve"> </w:t>
      </w:r>
      <w:proofErr w:type="spellStart"/>
      <w:r w:rsidRPr="00865E38">
        <w:rPr>
          <w:rFonts w:cstheme="minorHAnsi"/>
        </w:rPr>
        <w:t>manage</w:t>
      </w:r>
      <w:proofErr w:type="spellEnd"/>
      <w:r w:rsidRPr="00865E38">
        <w:rPr>
          <w:rFonts w:cstheme="minorHAnsi"/>
        </w:rPr>
        <w:t xml:space="preserve"> </w:t>
      </w:r>
      <w:proofErr w:type="spellStart"/>
      <w:r w:rsidRPr="00865E38">
        <w:rPr>
          <w:rFonts w:cstheme="minorHAnsi"/>
        </w:rPr>
        <w:t>emotions</w:t>
      </w:r>
      <w:proofErr w:type="spellEnd"/>
      <w:r w:rsidRPr="00865E38">
        <w:rPr>
          <w:rFonts w:cstheme="minorHAnsi"/>
        </w:rPr>
        <w:t>.</w:t>
      </w:r>
    </w:p>
    <w:p w14:paraId="7A546F5B" w14:textId="66B60130" w:rsidR="00865E38" w:rsidRPr="00865E38" w:rsidRDefault="00865E38" w:rsidP="00865E38">
      <w:pPr>
        <w:pStyle w:val="ListParagraph"/>
        <w:numPr>
          <w:ilvl w:val="0"/>
          <w:numId w:val="16"/>
        </w:numPr>
        <w:spacing w:before="120" w:after="120"/>
        <w:jc w:val="both"/>
        <w:rPr>
          <w:rFonts w:cstheme="minorHAnsi"/>
          <w:b/>
          <w:bCs/>
        </w:rPr>
      </w:pPr>
      <w:proofErr w:type="spellStart"/>
      <w:r w:rsidRPr="00865E38">
        <w:rPr>
          <w:rFonts w:cstheme="minorHAnsi"/>
        </w:rPr>
        <w:t>Summarizing</w:t>
      </w:r>
      <w:proofErr w:type="spellEnd"/>
      <w:r w:rsidRPr="00865E38">
        <w:rPr>
          <w:rFonts w:cstheme="minorHAnsi"/>
        </w:rPr>
        <w:t xml:space="preserve">: </w:t>
      </w:r>
      <w:proofErr w:type="spellStart"/>
      <w:r w:rsidRPr="00865E38">
        <w:rPr>
          <w:rFonts w:cstheme="minorHAnsi"/>
        </w:rPr>
        <w:t>To</w:t>
      </w:r>
      <w:proofErr w:type="spellEnd"/>
      <w:r w:rsidRPr="00865E38">
        <w:rPr>
          <w:rFonts w:cstheme="minorHAnsi"/>
        </w:rPr>
        <w:t xml:space="preserve"> </w:t>
      </w:r>
      <w:proofErr w:type="spellStart"/>
      <w:r w:rsidRPr="00865E38">
        <w:rPr>
          <w:rFonts w:cstheme="minorHAnsi"/>
        </w:rPr>
        <w:t>consolidate</w:t>
      </w:r>
      <w:proofErr w:type="spellEnd"/>
      <w:r w:rsidRPr="00865E38">
        <w:rPr>
          <w:rFonts w:cstheme="minorHAnsi"/>
        </w:rPr>
        <w:t xml:space="preserve"> </w:t>
      </w:r>
      <w:proofErr w:type="spellStart"/>
      <w:r w:rsidRPr="00865E38">
        <w:rPr>
          <w:rFonts w:cstheme="minorHAnsi"/>
        </w:rPr>
        <w:t>progress</w:t>
      </w:r>
      <w:proofErr w:type="spellEnd"/>
      <w:r w:rsidRPr="00865E38">
        <w:rPr>
          <w:rFonts w:cstheme="minorHAnsi"/>
        </w:rPr>
        <w:t xml:space="preserve"> </w:t>
      </w:r>
      <w:proofErr w:type="spellStart"/>
      <w:r w:rsidRPr="00865E38">
        <w:rPr>
          <w:rFonts w:cstheme="minorHAnsi"/>
        </w:rPr>
        <w:t>and</w:t>
      </w:r>
      <w:proofErr w:type="spellEnd"/>
      <w:r w:rsidRPr="00865E38">
        <w:rPr>
          <w:rFonts w:cstheme="minorHAnsi"/>
        </w:rPr>
        <w:t xml:space="preserve"> </w:t>
      </w:r>
      <w:proofErr w:type="spellStart"/>
      <w:r w:rsidRPr="00865E38">
        <w:rPr>
          <w:rFonts w:cstheme="minorHAnsi"/>
        </w:rPr>
        <w:t>prepare</w:t>
      </w:r>
      <w:proofErr w:type="spellEnd"/>
      <w:r w:rsidRPr="00865E38">
        <w:rPr>
          <w:rFonts w:cstheme="minorHAnsi"/>
        </w:rPr>
        <w:t xml:space="preserve"> </w:t>
      </w:r>
      <w:proofErr w:type="spellStart"/>
      <w:r w:rsidRPr="00865E38">
        <w:rPr>
          <w:rFonts w:cstheme="minorHAnsi"/>
        </w:rPr>
        <w:t>for</w:t>
      </w:r>
      <w:proofErr w:type="spellEnd"/>
      <w:r w:rsidRPr="00865E38">
        <w:rPr>
          <w:rFonts w:cstheme="minorHAnsi"/>
        </w:rPr>
        <w:t xml:space="preserve"> </w:t>
      </w:r>
      <w:proofErr w:type="spellStart"/>
      <w:r w:rsidRPr="00865E38">
        <w:rPr>
          <w:rFonts w:cstheme="minorHAnsi"/>
        </w:rPr>
        <w:t>next</w:t>
      </w:r>
      <w:proofErr w:type="spellEnd"/>
      <w:r w:rsidRPr="00865E38">
        <w:rPr>
          <w:rFonts w:cstheme="minorHAnsi"/>
        </w:rPr>
        <w:t xml:space="preserve"> </w:t>
      </w:r>
      <w:proofErr w:type="spellStart"/>
      <w:r w:rsidRPr="00865E38">
        <w:rPr>
          <w:rFonts w:cstheme="minorHAnsi"/>
        </w:rPr>
        <w:t>steps</w:t>
      </w:r>
      <w:proofErr w:type="spellEnd"/>
      <w:r w:rsidRPr="00865E38">
        <w:rPr>
          <w:rFonts w:cstheme="minorHAnsi"/>
          <w:b/>
          <w:bCs/>
        </w:rPr>
        <w:t>.</w:t>
      </w:r>
    </w:p>
    <w:p w14:paraId="3299E7D5" w14:textId="77777777" w:rsidR="00A94928" w:rsidRDefault="00865E38" w:rsidP="00865E38">
      <w:pPr>
        <w:numPr>
          <w:ilvl w:val="0"/>
          <w:numId w:val="15"/>
        </w:numPr>
        <w:spacing w:before="120" w:after="120"/>
        <w:jc w:val="both"/>
        <w:rPr>
          <w:rFonts w:cstheme="minorHAnsi"/>
        </w:rPr>
      </w:pPr>
      <w:r w:rsidRPr="00865E38">
        <w:rPr>
          <w:rFonts w:cstheme="minorHAnsi"/>
        </w:rPr>
        <w:t xml:space="preserve">Recognizing and Responding to "Change Talk": </w:t>
      </w:r>
    </w:p>
    <w:p w14:paraId="1440E07F" w14:textId="76944EA4" w:rsidR="00865E38" w:rsidRPr="00865E38" w:rsidRDefault="00865E38" w:rsidP="00A94928">
      <w:pPr>
        <w:spacing w:before="120" w:after="120"/>
        <w:ind w:left="720"/>
        <w:jc w:val="both"/>
        <w:rPr>
          <w:rFonts w:cstheme="minorHAnsi"/>
        </w:rPr>
      </w:pPr>
      <w:r w:rsidRPr="00865E38">
        <w:rPr>
          <w:rFonts w:cstheme="minorHAnsi"/>
        </w:rPr>
        <w:t>Identifying cues from the household that indicate a desire or ability to change and reinforcing those cues effectively.</w:t>
      </w:r>
    </w:p>
    <w:p w14:paraId="5359E19E" w14:textId="77777777" w:rsidR="00A94928" w:rsidRDefault="00865E38" w:rsidP="00865E38">
      <w:pPr>
        <w:numPr>
          <w:ilvl w:val="0"/>
          <w:numId w:val="15"/>
        </w:numPr>
        <w:spacing w:before="120" w:after="120"/>
        <w:jc w:val="both"/>
        <w:rPr>
          <w:rFonts w:cstheme="minorHAnsi"/>
        </w:rPr>
      </w:pPr>
      <w:r w:rsidRPr="00865E38">
        <w:rPr>
          <w:rFonts w:cstheme="minorHAnsi"/>
        </w:rPr>
        <w:t xml:space="preserve">Rolling with Resistance/Discord: </w:t>
      </w:r>
    </w:p>
    <w:p w14:paraId="17F1189E" w14:textId="555FB2C4" w:rsidR="00865E38" w:rsidRPr="00865E38" w:rsidRDefault="00865E38" w:rsidP="00A94928">
      <w:pPr>
        <w:spacing w:before="120" w:after="120"/>
        <w:ind w:left="720"/>
        <w:jc w:val="both"/>
        <w:rPr>
          <w:rFonts w:cstheme="minorHAnsi"/>
        </w:rPr>
      </w:pPr>
      <w:r w:rsidRPr="00865E38">
        <w:rPr>
          <w:rFonts w:cstheme="minorHAnsi"/>
        </w:rPr>
        <w:t>Practical techniques to decrease defensiveness and handle conflict or "stuck" situations without confrontation.</w:t>
      </w:r>
    </w:p>
    <w:p w14:paraId="11021397" w14:textId="77777777" w:rsidR="00A94928" w:rsidRDefault="00865E38" w:rsidP="00865E38">
      <w:pPr>
        <w:numPr>
          <w:ilvl w:val="0"/>
          <w:numId w:val="15"/>
        </w:numPr>
        <w:spacing w:before="120" w:after="120"/>
        <w:jc w:val="both"/>
        <w:rPr>
          <w:rFonts w:cstheme="minorHAnsi"/>
        </w:rPr>
      </w:pPr>
      <w:r w:rsidRPr="00865E38">
        <w:rPr>
          <w:rFonts w:cstheme="minorHAnsi"/>
        </w:rPr>
        <w:t xml:space="preserve">Developing Discrepancy: </w:t>
      </w:r>
    </w:p>
    <w:p w14:paraId="174A2CE2" w14:textId="3A315120" w:rsidR="00865E38" w:rsidRPr="00865E38" w:rsidRDefault="00865E38" w:rsidP="00A94928">
      <w:pPr>
        <w:spacing w:before="120" w:after="120"/>
        <w:ind w:left="720"/>
        <w:jc w:val="both"/>
        <w:rPr>
          <w:rFonts w:cstheme="minorHAnsi"/>
        </w:rPr>
      </w:pPr>
      <w:r w:rsidRPr="00865E38">
        <w:rPr>
          <w:rFonts w:cstheme="minorHAnsi"/>
        </w:rPr>
        <w:t>Helping households see the gap between their current situation and their future values/goals (e.g., identity, professional interests).</w:t>
      </w:r>
    </w:p>
    <w:p w14:paraId="48001BAB" w14:textId="77777777" w:rsidR="00A94928" w:rsidRDefault="00865E38" w:rsidP="00865E38">
      <w:pPr>
        <w:numPr>
          <w:ilvl w:val="0"/>
          <w:numId w:val="15"/>
        </w:numPr>
        <w:spacing w:before="120" w:after="120"/>
        <w:jc w:val="both"/>
        <w:rPr>
          <w:rFonts w:cstheme="minorHAnsi"/>
        </w:rPr>
      </w:pPr>
      <w:r w:rsidRPr="00865E38">
        <w:rPr>
          <w:rFonts w:cstheme="minorHAnsi"/>
        </w:rPr>
        <w:t xml:space="preserve">Brief Action Planning: </w:t>
      </w:r>
    </w:p>
    <w:p w14:paraId="13A89885" w14:textId="17B64EF7" w:rsidR="00865E38" w:rsidRPr="00865E38" w:rsidRDefault="00865E38" w:rsidP="00A94928">
      <w:pPr>
        <w:spacing w:before="120" w:after="120"/>
        <w:ind w:left="720"/>
        <w:jc w:val="both"/>
        <w:rPr>
          <w:rFonts w:cstheme="minorHAnsi"/>
        </w:rPr>
      </w:pPr>
      <w:r w:rsidRPr="00865E38">
        <w:rPr>
          <w:rFonts w:cstheme="minorHAnsi"/>
        </w:rPr>
        <w:t>Assisting households in making concrete, time-bound, and realistic decisions (Time Management/Problem Solving).</w:t>
      </w:r>
    </w:p>
    <w:p w14:paraId="6E3FE162" w14:textId="77777777" w:rsidR="00A94928" w:rsidRDefault="00865E38" w:rsidP="00865E38">
      <w:pPr>
        <w:numPr>
          <w:ilvl w:val="0"/>
          <w:numId w:val="15"/>
        </w:numPr>
        <w:spacing w:before="120" w:after="120"/>
        <w:jc w:val="both"/>
        <w:rPr>
          <w:rFonts w:cstheme="minorHAnsi"/>
        </w:rPr>
      </w:pPr>
      <w:r w:rsidRPr="00865E38">
        <w:rPr>
          <w:rFonts w:cstheme="minorHAnsi"/>
        </w:rPr>
        <w:t xml:space="preserve">Integrating MI into Household Visits: </w:t>
      </w:r>
    </w:p>
    <w:p w14:paraId="45EFE58E" w14:textId="473242F7" w:rsidR="00865E38" w:rsidRPr="00865E38" w:rsidRDefault="00865E38" w:rsidP="00A94928">
      <w:pPr>
        <w:spacing w:before="120" w:after="120"/>
        <w:ind w:left="720"/>
        <w:jc w:val="both"/>
        <w:rPr>
          <w:rFonts w:cstheme="minorHAnsi"/>
        </w:rPr>
      </w:pPr>
      <w:r w:rsidRPr="00865E38">
        <w:rPr>
          <w:rFonts w:cstheme="minorHAnsi"/>
        </w:rPr>
        <w:t>Practical application of MI during various stages of the Graduation Approach trajectory.</w:t>
      </w:r>
    </w:p>
    <w:p w14:paraId="5E7B684E" w14:textId="1F465E1E" w:rsidR="00964338" w:rsidRDefault="00964338" w:rsidP="006059C6">
      <w:pPr>
        <w:spacing w:before="120" w:after="120"/>
        <w:jc w:val="both"/>
        <w:rPr>
          <w:rFonts w:eastAsia="Times New Roman" w:cstheme="minorHAnsi"/>
          <w:color w:val="252525"/>
        </w:rPr>
      </w:pPr>
    </w:p>
    <w:p w14:paraId="2611C843" w14:textId="77777777" w:rsidR="00A94928" w:rsidRDefault="00A94928" w:rsidP="006059C6">
      <w:pPr>
        <w:spacing w:before="120" w:after="120"/>
        <w:jc w:val="both"/>
        <w:rPr>
          <w:rFonts w:eastAsia="Times New Roman" w:cstheme="minorHAnsi"/>
          <w:color w:val="252525"/>
        </w:rPr>
      </w:pPr>
    </w:p>
    <w:p w14:paraId="1003AA20" w14:textId="77777777" w:rsidR="00A94928" w:rsidRDefault="00A94928" w:rsidP="006059C6">
      <w:pPr>
        <w:spacing w:before="120" w:after="120"/>
        <w:jc w:val="both"/>
        <w:rPr>
          <w:rFonts w:eastAsia="Times New Roman" w:cstheme="minorHAnsi"/>
          <w:color w:val="252525"/>
        </w:rPr>
      </w:pPr>
    </w:p>
    <w:p w14:paraId="047282A5" w14:textId="7EEE528E" w:rsidR="00E67591" w:rsidRPr="00E67591" w:rsidRDefault="00A94928" w:rsidP="00E67591">
      <w:pPr>
        <w:pStyle w:val="paragraph"/>
        <w:spacing w:before="120" w:after="120"/>
        <w:jc w:val="both"/>
        <w:textAlignment w:val="baseline"/>
        <w:rPr>
          <w:rFonts w:asciiTheme="minorHAnsi" w:hAnsiTheme="minorHAnsi" w:cstheme="minorHAnsi"/>
          <w:b/>
          <w:bCs/>
          <w:sz w:val="22"/>
          <w:szCs w:val="22"/>
        </w:rPr>
      </w:pPr>
      <w:r w:rsidRPr="00A94928">
        <w:rPr>
          <w:rStyle w:val="normaltextrun"/>
          <w:rFonts w:asciiTheme="minorHAnsi" w:hAnsiTheme="minorHAnsi" w:cstheme="minorHAnsi"/>
          <w:b/>
          <w:bCs/>
          <w:sz w:val="22"/>
          <w:szCs w:val="22"/>
        </w:rPr>
        <w:lastRenderedPageBreak/>
        <w:t>Integration of MI Techniques for Recipient Skill Development</w:t>
      </w:r>
    </w:p>
    <w:p w14:paraId="380A98E2" w14:textId="6193A1BF" w:rsidR="00E67591" w:rsidRPr="00E67591" w:rsidRDefault="00E67591" w:rsidP="00E67591">
      <w:pPr>
        <w:pStyle w:val="paragraph"/>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 xml:space="preserve">The MI training modules and related practical exercises should be designed to empower Household Empowerment Consultants (HECs) to foster the following skills among recipients. The </w:t>
      </w:r>
      <w:r w:rsidR="00826B32">
        <w:rPr>
          <w:rFonts w:ascii="Calibri" w:hAnsi="Calibri" w:cs="Calibri"/>
          <w:sz w:val="22"/>
          <w:szCs w:val="22"/>
        </w:rPr>
        <w:t>service provider</w:t>
      </w:r>
      <w:r w:rsidRPr="00E67591">
        <w:rPr>
          <w:rFonts w:ascii="Calibri" w:hAnsi="Calibri" w:cs="Calibri"/>
          <w:sz w:val="22"/>
          <w:szCs w:val="22"/>
        </w:rPr>
        <w:t xml:space="preserve"> shall demonstrate how Motivational Interviewing strategies (such as identifying Ambivalence and eliciting Change Talk) can be applied to improve:</w:t>
      </w:r>
    </w:p>
    <w:p w14:paraId="0997DEA3"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Self-Perception &amp; Values: Supporting recipients in understanding and accepting their Identity, building Self-esteem, and clarifying Personal Values to guide behavior and professional interests.</w:t>
      </w:r>
    </w:p>
    <w:p w14:paraId="2244C019"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Emotional Intelligence: Using MI empathy and reflections to help recipients with Identifying Emotions, Anger Management, Stress Management, and developing Empathy toward others.</w:t>
      </w:r>
    </w:p>
    <w:p w14:paraId="428A515A"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Communication &amp; Interaction: Applying MI's collaborative spirit to enhance Advocacy, Negotiation skills, Assertiveness, and Conflict Management in both personal and professional settings.</w:t>
      </w:r>
    </w:p>
    <w:p w14:paraId="4F5FD478"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Social &amp; Collective Skills: Fostering Teamwork, Networking, and Tolerance by exploring shared goals and diverse perspectives through a non-confrontational MI approach.</w:t>
      </w:r>
    </w:p>
    <w:p w14:paraId="2A66D337"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Cognitive &amp; Executive Functioning: Facilitating better Decision-making, Problem-solving, and Time Management by helping recipients resolve internal barriers and commit to action.</w:t>
      </w:r>
    </w:p>
    <w:p w14:paraId="45C1B3BB"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Responsibility &amp; Parenting: Utilizing MI to encourage Moral Reasoning and the adoption of Positive Parenting skills through intrinsic motivation rather than external pressure.</w:t>
      </w:r>
    </w:p>
    <w:p w14:paraId="3318E31A"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Information &amp; Critical Thinking: Supporting households in developing Research Skills, Critical Evaluation, and Media Literacy to make informed choices in a modern environment.</w:t>
      </w:r>
    </w:p>
    <w:p w14:paraId="72C12ED0" w14:textId="5CCD31F0" w:rsidR="00964338" w:rsidRDefault="00964338" w:rsidP="00E67591">
      <w:pPr>
        <w:pStyle w:val="paragraph"/>
        <w:spacing w:before="120" w:beforeAutospacing="0" w:after="120" w:afterAutospacing="0"/>
        <w:jc w:val="both"/>
        <w:textAlignment w:val="baseline"/>
        <w:rPr>
          <w:rFonts w:cstheme="minorHAnsi"/>
        </w:rPr>
      </w:pPr>
    </w:p>
    <w:p w14:paraId="3477BEC9" w14:textId="0B51A7F6" w:rsidR="00A94928" w:rsidRPr="00A94928" w:rsidRDefault="00A94928" w:rsidP="00E67591">
      <w:pPr>
        <w:pStyle w:val="paragraph"/>
        <w:spacing w:before="120" w:after="120"/>
        <w:jc w:val="both"/>
        <w:textAlignment w:val="baseline"/>
        <w:rPr>
          <w:rStyle w:val="normaltextrun"/>
          <w:rFonts w:asciiTheme="minorHAnsi" w:hAnsiTheme="minorHAnsi"/>
          <w:b/>
          <w:bCs/>
          <w:sz w:val="22"/>
          <w:szCs w:val="22"/>
        </w:rPr>
      </w:pPr>
      <w:r w:rsidRPr="00A94928">
        <w:rPr>
          <w:rStyle w:val="normaltextrun"/>
          <w:rFonts w:asciiTheme="minorHAnsi" w:hAnsiTheme="minorHAnsi"/>
          <w:b/>
          <w:bCs/>
          <w:sz w:val="22"/>
          <w:szCs w:val="22"/>
        </w:rPr>
        <w:t>Contextualization, Replicability, and Gender Mainstreaming</w:t>
      </w:r>
    </w:p>
    <w:p w14:paraId="5FC1E547" w14:textId="6E68166E" w:rsidR="00A603A5" w:rsidRDefault="00A94928" w:rsidP="00696A71">
      <w:pPr>
        <w:jc w:val="both"/>
        <w:rPr>
          <w:rFonts w:eastAsia="PMingLiU" w:cstheme="minorHAnsi"/>
          <w:lang w:eastAsia="de-DE"/>
        </w:rPr>
      </w:pPr>
      <w:r w:rsidRPr="00A94928">
        <w:rPr>
          <w:rFonts w:eastAsia="PMingLiU" w:cstheme="minorHAnsi"/>
          <w:lang w:eastAsia="de-DE"/>
        </w:rPr>
        <w:t>The developed MI training modules shall build upon and capitalize on existing tools, materials, and processes that have been tested in Georgia or in comparable development and humanitarian contexts.</w:t>
      </w:r>
      <w:r>
        <w:rPr>
          <w:rFonts w:eastAsia="PMingLiU" w:cstheme="minorHAnsi"/>
          <w:lang w:eastAsia="de-DE"/>
        </w:rPr>
        <w:t xml:space="preserve"> </w:t>
      </w:r>
      <w:r w:rsidR="002C482F" w:rsidRPr="002C482F">
        <w:rPr>
          <w:rFonts w:eastAsia="PMingLiU" w:cstheme="minorHAnsi"/>
          <w:lang w:eastAsia="de-DE"/>
        </w:rPr>
        <w:t xml:space="preserve">The </w:t>
      </w:r>
      <w:r w:rsidR="00826B32">
        <w:rPr>
          <w:rFonts w:eastAsia="PMingLiU" w:cstheme="minorHAnsi"/>
          <w:lang w:eastAsia="de-DE"/>
        </w:rPr>
        <w:t xml:space="preserve">service provider </w:t>
      </w:r>
      <w:r w:rsidR="002C482F" w:rsidRPr="002C482F">
        <w:rPr>
          <w:rFonts w:eastAsia="PMingLiU" w:cstheme="minorHAnsi"/>
          <w:lang w:eastAsia="de-DE"/>
        </w:rPr>
        <w:t>is encouraged to maintain close consultation with DRC to ensure the replicability and proper contextualization of pre-existing materials.</w:t>
      </w:r>
    </w:p>
    <w:p w14:paraId="65BFBDC8" w14:textId="026FEF42" w:rsidR="002C482F" w:rsidRPr="00A603A5" w:rsidRDefault="00A94928" w:rsidP="00696A71">
      <w:pPr>
        <w:jc w:val="both"/>
        <w:rPr>
          <w:lang w:val="en-GB" w:eastAsia="de-DE"/>
        </w:rPr>
      </w:pPr>
      <w:r w:rsidRPr="00A94928">
        <w:rPr>
          <w:lang w:eastAsia="de-DE"/>
        </w:rPr>
        <w:t>All training materials and tools shall mainstream gender considerations and actively promote gender equality and social inclusion.</w:t>
      </w:r>
      <w:r>
        <w:rPr>
          <w:lang w:eastAsia="de-DE"/>
        </w:rPr>
        <w:t xml:space="preserve"> </w:t>
      </w:r>
      <w:r w:rsidRPr="00A94928">
        <w:rPr>
          <w:lang w:eastAsia="de-DE"/>
        </w:rPr>
        <w:t xml:space="preserve">The </w:t>
      </w:r>
      <w:r w:rsidR="00826B32">
        <w:rPr>
          <w:lang w:eastAsia="de-DE"/>
        </w:rPr>
        <w:t>service provider</w:t>
      </w:r>
      <w:r w:rsidRPr="00A94928">
        <w:rPr>
          <w:lang w:eastAsia="de-DE"/>
        </w:rPr>
        <w:t xml:space="preserve"> shall ensure that MI techniques, role-plays, case studies, and examples explicitly address gender-specific barriers, power dynamics, and vulnerabilities, and that gender-inclusive language is consistently used across all deliverables.</w:t>
      </w:r>
    </w:p>
    <w:p w14:paraId="6D63344E" w14:textId="47EDA99E" w:rsidR="003C1BC4" w:rsidRDefault="003C1BC4">
      <w:pPr>
        <w:rPr>
          <w:lang w:val="en-GB" w:eastAsia="de-DE"/>
        </w:rPr>
      </w:pPr>
      <w:r>
        <w:rPr>
          <w:lang w:val="en-GB" w:eastAsia="de-DE"/>
        </w:rPr>
        <w:br w:type="page"/>
      </w:r>
    </w:p>
    <w:p w14:paraId="795239E1" w14:textId="331985EF" w:rsidR="00047763" w:rsidRPr="00276240" w:rsidRDefault="00047763" w:rsidP="00A603A5">
      <w:pPr>
        <w:pStyle w:val="Heading2"/>
        <w:spacing w:before="120" w:after="120"/>
        <w:rPr>
          <w:rFonts w:asciiTheme="minorHAnsi" w:eastAsia="PMingLiU" w:hAnsiTheme="minorHAnsi" w:cstheme="minorHAnsi"/>
          <w:sz w:val="32"/>
          <w:szCs w:val="32"/>
          <w:lang w:val="en-GB" w:eastAsia="de-DE"/>
        </w:rPr>
      </w:pPr>
      <w:bookmarkStart w:id="9" w:name="_Toc220502084"/>
      <w:r w:rsidRPr="00276240">
        <w:rPr>
          <w:rFonts w:asciiTheme="minorHAnsi" w:eastAsia="PMingLiU" w:hAnsiTheme="minorHAnsi" w:cstheme="minorHAnsi"/>
          <w:sz w:val="32"/>
          <w:szCs w:val="32"/>
          <w:lang w:val="en-GB" w:eastAsia="de-DE"/>
        </w:rPr>
        <w:lastRenderedPageBreak/>
        <w:t>Deliverables</w:t>
      </w:r>
      <w:bookmarkEnd w:id="9"/>
    </w:p>
    <w:p w14:paraId="5CF412EF" w14:textId="654D6F2B" w:rsidR="00DA7769" w:rsidRPr="00DA7769" w:rsidRDefault="000D7F18" w:rsidP="00DA7769">
      <w:pPr>
        <w:pStyle w:val="paragraph"/>
        <w:spacing w:before="120" w:beforeAutospacing="0" w:after="120" w:afterAutospacing="0"/>
        <w:jc w:val="both"/>
        <w:textAlignment w:val="baseline"/>
        <w:rPr>
          <w:rFonts w:asciiTheme="minorHAnsi" w:hAnsiTheme="minorHAnsi" w:cstheme="minorHAnsi"/>
          <w:sz w:val="22"/>
          <w:szCs w:val="22"/>
        </w:rPr>
      </w:pPr>
      <w:r w:rsidRPr="00DA7769">
        <w:rPr>
          <w:rStyle w:val="normaltextrun"/>
          <w:rFonts w:asciiTheme="minorHAnsi" w:hAnsiTheme="minorHAnsi" w:cstheme="minorHAnsi"/>
          <w:sz w:val="22"/>
          <w:szCs w:val="22"/>
        </w:rPr>
        <w:t xml:space="preserve">All </w:t>
      </w:r>
      <w:r w:rsidR="00DA7769" w:rsidRPr="00DA7769">
        <w:rPr>
          <w:rFonts w:asciiTheme="minorHAnsi" w:hAnsiTheme="minorHAnsi" w:cstheme="minorHAnsi"/>
          <w:sz w:val="22"/>
          <w:szCs w:val="22"/>
        </w:rPr>
        <w:t xml:space="preserve">tools and materials will be endorsed, firstly by the </w:t>
      </w:r>
      <w:r w:rsidR="00DA7769" w:rsidRPr="00DA7769">
        <w:rPr>
          <w:rFonts w:asciiTheme="minorHAnsi" w:hAnsiTheme="minorHAnsi" w:cstheme="minorHAnsi"/>
          <w:b/>
          <w:bCs/>
          <w:sz w:val="22"/>
          <w:szCs w:val="22"/>
        </w:rPr>
        <w:t>Sub-Reference Groups (SRGs)</w:t>
      </w:r>
      <w:r w:rsidR="00DA7769" w:rsidRPr="00DA7769">
        <w:rPr>
          <w:rFonts w:asciiTheme="minorHAnsi" w:hAnsiTheme="minorHAnsi" w:cstheme="minorHAnsi"/>
          <w:sz w:val="22"/>
          <w:szCs w:val="22"/>
        </w:rPr>
        <w:t xml:space="preserve"> established in the project, and finally by the </w:t>
      </w:r>
      <w:r w:rsidR="00DA7769" w:rsidRPr="00DA7769">
        <w:rPr>
          <w:rFonts w:asciiTheme="minorHAnsi" w:hAnsiTheme="minorHAnsi" w:cstheme="minorHAnsi"/>
          <w:b/>
          <w:bCs/>
          <w:sz w:val="22"/>
          <w:szCs w:val="22"/>
        </w:rPr>
        <w:t>Project Steering Committee</w:t>
      </w:r>
      <w:r w:rsidR="00DA7769" w:rsidRPr="00DA7769">
        <w:rPr>
          <w:rFonts w:asciiTheme="minorHAnsi" w:hAnsiTheme="minorHAnsi" w:cstheme="minorHAnsi"/>
          <w:sz w:val="22"/>
          <w:szCs w:val="22"/>
        </w:rPr>
        <w:t xml:space="preserve"> to ensure relevance and feasibility for replication.</w:t>
      </w:r>
    </w:p>
    <w:p w14:paraId="1A87436D" w14:textId="77777777" w:rsidR="00DA7769" w:rsidRPr="00DA7769" w:rsidRDefault="00DA7769" w:rsidP="00DA7769">
      <w:pPr>
        <w:pStyle w:val="paragraph"/>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sz w:val="22"/>
          <w:szCs w:val="22"/>
        </w:rPr>
        <w:t xml:space="preserve">The </w:t>
      </w:r>
      <w:r w:rsidRPr="00DA7769">
        <w:rPr>
          <w:rFonts w:asciiTheme="minorHAnsi" w:hAnsiTheme="minorHAnsi" w:cstheme="minorHAnsi"/>
          <w:b/>
          <w:bCs/>
          <w:sz w:val="22"/>
          <w:szCs w:val="22"/>
        </w:rPr>
        <w:t>Motivational Interviewing (MI)</w:t>
      </w:r>
      <w:r w:rsidRPr="00DA7769">
        <w:rPr>
          <w:rFonts w:asciiTheme="minorHAnsi" w:hAnsiTheme="minorHAnsi" w:cstheme="minorHAnsi"/>
          <w:sz w:val="22"/>
          <w:szCs w:val="22"/>
        </w:rPr>
        <w:t xml:space="preserve"> training package will include, but is not limited to:</w:t>
      </w:r>
    </w:p>
    <w:p w14:paraId="523275F4"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Reference Manual &amp; Handouts:</w:t>
      </w:r>
      <w:r w:rsidRPr="00DA7769">
        <w:rPr>
          <w:rFonts w:asciiTheme="minorHAnsi" w:hAnsiTheme="minorHAnsi" w:cstheme="minorHAnsi"/>
          <w:sz w:val="22"/>
          <w:szCs w:val="22"/>
        </w:rPr>
        <w:t xml:space="preserve"> A comprehensive set of materials per aforementioned topic, specifically designed for </w:t>
      </w:r>
      <w:r w:rsidRPr="00DA7769">
        <w:rPr>
          <w:rFonts w:asciiTheme="minorHAnsi" w:hAnsiTheme="minorHAnsi" w:cstheme="minorHAnsi"/>
          <w:b/>
          <w:bCs/>
          <w:sz w:val="22"/>
          <w:szCs w:val="22"/>
        </w:rPr>
        <w:t>Household Empowerment Consultants (HECs)</w:t>
      </w:r>
      <w:r w:rsidRPr="00DA7769">
        <w:rPr>
          <w:rFonts w:asciiTheme="minorHAnsi" w:hAnsiTheme="minorHAnsi" w:cstheme="minorHAnsi"/>
          <w:sz w:val="22"/>
          <w:szCs w:val="22"/>
        </w:rPr>
        <w:t xml:space="preserve"> to guide their daily interactions with households.</w:t>
      </w:r>
    </w:p>
    <w:p w14:paraId="74E3E4CF"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PowerPoint Presentations:</w:t>
      </w:r>
      <w:r w:rsidRPr="00DA7769">
        <w:rPr>
          <w:rFonts w:asciiTheme="minorHAnsi" w:hAnsiTheme="minorHAnsi" w:cstheme="minorHAnsi"/>
          <w:sz w:val="22"/>
          <w:szCs w:val="22"/>
        </w:rPr>
        <w:t xml:space="preserve"> A complete set of visual materials for each training topic, tailored for adult learning.</w:t>
      </w:r>
    </w:p>
    <w:p w14:paraId="65CDCADD"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Practical Toolkit for Fieldwork:</w:t>
      </w:r>
      <w:r w:rsidRPr="00DA7769">
        <w:rPr>
          <w:rFonts w:asciiTheme="minorHAnsi" w:hAnsiTheme="minorHAnsi" w:cstheme="minorHAnsi"/>
          <w:sz w:val="22"/>
          <w:szCs w:val="22"/>
        </w:rPr>
        <w:t xml:space="preserve"> A full set of practical exercises, group work methodologies, or simulation games (role-plays) designed for use during working sessions and home visits with GA recipient households.</w:t>
      </w:r>
    </w:p>
    <w:p w14:paraId="22EC6F42"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Training Delivery:</w:t>
      </w:r>
      <w:r w:rsidRPr="00DA7769">
        <w:rPr>
          <w:rFonts w:asciiTheme="minorHAnsi" w:hAnsiTheme="minorHAnsi" w:cstheme="minorHAnsi"/>
          <w:sz w:val="22"/>
          <w:szCs w:val="22"/>
        </w:rPr>
        <w:t xml:space="preserve"> Execution of a </w:t>
      </w:r>
      <w:r w:rsidRPr="00DA7769">
        <w:rPr>
          <w:rFonts w:asciiTheme="minorHAnsi" w:hAnsiTheme="minorHAnsi" w:cstheme="minorHAnsi"/>
          <w:b/>
          <w:bCs/>
          <w:sz w:val="22"/>
          <w:szCs w:val="22"/>
        </w:rPr>
        <w:t>2-day intensive training</w:t>
      </w:r>
      <w:r w:rsidRPr="00DA7769">
        <w:rPr>
          <w:rFonts w:asciiTheme="minorHAnsi" w:hAnsiTheme="minorHAnsi" w:cstheme="minorHAnsi"/>
          <w:sz w:val="22"/>
          <w:szCs w:val="22"/>
        </w:rPr>
        <w:t xml:space="preserve"> for up to </w:t>
      </w:r>
      <w:r w:rsidRPr="00DA7769">
        <w:rPr>
          <w:rFonts w:asciiTheme="minorHAnsi" w:hAnsiTheme="minorHAnsi" w:cstheme="minorHAnsi"/>
          <w:b/>
          <w:bCs/>
          <w:sz w:val="22"/>
          <w:szCs w:val="22"/>
        </w:rPr>
        <w:t>35 Household Empowerment Consultants</w:t>
      </w:r>
      <w:r w:rsidRPr="00DA7769">
        <w:rPr>
          <w:rFonts w:asciiTheme="minorHAnsi" w:hAnsiTheme="minorHAnsi" w:cstheme="minorHAnsi"/>
          <w:sz w:val="22"/>
          <w:szCs w:val="22"/>
        </w:rPr>
        <w:t>, divided into two separate groups to ensure interactive and high-quality learning.</w:t>
      </w:r>
    </w:p>
    <w:p w14:paraId="6374EAD3"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Finalized Training Package:</w:t>
      </w:r>
      <w:r w:rsidRPr="00DA7769">
        <w:rPr>
          <w:rFonts w:asciiTheme="minorHAnsi" w:hAnsiTheme="minorHAnsi" w:cstheme="minorHAnsi"/>
          <w:sz w:val="22"/>
          <w:szCs w:val="22"/>
        </w:rPr>
        <w:t xml:space="preserve"> Development of the final version of all materials, incorporating feedback from the SRGs and lessons learned from the training sessions.</w:t>
      </w:r>
    </w:p>
    <w:p w14:paraId="1761952B"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Language:</w:t>
      </w:r>
      <w:r w:rsidRPr="00DA7769">
        <w:rPr>
          <w:rFonts w:asciiTheme="minorHAnsi" w:hAnsiTheme="minorHAnsi" w:cstheme="minorHAnsi"/>
          <w:sz w:val="22"/>
          <w:szCs w:val="22"/>
        </w:rPr>
        <w:t xml:space="preserve"> All materials and deliverables must be provided in the </w:t>
      </w:r>
      <w:r w:rsidRPr="00DA7769">
        <w:rPr>
          <w:rFonts w:asciiTheme="minorHAnsi" w:hAnsiTheme="minorHAnsi" w:cstheme="minorHAnsi"/>
          <w:b/>
          <w:bCs/>
          <w:sz w:val="22"/>
          <w:szCs w:val="22"/>
        </w:rPr>
        <w:t>Georgian language</w:t>
      </w:r>
      <w:r w:rsidRPr="00DA7769">
        <w:rPr>
          <w:rFonts w:asciiTheme="minorHAnsi" w:hAnsiTheme="minorHAnsi" w:cstheme="minorHAnsi"/>
          <w:sz w:val="22"/>
          <w:szCs w:val="22"/>
        </w:rPr>
        <w:t>.</w:t>
      </w:r>
    </w:p>
    <w:p w14:paraId="68760361" w14:textId="77777777" w:rsidR="008872CF" w:rsidRDefault="008872CF" w:rsidP="008872CF">
      <w:pPr>
        <w:pStyle w:val="paragraph"/>
        <w:spacing w:before="120" w:beforeAutospacing="0" w:after="120" w:afterAutospacing="0"/>
        <w:jc w:val="both"/>
        <w:textAlignment w:val="baseline"/>
        <w:rPr>
          <w:rFonts w:asciiTheme="minorHAnsi" w:hAnsiTheme="minorHAnsi" w:cstheme="minorHAnsi"/>
          <w:b/>
          <w:bCs/>
          <w:sz w:val="22"/>
          <w:szCs w:val="22"/>
        </w:rPr>
      </w:pPr>
    </w:p>
    <w:p w14:paraId="47C02167" w14:textId="0EB247B7" w:rsidR="008872CF" w:rsidRPr="008872CF" w:rsidRDefault="008872CF" w:rsidP="008872CF">
      <w:pPr>
        <w:pStyle w:val="paragraph"/>
        <w:spacing w:before="120" w:beforeAutospacing="0" w:after="120" w:afterAutospacing="0"/>
        <w:jc w:val="both"/>
        <w:textAlignment w:val="baseline"/>
        <w:rPr>
          <w:rFonts w:asciiTheme="minorHAnsi" w:hAnsiTheme="minorHAnsi" w:cstheme="minorHAnsi"/>
          <w:b/>
          <w:bCs/>
          <w:sz w:val="22"/>
          <w:szCs w:val="22"/>
        </w:rPr>
      </w:pPr>
      <w:r w:rsidRPr="008872CF">
        <w:rPr>
          <w:rFonts w:asciiTheme="minorHAnsi" w:hAnsiTheme="minorHAnsi" w:cstheme="minorHAnsi"/>
          <w:b/>
          <w:bCs/>
          <w:sz w:val="22"/>
          <w:szCs w:val="22"/>
        </w:rPr>
        <w:t>Estimated Timeline:</w:t>
      </w:r>
    </w:p>
    <w:p w14:paraId="30CE56AB" w14:textId="6F642580" w:rsidR="008872CF" w:rsidRPr="00B333AA" w:rsidRDefault="008872CF" w:rsidP="008872CF">
      <w:pPr>
        <w:pStyle w:val="paragraph"/>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sz w:val="22"/>
          <w:szCs w:val="22"/>
        </w:rPr>
        <w:t xml:space="preserve">The total duration of the assignment is </w:t>
      </w:r>
      <w:r w:rsidR="00EA2634">
        <w:rPr>
          <w:rFonts w:asciiTheme="minorHAnsi" w:hAnsiTheme="minorHAnsi" w:cstheme="minorHAnsi"/>
          <w:b/>
          <w:bCs/>
          <w:sz w:val="22"/>
          <w:szCs w:val="22"/>
        </w:rPr>
        <w:t>2</w:t>
      </w:r>
      <w:r w:rsidRPr="00B333AA">
        <w:rPr>
          <w:rFonts w:asciiTheme="minorHAnsi" w:hAnsiTheme="minorHAnsi" w:cstheme="minorHAnsi"/>
          <w:b/>
          <w:bCs/>
          <w:sz w:val="22"/>
          <w:szCs w:val="22"/>
        </w:rPr>
        <w:t xml:space="preserve"> months</w:t>
      </w:r>
      <w:r w:rsidRPr="00B333AA">
        <w:rPr>
          <w:rFonts w:asciiTheme="minorHAnsi" w:hAnsiTheme="minorHAnsi" w:cstheme="minorHAnsi"/>
          <w:sz w:val="22"/>
          <w:szCs w:val="22"/>
        </w:rPr>
        <w:t xml:space="preserve">, covering the period from </w:t>
      </w:r>
      <w:r w:rsidR="003C2177">
        <w:rPr>
          <w:rFonts w:asciiTheme="minorHAnsi" w:hAnsiTheme="minorHAnsi" w:cstheme="minorHAnsi"/>
          <w:b/>
          <w:bCs/>
          <w:sz w:val="22"/>
          <w:szCs w:val="22"/>
        </w:rPr>
        <w:t xml:space="preserve">March </w:t>
      </w:r>
      <w:r w:rsidR="005B6680">
        <w:rPr>
          <w:rFonts w:asciiTheme="minorHAnsi" w:hAnsiTheme="minorHAnsi" w:cstheme="minorHAnsi"/>
          <w:b/>
          <w:bCs/>
          <w:sz w:val="22"/>
          <w:szCs w:val="22"/>
        </w:rPr>
        <w:t>30</w:t>
      </w:r>
      <w:r w:rsidRPr="00B333AA">
        <w:rPr>
          <w:rFonts w:asciiTheme="minorHAnsi" w:hAnsiTheme="minorHAnsi" w:cstheme="minorHAnsi"/>
          <w:b/>
          <w:bCs/>
          <w:sz w:val="22"/>
          <w:szCs w:val="22"/>
        </w:rPr>
        <w:t xml:space="preserve">, 2026, to </w:t>
      </w:r>
      <w:r w:rsidR="00EA2634">
        <w:rPr>
          <w:rFonts w:asciiTheme="minorHAnsi" w:hAnsiTheme="minorHAnsi" w:cstheme="minorHAnsi"/>
          <w:b/>
          <w:bCs/>
          <w:sz w:val="22"/>
          <w:szCs w:val="22"/>
        </w:rPr>
        <w:t>May</w:t>
      </w:r>
      <w:r w:rsidRPr="00B333AA">
        <w:rPr>
          <w:rFonts w:asciiTheme="minorHAnsi" w:hAnsiTheme="minorHAnsi" w:cstheme="minorHAnsi"/>
          <w:b/>
          <w:bCs/>
          <w:sz w:val="22"/>
          <w:szCs w:val="22"/>
        </w:rPr>
        <w:t xml:space="preserve"> </w:t>
      </w:r>
      <w:r w:rsidR="008E0FFE">
        <w:rPr>
          <w:rFonts w:asciiTheme="minorHAnsi" w:hAnsiTheme="minorHAnsi" w:cstheme="minorHAnsi"/>
          <w:b/>
          <w:bCs/>
          <w:sz w:val="22"/>
          <w:szCs w:val="22"/>
        </w:rPr>
        <w:t>29</w:t>
      </w:r>
      <w:r w:rsidRPr="00B333AA">
        <w:rPr>
          <w:rFonts w:asciiTheme="minorHAnsi" w:hAnsiTheme="minorHAnsi" w:cstheme="minorHAnsi"/>
          <w:b/>
          <w:bCs/>
          <w:sz w:val="22"/>
          <w:szCs w:val="22"/>
        </w:rPr>
        <w:t>, 2026</w:t>
      </w:r>
      <w:r w:rsidRPr="00B333AA">
        <w:rPr>
          <w:rFonts w:asciiTheme="minorHAnsi" w:hAnsiTheme="minorHAnsi" w:cstheme="minorHAnsi"/>
          <w:sz w:val="22"/>
          <w:szCs w:val="22"/>
        </w:rPr>
        <w:t>:</w:t>
      </w:r>
    </w:p>
    <w:p w14:paraId="76DFA753" w14:textId="40807335"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Module Development &amp; Feedback:</w:t>
      </w:r>
      <w:r w:rsidRPr="00B333AA">
        <w:rPr>
          <w:rFonts w:asciiTheme="minorHAnsi" w:hAnsiTheme="minorHAnsi" w:cstheme="minorHAnsi"/>
          <w:sz w:val="22"/>
          <w:szCs w:val="22"/>
        </w:rPr>
        <w:t xml:space="preserve"> </w:t>
      </w:r>
      <w:r w:rsidR="001C195D">
        <w:rPr>
          <w:rFonts w:asciiTheme="minorHAnsi" w:hAnsiTheme="minorHAnsi" w:cstheme="minorHAnsi"/>
          <w:sz w:val="22"/>
          <w:szCs w:val="22"/>
        </w:rPr>
        <w:t>March</w:t>
      </w:r>
      <w:r w:rsidRPr="00B333AA">
        <w:rPr>
          <w:rFonts w:asciiTheme="minorHAnsi" w:hAnsiTheme="minorHAnsi" w:cstheme="minorHAnsi"/>
          <w:sz w:val="22"/>
          <w:szCs w:val="22"/>
        </w:rPr>
        <w:t xml:space="preserve"> </w:t>
      </w:r>
      <w:r w:rsidR="008E0FFE">
        <w:rPr>
          <w:rFonts w:asciiTheme="minorHAnsi" w:hAnsiTheme="minorHAnsi" w:cstheme="minorHAnsi"/>
          <w:sz w:val="22"/>
          <w:szCs w:val="22"/>
        </w:rPr>
        <w:t>30</w:t>
      </w:r>
      <w:r w:rsidRPr="00B333AA">
        <w:rPr>
          <w:rFonts w:asciiTheme="minorHAnsi" w:hAnsiTheme="minorHAnsi" w:cstheme="minorHAnsi"/>
          <w:sz w:val="22"/>
          <w:szCs w:val="22"/>
        </w:rPr>
        <w:t xml:space="preserve"> – </w:t>
      </w:r>
      <w:r w:rsidR="00191884">
        <w:rPr>
          <w:rFonts w:asciiTheme="minorHAnsi" w:hAnsiTheme="minorHAnsi" w:cstheme="minorHAnsi"/>
          <w:sz w:val="22"/>
          <w:szCs w:val="22"/>
        </w:rPr>
        <w:t>April</w:t>
      </w:r>
      <w:r w:rsidR="00EA2634">
        <w:rPr>
          <w:rFonts w:asciiTheme="minorHAnsi" w:hAnsiTheme="minorHAnsi" w:cstheme="minorHAnsi"/>
          <w:sz w:val="22"/>
          <w:szCs w:val="22"/>
        </w:rPr>
        <w:t xml:space="preserve"> </w:t>
      </w:r>
      <w:r w:rsidR="00191884">
        <w:rPr>
          <w:rFonts w:asciiTheme="minorHAnsi" w:hAnsiTheme="minorHAnsi" w:cstheme="minorHAnsi"/>
          <w:sz w:val="22"/>
          <w:szCs w:val="22"/>
        </w:rPr>
        <w:t>30</w:t>
      </w:r>
      <w:r w:rsidRPr="00B333AA">
        <w:rPr>
          <w:rFonts w:asciiTheme="minorHAnsi" w:hAnsiTheme="minorHAnsi" w:cstheme="minorHAnsi"/>
          <w:sz w:val="22"/>
          <w:szCs w:val="22"/>
        </w:rPr>
        <w:t>, 2026.</w:t>
      </w:r>
    </w:p>
    <w:p w14:paraId="7D2306BF" w14:textId="1221D5A8"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Training Delivery (2 Groups</w:t>
      </w:r>
      <w:r w:rsidR="00826B32" w:rsidRPr="00B333AA">
        <w:rPr>
          <w:rFonts w:asciiTheme="minorHAnsi" w:hAnsiTheme="minorHAnsi" w:cstheme="minorHAnsi"/>
          <w:b/>
          <w:bCs/>
          <w:sz w:val="22"/>
          <w:szCs w:val="22"/>
        </w:rPr>
        <w:t>, 35 participants</w:t>
      </w:r>
      <w:r w:rsidRPr="00B333AA">
        <w:rPr>
          <w:rFonts w:asciiTheme="minorHAnsi" w:hAnsiTheme="minorHAnsi" w:cstheme="minorHAnsi"/>
          <w:b/>
          <w:bCs/>
          <w:sz w:val="22"/>
          <w:szCs w:val="22"/>
        </w:rPr>
        <w:t>):</w:t>
      </w:r>
      <w:r w:rsidR="000F6980">
        <w:rPr>
          <w:rFonts w:asciiTheme="minorHAnsi" w:hAnsiTheme="minorHAnsi" w:cstheme="minorHAnsi"/>
          <w:sz w:val="22"/>
          <w:szCs w:val="22"/>
        </w:rPr>
        <w:t xml:space="preserve"> </w:t>
      </w:r>
      <w:r w:rsidR="00D559EE">
        <w:rPr>
          <w:rFonts w:asciiTheme="minorHAnsi" w:hAnsiTheme="minorHAnsi" w:cstheme="minorHAnsi"/>
          <w:sz w:val="22"/>
          <w:szCs w:val="22"/>
        </w:rPr>
        <w:t>April</w:t>
      </w:r>
      <w:r w:rsidRPr="00B333AA">
        <w:rPr>
          <w:rFonts w:asciiTheme="minorHAnsi" w:hAnsiTheme="minorHAnsi" w:cstheme="minorHAnsi"/>
          <w:sz w:val="22"/>
          <w:szCs w:val="22"/>
        </w:rPr>
        <w:t xml:space="preserve"> </w:t>
      </w:r>
      <w:r w:rsidR="00191884">
        <w:rPr>
          <w:rFonts w:asciiTheme="minorHAnsi" w:hAnsiTheme="minorHAnsi" w:cstheme="minorHAnsi"/>
          <w:sz w:val="22"/>
          <w:szCs w:val="22"/>
        </w:rPr>
        <w:t>30</w:t>
      </w:r>
      <w:r w:rsidR="00B82CF7">
        <w:rPr>
          <w:rFonts w:asciiTheme="minorHAnsi" w:hAnsiTheme="minorHAnsi" w:cstheme="minorHAnsi"/>
          <w:sz w:val="22"/>
          <w:szCs w:val="22"/>
        </w:rPr>
        <w:t xml:space="preserve"> – M</w:t>
      </w:r>
      <w:r w:rsidR="00790BF6">
        <w:rPr>
          <w:rFonts w:asciiTheme="minorHAnsi" w:hAnsiTheme="minorHAnsi" w:cstheme="minorHAnsi"/>
          <w:sz w:val="22"/>
          <w:szCs w:val="22"/>
        </w:rPr>
        <w:t>ay 1</w:t>
      </w:r>
      <w:r w:rsidR="00C156FE">
        <w:rPr>
          <w:rFonts w:asciiTheme="minorHAnsi" w:hAnsiTheme="minorHAnsi" w:cstheme="minorHAnsi"/>
          <w:sz w:val="22"/>
          <w:szCs w:val="22"/>
        </w:rPr>
        <w:t>8</w:t>
      </w:r>
      <w:r w:rsidRPr="00B333AA">
        <w:rPr>
          <w:rFonts w:asciiTheme="minorHAnsi" w:hAnsiTheme="minorHAnsi" w:cstheme="minorHAnsi"/>
          <w:sz w:val="22"/>
          <w:szCs w:val="22"/>
        </w:rPr>
        <w:t>, 2026.</w:t>
      </w:r>
    </w:p>
    <w:p w14:paraId="43C6C74C" w14:textId="722EA1E5"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Final Submission of Materials:</w:t>
      </w:r>
      <w:r w:rsidRPr="00B333AA">
        <w:rPr>
          <w:rFonts w:asciiTheme="minorHAnsi" w:hAnsiTheme="minorHAnsi" w:cstheme="minorHAnsi"/>
          <w:sz w:val="22"/>
          <w:szCs w:val="22"/>
        </w:rPr>
        <w:t xml:space="preserve"> By </w:t>
      </w:r>
      <w:r w:rsidR="00790BF6">
        <w:rPr>
          <w:rFonts w:asciiTheme="minorHAnsi" w:hAnsiTheme="minorHAnsi" w:cstheme="minorHAnsi"/>
          <w:sz w:val="22"/>
          <w:szCs w:val="22"/>
        </w:rPr>
        <w:t>May</w:t>
      </w:r>
      <w:r w:rsidRPr="00B333AA">
        <w:rPr>
          <w:rFonts w:asciiTheme="minorHAnsi" w:hAnsiTheme="minorHAnsi" w:cstheme="minorHAnsi"/>
          <w:sz w:val="22"/>
          <w:szCs w:val="22"/>
        </w:rPr>
        <w:t xml:space="preserve"> </w:t>
      </w:r>
      <w:r w:rsidR="00827EB0">
        <w:rPr>
          <w:rFonts w:asciiTheme="minorHAnsi" w:hAnsiTheme="minorHAnsi" w:cstheme="minorHAnsi"/>
          <w:sz w:val="22"/>
          <w:szCs w:val="22"/>
        </w:rPr>
        <w:t>29</w:t>
      </w:r>
      <w:r w:rsidRPr="00B333AA">
        <w:rPr>
          <w:rFonts w:asciiTheme="minorHAnsi" w:hAnsiTheme="minorHAnsi" w:cstheme="minorHAnsi"/>
          <w:sz w:val="22"/>
          <w:szCs w:val="22"/>
        </w:rPr>
        <w:t>, 2026.</w:t>
      </w:r>
    </w:p>
    <w:p w14:paraId="3BD87677" w14:textId="77777777" w:rsidR="008872CF" w:rsidRPr="008872CF" w:rsidRDefault="008872CF" w:rsidP="008872CF">
      <w:pPr>
        <w:pStyle w:val="paragraph"/>
        <w:spacing w:before="120" w:beforeAutospacing="0" w:after="120" w:afterAutospacing="0"/>
        <w:jc w:val="both"/>
        <w:textAlignment w:val="baseline"/>
        <w:rPr>
          <w:rFonts w:asciiTheme="minorHAnsi" w:hAnsiTheme="minorHAnsi" w:cstheme="minorHAnsi"/>
          <w:sz w:val="22"/>
          <w:szCs w:val="22"/>
        </w:rPr>
      </w:pPr>
      <w:r w:rsidRPr="008872CF">
        <w:rPr>
          <w:rFonts w:asciiTheme="minorHAnsi" w:hAnsiTheme="minorHAnsi" w:cstheme="minorHAnsi"/>
          <w:i/>
          <w:iCs/>
          <w:sz w:val="22"/>
          <w:szCs w:val="22"/>
        </w:rPr>
        <w:t>(Note: The exact dates and intensity of the sessions are subject to negotiation with the project team).</w:t>
      </w:r>
    </w:p>
    <w:p w14:paraId="62F10971" w14:textId="15A45768" w:rsidR="00C2732B" w:rsidRPr="00276240" w:rsidRDefault="00C2732B" w:rsidP="00DA7769">
      <w:pPr>
        <w:pStyle w:val="paragraph"/>
        <w:spacing w:before="120" w:beforeAutospacing="0" w:after="120" w:afterAutospacing="0"/>
        <w:jc w:val="both"/>
        <w:textAlignment w:val="baseline"/>
        <w:rPr>
          <w:rFonts w:cstheme="minorHAnsi"/>
          <w:lang w:val="en-GB"/>
        </w:rPr>
      </w:pPr>
    </w:p>
    <w:p w14:paraId="01D2FC42" w14:textId="77777777" w:rsidR="00047763" w:rsidRPr="00276240" w:rsidRDefault="00047763" w:rsidP="00C2732B">
      <w:pPr>
        <w:pStyle w:val="Heading2"/>
        <w:rPr>
          <w:rFonts w:asciiTheme="minorHAnsi" w:eastAsia="PMingLiU" w:hAnsiTheme="minorHAnsi" w:cstheme="minorHAnsi"/>
          <w:sz w:val="32"/>
          <w:szCs w:val="32"/>
          <w:lang w:val="en-GB" w:eastAsia="de-DE"/>
        </w:rPr>
      </w:pPr>
      <w:bookmarkStart w:id="10" w:name="_Toc220502085"/>
      <w:r w:rsidRPr="00276240">
        <w:rPr>
          <w:rFonts w:asciiTheme="minorHAnsi" w:eastAsia="PMingLiU" w:hAnsiTheme="minorHAnsi" w:cstheme="minorHAnsi"/>
          <w:sz w:val="32"/>
          <w:szCs w:val="32"/>
          <w:lang w:val="en-GB" w:eastAsia="de-DE"/>
        </w:rPr>
        <w:t>Required Expertise and Qualifications</w:t>
      </w:r>
      <w:bookmarkEnd w:id="10"/>
    </w:p>
    <w:p w14:paraId="0D6BB7FD" w14:textId="77777777" w:rsidR="00820333" w:rsidRPr="00820333" w:rsidRDefault="00820333" w:rsidP="00820333">
      <w:pPr>
        <w:spacing w:before="240"/>
        <w:jc w:val="both"/>
        <w:rPr>
          <w:rFonts w:cstheme="minorHAnsi"/>
        </w:rPr>
      </w:pPr>
      <w:r w:rsidRPr="00820333">
        <w:rPr>
          <w:rFonts w:cstheme="minorHAnsi"/>
        </w:rPr>
        <w:t>The assignment is open to an individual consultant who meets the following expertise and qualifications:</w:t>
      </w:r>
    </w:p>
    <w:p w14:paraId="787E2AF7" w14:textId="77777777" w:rsidR="00820333" w:rsidRDefault="00820333" w:rsidP="00820333">
      <w:pPr>
        <w:numPr>
          <w:ilvl w:val="0"/>
          <w:numId w:val="20"/>
        </w:numPr>
        <w:spacing w:before="240"/>
        <w:jc w:val="both"/>
        <w:rPr>
          <w:rFonts w:cstheme="minorHAnsi"/>
        </w:rPr>
      </w:pPr>
      <w:r w:rsidRPr="00820333">
        <w:rPr>
          <w:rFonts w:cstheme="minorHAnsi"/>
          <w:b/>
          <w:bCs/>
        </w:rPr>
        <w:t>Expertise in Motivational Interviewing (MI):</w:t>
      </w:r>
      <w:r w:rsidRPr="00820333">
        <w:rPr>
          <w:rFonts w:cstheme="minorHAnsi"/>
        </w:rPr>
        <w:t xml:space="preserve"> Deep theoretical knowledge and extensive practical experience in applying Motivational Interviewing techniques. </w:t>
      </w:r>
    </w:p>
    <w:p w14:paraId="18F8A90F" w14:textId="12B0C3D9" w:rsidR="00F651EF" w:rsidRPr="00F651EF" w:rsidRDefault="00F651EF" w:rsidP="00F651EF">
      <w:pPr>
        <w:pStyle w:val="NormalWeb"/>
        <w:numPr>
          <w:ilvl w:val="0"/>
          <w:numId w:val="20"/>
        </w:numPr>
        <w:jc w:val="both"/>
        <w:rPr>
          <w:rFonts w:ascii="Calibri" w:hAnsi="Calibri" w:cs="Calibri"/>
          <w:sz w:val="22"/>
          <w:szCs w:val="22"/>
        </w:rPr>
      </w:pPr>
      <w:r w:rsidRPr="00F651EF">
        <w:rPr>
          <w:rFonts w:ascii="Calibri" w:hAnsi="Calibri" w:cs="Calibri"/>
          <w:b/>
          <w:bCs/>
          <w:sz w:val="22"/>
          <w:szCs w:val="22"/>
        </w:rPr>
        <w:t>Module Development:</w:t>
      </w:r>
      <w:r w:rsidRPr="00F651EF">
        <w:rPr>
          <w:rFonts w:ascii="Calibri" w:hAnsi="Calibri" w:cs="Calibri"/>
          <w:sz w:val="22"/>
          <w:szCs w:val="22"/>
        </w:rPr>
        <w:t xml:space="preserve"> Substantial experience in developing contextualized training modules, manuals, and practical toolkits focused on </w:t>
      </w:r>
      <w:r w:rsidRPr="00F651EF">
        <w:rPr>
          <w:rFonts w:ascii="Calibri" w:hAnsi="Calibri" w:cs="Calibri"/>
          <w:b/>
          <w:bCs/>
          <w:sz w:val="22"/>
          <w:szCs w:val="22"/>
        </w:rPr>
        <w:t>communication skills, behavioral change, and counseling</w:t>
      </w:r>
      <w:r w:rsidRPr="00F651EF">
        <w:rPr>
          <w:rFonts w:ascii="Calibri" w:hAnsi="Calibri" w:cs="Calibri"/>
          <w:sz w:val="22"/>
          <w:szCs w:val="22"/>
        </w:rPr>
        <w:t>.</w:t>
      </w:r>
    </w:p>
    <w:p w14:paraId="448EDFC0" w14:textId="3663CD53" w:rsidR="00F651EF" w:rsidRPr="00F651EF" w:rsidRDefault="00F651EF" w:rsidP="00F651EF">
      <w:pPr>
        <w:pStyle w:val="NormalWeb"/>
        <w:numPr>
          <w:ilvl w:val="0"/>
          <w:numId w:val="20"/>
        </w:numPr>
        <w:jc w:val="both"/>
        <w:rPr>
          <w:rFonts w:ascii="Calibri" w:hAnsi="Calibri" w:cs="Calibri"/>
          <w:sz w:val="22"/>
          <w:szCs w:val="22"/>
        </w:rPr>
      </w:pPr>
      <w:r w:rsidRPr="00F651EF">
        <w:rPr>
          <w:rFonts w:ascii="Calibri" w:hAnsi="Calibri" w:cs="Calibri"/>
          <w:b/>
          <w:bCs/>
          <w:sz w:val="22"/>
          <w:szCs w:val="22"/>
        </w:rPr>
        <w:t>Training Delivery:</w:t>
      </w:r>
      <w:r w:rsidRPr="00F651EF">
        <w:rPr>
          <w:rFonts w:ascii="Calibri" w:hAnsi="Calibri" w:cs="Calibri"/>
          <w:sz w:val="22"/>
          <w:szCs w:val="22"/>
        </w:rPr>
        <w:t xml:space="preserve"> Proven track record of delivering interactive, hands-on training sessions </w:t>
      </w:r>
    </w:p>
    <w:p w14:paraId="248EE52B" w14:textId="1B433F91" w:rsidR="00047763" w:rsidRPr="00276240" w:rsidRDefault="00047763" w:rsidP="00820333">
      <w:pPr>
        <w:spacing w:before="240"/>
        <w:jc w:val="both"/>
        <w:rPr>
          <w:rFonts w:cstheme="minorHAnsi"/>
          <w:lang w:val="en-GB"/>
        </w:rPr>
      </w:pPr>
      <w:r w:rsidRPr="00276240">
        <w:rPr>
          <w:rFonts w:cstheme="minorHAnsi"/>
          <w:lang w:val="en-GB"/>
        </w:rPr>
        <w:t xml:space="preserve"> </w:t>
      </w:r>
    </w:p>
    <w:p w14:paraId="09258C0C" w14:textId="77777777" w:rsidR="00A869DE" w:rsidRPr="00276240" w:rsidRDefault="00A869DE" w:rsidP="00A869DE">
      <w:pPr>
        <w:pStyle w:val="ListParagraph"/>
        <w:spacing w:before="240"/>
        <w:jc w:val="both"/>
        <w:rPr>
          <w:rFonts w:cstheme="minorHAnsi"/>
          <w:lang w:val="en-GB"/>
        </w:rPr>
      </w:pPr>
    </w:p>
    <w:p w14:paraId="18FA73D9" w14:textId="03A1E30F" w:rsidR="00047763" w:rsidRPr="00276240" w:rsidRDefault="00047763" w:rsidP="006278BC">
      <w:pPr>
        <w:pStyle w:val="Heading2"/>
        <w:rPr>
          <w:rFonts w:asciiTheme="minorHAnsi" w:eastAsia="PMingLiU" w:hAnsiTheme="minorHAnsi" w:cstheme="minorHAnsi"/>
          <w:sz w:val="32"/>
          <w:szCs w:val="32"/>
          <w:lang w:val="en-GB" w:eastAsia="de-DE"/>
        </w:rPr>
      </w:pPr>
      <w:bookmarkStart w:id="11" w:name="_Toc220502086"/>
      <w:r w:rsidRPr="00276240">
        <w:rPr>
          <w:rFonts w:asciiTheme="minorHAnsi" w:eastAsia="PMingLiU" w:hAnsiTheme="minorHAnsi" w:cstheme="minorHAnsi"/>
          <w:sz w:val="32"/>
          <w:szCs w:val="32"/>
          <w:lang w:val="en-GB" w:eastAsia="de-DE"/>
        </w:rPr>
        <w:t xml:space="preserve">Application package to be submitted by applying </w:t>
      </w:r>
      <w:r w:rsidR="007C137D" w:rsidRPr="00276240">
        <w:rPr>
          <w:rFonts w:asciiTheme="minorHAnsi" w:eastAsia="PMingLiU" w:hAnsiTheme="minorHAnsi" w:cstheme="minorHAnsi"/>
          <w:sz w:val="32"/>
          <w:szCs w:val="32"/>
          <w:lang w:val="en-GB" w:eastAsia="de-DE"/>
        </w:rPr>
        <w:t>individual/</w:t>
      </w:r>
      <w:r w:rsidR="00483988" w:rsidRPr="00276240">
        <w:rPr>
          <w:rFonts w:asciiTheme="minorHAnsi" w:eastAsia="PMingLiU" w:hAnsiTheme="minorHAnsi" w:cstheme="minorHAnsi"/>
          <w:sz w:val="32"/>
          <w:szCs w:val="32"/>
          <w:lang w:val="en-GB" w:eastAsia="de-DE"/>
        </w:rPr>
        <w:t>organization.</w:t>
      </w:r>
      <w:bookmarkEnd w:id="11"/>
      <w:r w:rsidRPr="00276240">
        <w:rPr>
          <w:rFonts w:asciiTheme="minorHAnsi" w:eastAsia="PMingLiU" w:hAnsiTheme="minorHAnsi" w:cstheme="minorHAnsi"/>
          <w:sz w:val="32"/>
          <w:szCs w:val="32"/>
          <w:lang w:val="en-GB" w:eastAsia="de-DE"/>
        </w:rPr>
        <w:t xml:space="preserve"> </w:t>
      </w:r>
    </w:p>
    <w:p w14:paraId="373C3621" w14:textId="77777777" w:rsidR="00826B32" w:rsidRDefault="00826B32" w:rsidP="00826B32">
      <w:pPr>
        <w:numPr>
          <w:ilvl w:val="0"/>
          <w:numId w:val="1"/>
        </w:numPr>
        <w:spacing w:after="0" w:line="276" w:lineRule="auto"/>
        <w:jc w:val="both"/>
        <w:rPr>
          <w:rFonts w:cstheme="minorHAnsi"/>
          <w:lang w:val="en-GB"/>
        </w:rPr>
      </w:pPr>
      <w:r w:rsidRPr="00826B32">
        <w:rPr>
          <w:rFonts w:cstheme="minorHAnsi"/>
          <w:lang w:val="en-GB"/>
        </w:rPr>
        <w:t>Company track record of relevant services.</w:t>
      </w:r>
    </w:p>
    <w:p w14:paraId="508AF658" w14:textId="51ABA9E9" w:rsidR="00826B32" w:rsidRPr="00B333AA" w:rsidRDefault="00826B32" w:rsidP="00826B32">
      <w:pPr>
        <w:numPr>
          <w:ilvl w:val="0"/>
          <w:numId w:val="1"/>
        </w:numPr>
        <w:spacing w:after="0" w:line="276" w:lineRule="auto"/>
        <w:jc w:val="both"/>
        <w:rPr>
          <w:rFonts w:cstheme="minorHAnsi"/>
          <w:lang w:val="en-GB"/>
        </w:rPr>
      </w:pPr>
      <w:r w:rsidRPr="00276240">
        <w:rPr>
          <w:rFonts w:cstheme="minorHAnsi"/>
          <w:lang w:val="en-GB"/>
        </w:rPr>
        <w:t xml:space="preserve">List of trainings conducted within the last 3 years with the </w:t>
      </w:r>
      <w:r w:rsidR="00E723B0">
        <w:rPr>
          <w:rFonts w:cstheme="minorHAnsi"/>
          <w:lang w:val="en-GB"/>
        </w:rPr>
        <w:t xml:space="preserve">related </w:t>
      </w:r>
      <w:r w:rsidRPr="00276240">
        <w:rPr>
          <w:rFonts w:cstheme="minorHAnsi"/>
          <w:lang w:val="en-GB"/>
        </w:rPr>
        <w:t xml:space="preserve">target audience and </w:t>
      </w:r>
      <w:r w:rsidR="00B066E7">
        <w:rPr>
          <w:rFonts w:cstheme="minorHAnsi"/>
          <w:lang w:val="en-GB"/>
        </w:rPr>
        <w:t xml:space="preserve">mentioned </w:t>
      </w:r>
      <w:r w:rsidRPr="00276240">
        <w:rPr>
          <w:rFonts w:cstheme="minorHAnsi"/>
          <w:lang w:val="en-GB"/>
        </w:rPr>
        <w:t xml:space="preserve">training </w:t>
      </w:r>
      <w:r w:rsidRPr="00B333AA">
        <w:rPr>
          <w:rFonts w:cstheme="minorHAnsi"/>
          <w:lang w:val="en-GB"/>
        </w:rPr>
        <w:t>topics.</w:t>
      </w:r>
    </w:p>
    <w:p w14:paraId="5B3AFB69" w14:textId="0A8F51A7" w:rsidR="00047763" w:rsidRPr="00B333AA" w:rsidRDefault="00047763" w:rsidP="00826B32">
      <w:pPr>
        <w:numPr>
          <w:ilvl w:val="0"/>
          <w:numId w:val="1"/>
        </w:numPr>
        <w:spacing w:after="0" w:line="276" w:lineRule="auto"/>
        <w:jc w:val="both"/>
        <w:rPr>
          <w:rFonts w:cstheme="minorHAnsi"/>
          <w:lang w:val="en-GB"/>
        </w:rPr>
      </w:pPr>
      <w:r w:rsidRPr="00B333AA">
        <w:rPr>
          <w:rFonts w:cstheme="minorHAnsi"/>
          <w:lang w:val="en-GB"/>
        </w:rPr>
        <w:t>C</w:t>
      </w:r>
      <w:r w:rsidR="00D032D2" w:rsidRPr="00B333AA">
        <w:rPr>
          <w:rFonts w:cstheme="minorHAnsi"/>
          <w:lang w:val="en-GB"/>
        </w:rPr>
        <w:t>Vs of individual/consultant</w:t>
      </w:r>
      <w:r w:rsidR="00ED3DFE" w:rsidRPr="00B333AA">
        <w:rPr>
          <w:rFonts w:cstheme="minorHAnsi"/>
          <w:lang w:val="en-GB"/>
        </w:rPr>
        <w:t xml:space="preserve">s. </w:t>
      </w:r>
    </w:p>
    <w:p w14:paraId="2647D297" w14:textId="2060EDD2" w:rsidR="00047763" w:rsidRPr="00B333AA" w:rsidRDefault="00047763" w:rsidP="00AD123F">
      <w:pPr>
        <w:numPr>
          <w:ilvl w:val="0"/>
          <w:numId w:val="1"/>
        </w:numPr>
        <w:spacing w:after="0" w:line="276" w:lineRule="auto"/>
        <w:jc w:val="both"/>
        <w:rPr>
          <w:rFonts w:cstheme="minorHAnsi"/>
          <w:lang w:val="en-GB"/>
        </w:rPr>
      </w:pPr>
      <w:r w:rsidRPr="00B333AA">
        <w:rPr>
          <w:rFonts w:cstheme="minorHAnsi"/>
          <w:lang w:val="en-GB"/>
        </w:rPr>
        <w:t>Re</w:t>
      </w:r>
      <w:r w:rsidR="006D4F3A" w:rsidRPr="00B333AA">
        <w:rPr>
          <w:rFonts w:cstheme="minorHAnsi"/>
          <w:lang w:val="en-GB"/>
        </w:rPr>
        <w:t>commendation letters (at least one letter</w:t>
      </w:r>
      <w:r w:rsidR="00043EA2" w:rsidRPr="00B333AA">
        <w:rPr>
          <w:rFonts w:cstheme="minorHAnsi"/>
          <w:lang w:val="en-GB"/>
        </w:rPr>
        <w:t>) from previous donor/contractor</w:t>
      </w:r>
    </w:p>
    <w:p w14:paraId="5FDA8255" w14:textId="77777777" w:rsidR="008666D5" w:rsidRPr="00B333AA" w:rsidRDefault="0040711F" w:rsidP="008666D5">
      <w:pPr>
        <w:numPr>
          <w:ilvl w:val="0"/>
          <w:numId w:val="1"/>
        </w:numPr>
        <w:spacing w:after="0" w:line="276" w:lineRule="auto"/>
        <w:jc w:val="both"/>
        <w:rPr>
          <w:rFonts w:cstheme="minorHAnsi"/>
          <w:lang w:val="en-GB"/>
        </w:rPr>
      </w:pPr>
      <w:r w:rsidRPr="00B333AA">
        <w:rPr>
          <w:rFonts w:cstheme="minorHAnsi"/>
          <w:lang w:val="en-GB"/>
        </w:rPr>
        <w:t xml:space="preserve">Technical proposal with </w:t>
      </w:r>
      <w:r w:rsidR="00047763" w:rsidRPr="00B333AA">
        <w:rPr>
          <w:rFonts w:cstheme="minorHAnsi"/>
          <w:lang w:val="en-GB"/>
        </w:rPr>
        <w:t>detailed timeline, and estimated budget</w:t>
      </w:r>
      <w:r w:rsidR="008666D5" w:rsidRPr="00B333AA">
        <w:rPr>
          <w:rFonts w:cstheme="minorHAnsi"/>
          <w:lang w:val="en-GB"/>
        </w:rPr>
        <w:t xml:space="preserve"> </w:t>
      </w:r>
      <w:r w:rsidR="008666D5" w:rsidRPr="00B333AA">
        <w:rPr>
          <w:rFonts w:cstheme="minorHAnsi"/>
          <w:lang w:val="ka-GE"/>
        </w:rPr>
        <w:t>(</w:t>
      </w:r>
      <w:proofErr w:type="spellStart"/>
      <w:r w:rsidR="008666D5" w:rsidRPr="00B333AA">
        <w:rPr>
          <w:rFonts w:cstheme="minorHAnsi"/>
          <w:lang w:val="ka-GE"/>
        </w:rPr>
        <w:t>with</w:t>
      </w:r>
      <w:proofErr w:type="spellEnd"/>
      <w:r w:rsidR="008666D5" w:rsidRPr="00B333AA">
        <w:rPr>
          <w:rFonts w:cstheme="minorHAnsi"/>
          <w:lang w:val="ka-GE"/>
        </w:rPr>
        <w:t xml:space="preserve"> a </w:t>
      </w:r>
      <w:proofErr w:type="spellStart"/>
      <w:r w:rsidR="008666D5" w:rsidRPr="00B333AA">
        <w:rPr>
          <w:rFonts w:cstheme="minorHAnsi"/>
          <w:lang w:val="ka-GE"/>
        </w:rPr>
        <w:t>detailed</w:t>
      </w:r>
      <w:proofErr w:type="spellEnd"/>
      <w:r w:rsidR="008666D5" w:rsidRPr="00B333AA">
        <w:rPr>
          <w:rFonts w:cstheme="minorHAnsi"/>
          <w:lang w:val="ka-GE"/>
        </w:rPr>
        <w:t xml:space="preserve"> </w:t>
      </w:r>
      <w:proofErr w:type="spellStart"/>
      <w:r w:rsidR="008666D5" w:rsidRPr="00B333AA">
        <w:rPr>
          <w:rFonts w:cstheme="minorHAnsi"/>
          <w:lang w:val="ka-GE"/>
        </w:rPr>
        <w:t>breakdown</w:t>
      </w:r>
      <w:proofErr w:type="spellEnd"/>
      <w:r w:rsidR="008666D5" w:rsidRPr="00B333AA">
        <w:rPr>
          <w:rFonts w:cstheme="minorHAnsi"/>
          <w:lang w:val="ka-GE"/>
        </w:rPr>
        <w:t xml:space="preserve"> </w:t>
      </w:r>
      <w:proofErr w:type="spellStart"/>
      <w:r w:rsidR="008666D5" w:rsidRPr="00B333AA">
        <w:rPr>
          <w:rFonts w:cstheme="minorHAnsi"/>
          <w:lang w:val="ka-GE"/>
        </w:rPr>
        <w:t>of</w:t>
      </w:r>
      <w:proofErr w:type="spellEnd"/>
      <w:r w:rsidR="008666D5" w:rsidRPr="00B333AA">
        <w:rPr>
          <w:rFonts w:cstheme="minorHAnsi"/>
          <w:lang w:val="ka-GE"/>
        </w:rPr>
        <w:t xml:space="preserve"> </w:t>
      </w:r>
      <w:proofErr w:type="spellStart"/>
      <w:r w:rsidR="008666D5" w:rsidRPr="00B333AA">
        <w:rPr>
          <w:rFonts w:cstheme="minorHAnsi"/>
          <w:lang w:val="ka-GE"/>
        </w:rPr>
        <w:t>costs</w:t>
      </w:r>
      <w:proofErr w:type="spellEnd"/>
      <w:r w:rsidR="008666D5" w:rsidRPr="00B333AA">
        <w:rPr>
          <w:rFonts w:cstheme="minorHAnsi"/>
          <w:lang w:val="ka-GE"/>
        </w:rPr>
        <w:t xml:space="preserve"> </w:t>
      </w:r>
      <w:proofErr w:type="spellStart"/>
      <w:r w:rsidR="008666D5" w:rsidRPr="00B333AA">
        <w:rPr>
          <w:rFonts w:cstheme="minorHAnsi"/>
          <w:lang w:val="ka-GE"/>
        </w:rPr>
        <w:t>per</w:t>
      </w:r>
      <w:proofErr w:type="spellEnd"/>
      <w:r w:rsidR="008666D5" w:rsidRPr="00B333AA">
        <w:rPr>
          <w:rFonts w:cstheme="minorHAnsi"/>
          <w:lang w:val="ka-GE"/>
        </w:rPr>
        <w:t xml:space="preserve"> </w:t>
      </w:r>
      <w:proofErr w:type="spellStart"/>
      <w:r w:rsidR="008666D5" w:rsidRPr="00B333AA">
        <w:rPr>
          <w:rFonts w:cstheme="minorHAnsi"/>
          <w:lang w:val="ka-GE"/>
        </w:rPr>
        <w:t>unit</w:t>
      </w:r>
      <w:proofErr w:type="spellEnd"/>
      <w:r w:rsidR="008666D5" w:rsidRPr="00B333AA">
        <w:rPr>
          <w:rFonts w:cstheme="minorHAnsi"/>
          <w:lang w:val="ka-GE"/>
        </w:rPr>
        <w:t xml:space="preserve">, </w:t>
      </w:r>
      <w:proofErr w:type="spellStart"/>
      <w:r w:rsidR="008666D5" w:rsidRPr="00B333AA">
        <w:rPr>
          <w:rFonts w:cstheme="minorHAnsi"/>
          <w:lang w:val="ka-GE"/>
        </w:rPr>
        <w:t>indicating</w:t>
      </w:r>
      <w:proofErr w:type="spellEnd"/>
      <w:r w:rsidR="008666D5" w:rsidRPr="00B333AA">
        <w:rPr>
          <w:rFonts w:cstheme="minorHAnsi"/>
          <w:lang w:val="ka-GE"/>
        </w:rPr>
        <w:t xml:space="preserve"> </w:t>
      </w:r>
      <w:proofErr w:type="spellStart"/>
      <w:r w:rsidR="008666D5" w:rsidRPr="00B333AA">
        <w:rPr>
          <w:rFonts w:cstheme="minorHAnsi"/>
          <w:lang w:val="ka-GE"/>
        </w:rPr>
        <w:t>consultants</w:t>
      </w:r>
      <w:proofErr w:type="spellEnd"/>
      <w:r w:rsidR="008666D5" w:rsidRPr="00B333AA">
        <w:rPr>
          <w:rFonts w:cstheme="minorHAnsi"/>
          <w:lang w:val="ka-GE"/>
        </w:rPr>
        <w:t xml:space="preserve"> </w:t>
      </w:r>
      <w:proofErr w:type="spellStart"/>
      <w:r w:rsidR="008666D5" w:rsidRPr="00B333AA">
        <w:rPr>
          <w:rFonts w:cstheme="minorHAnsi"/>
          <w:lang w:val="ka-GE"/>
        </w:rPr>
        <w:t>daily</w:t>
      </w:r>
      <w:proofErr w:type="spellEnd"/>
      <w:r w:rsidR="008666D5" w:rsidRPr="00B333AA">
        <w:rPr>
          <w:rFonts w:cstheme="minorHAnsi"/>
          <w:lang w:val="ka-GE"/>
        </w:rPr>
        <w:t xml:space="preserve"> </w:t>
      </w:r>
      <w:proofErr w:type="spellStart"/>
      <w:r w:rsidR="008666D5" w:rsidRPr="00B333AA">
        <w:rPr>
          <w:rFonts w:cstheme="minorHAnsi"/>
          <w:lang w:val="ka-GE"/>
        </w:rPr>
        <w:t>rate</w:t>
      </w:r>
      <w:proofErr w:type="spellEnd"/>
      <w:r w:rsidR="008666D5" w:rsidRPr="00B333AA">
        <w:rPr>
          <w:rFonts w:cstheme="minorHAnsi"/>
          <w:lang w:val="ka-GE"/>
        </w:rPr>
        <w:t>).</w:t>
      </w:r>
    </w:p>
    <w:p w14:paraId="7E9A42E8" w14:textId="1E96170C" w:rsidR="00E1461C" w:rsidRPr="00B333AA" w:rsidRDefault="00047763" w:rsidP="00AD123F">
      <w:pPr>
        <w:numPr>
          <w:ilvl w:val="0"/>
          <w:numId w:val="1"/>
        </w:numPr>
        <w:spacing w:after="0" w:line="276" w:lineRule="auto"/>
        <w:jc w:val="both"/>
        <w:rPr>
          <w:rFonts w:cstheme="minorHAnsi"/>
          <w:color w:val="000000" w:themeColor="text1"/>
        </w:rPr>
      </w:pPr>
      <w:r w:rsidRPr="00B333AA">
        <w:rPr>
          <w:rFonts w:cstheme="minorHAnsi"/>
          <w:lang w:val="en-GB"/>
        </w:rPr>
        <w:t>Budget should be presented with</w:t>
      </w:r>
      <w:r w:rsidR="00813595" w:rsidRPr="00B333AA">
        <w:rPr>
          <w:rFonts w:cstheme="minorHAnsi"/>
          <w:lang w:val="en-GB"/>
        </w:rPr>
        <w:t xml:space="preserve">out </w:t>
      </w:r>
      <w:r w:rsidRPr="00B333AA">
        <w:rPr>
          <w:rFonts w:cstheme="minorHAnsi"/>
          <w:lang w:val="en-GB"/>
        </w:rPr>
        <w:t>VAT.</w:t>
      </w:r>
    </w:p>
    <w:p w14:paraId="4758E9D7" w14:textId="7F93825C" w:rsidR="00E74EC0" w:rsidRDefault="00E74EC0" w:rsidP="00E74EC0">
      <w:pPr>
        <w:spacing w:before="240" w:after="120"/>
        <w:rPr>
          <w:rFonts w:cstheme="minorHAnsi"/>
        </w:rPr>
      </w:pPr>
      <w:r w:rsidRPr="00B333AA">
        <w:rPr>
          <w:rFonts w:cstheme="minorHAnsi"/>
        </w:rPr>
        <w:t xml:space="preserve">The abovementioned documents should be sent in PDF format to: </w:t>
      </w:r>
      <w:hyperlink r:id="rId8" w:tgtFrame="_blank" w:tooltip="mailto:rfq.geo.tbs@drc.ngo" w:history="1">
        <w:r w:rsidRPr="00B333AA">
          <w:rPr>
            <w:rStyle w:val="Hyperlink"/>
          </w:rPr>
          <w:t>rfq.geo.tbs@drc.ngo</w:t>
        </w:r>
      </w:hyperlink>
      <w:r w:rsidRPr="00B333AA">
        <w:rPr>
          <w:rStyle w:val="ui-provider"/>
        </w:rPr>
        <w:t xml:space="preserve">, </w:t>
      </w:r>
      <w:r w:rsidRPr="00B333AA">
        <w:rPr>
          <w:rFonts w:cstheme="minorHAnsi"/>
        </w:rPr>
        <w:t>no later than</w:t>
      </w:r>
      <w:r w:rsidRPr="00B333AA">
        <w:rPr>
          <w:rFonts w:cstheme="minorHAnsi"/>
          <w:b/>
        </w:rPr>
        <w:t xml:space="preserve"> </w:t>
      </w:r>
      <w:r w:rsidR="00B6100F">
        <w:rPr>
          <w:rFonts w:eastAsia="Calibri" w:cstheme="minorHAnsi"/>
          <w:lang w:val="en-GB" w:eastAsia="en-GB"/>
        </w:rPr>
        <w:t>March</w:t>
      </w:r>
      <w:r w:rsidRPr="00B333AA">
        <w:rPr>
          <w:rFonts w:eastAsia="Calibri" w:cstheme="minorHAnsi"/>
          <w:lang w:val="en-GB" w:eastAsia="en-GB"/>
        </w:rPr>
        <w:t xml:space="preserve"> </w:t>
      </w:r>
      <w:r w:rsidR="00827EB0">
        <w:rPr>
          <w:rFonts w:eastAsia="Calibri" w:cstheme="minorHAnsi"/>
          <w:lang w:val="en-GB" w:eastAsia="en-GB"/>
        </w:rPr>
        <w:t>2</w:t>
      </w:r>
      <w:r w:rsidR="00D02997">
        <w:rPr>
          <w:rFonts w:eastAsia="Calibri" w:cstheme="minorHAnsi"/>
          <w:lang w:val="en-GB" w:eastAsia="en-GB"/>
        </w:rPr>
        <w:t>0</w:t>
      </w:r>
      <w:r w:rsidR="00D13DBD" w:rsidRPr="00B333AA">
        <w:rPr>
          <w:rFonts w:eastAsia="Calibri" w:cstheme="minorHAnsi"/>
          <w:lang w:val="en-GB" w:eastAsia="en-GB"/>
        </w:rPr>
        <w:t xml:space="preserve">, </w:t>
      </w:r>
      <w:r w:rsidRPr="00B333AA">
        <w:rPr>
          <w:rFonts w:eastAsia="Calibri" w:cstheme="minorHAnsi"/>
          <w:lang w:val="en-GB" w:eastAsia="en-GB"/>
        </w:rPr>
        <w:t>202</w:t>
      </w:r>
      <w:r w:rsidR="00FB2BF8" w:rsidRPr="00B333AA">
        <w:rPr>
          <w:rFonts w:eastAsia="Calibri" w:cstheme="minorHAnsi"/>
          <w:lang w:val="en-GB" w:eastAsia="en-GB"/>
        </w:rPr>
        <w:t>6</w:t>
      </w:r>
      <w:r w:rsidRPr="00B333AA">
        <w:rPr>
          <w:rFonts w:eastAsia="Calibri" w:cstheme="minorHAnsi"/>
          <w:lang w:val="en-GB" w:eastAsia="en-GB"/>
        </w:rPr>
        <w:t xml:space="preserve">  17:00 pm</w:t>
      </w:r>
      <w:r w:rsidR="00FB2BF8" w:rsidRPr="00B333AA">
        <w:rPr>
          <w:rFonts w:cstheme="minorHAnsi"/>
          <w:b/>
        </w:rPr>
        <w:t>.</w:t>
      </w:r>
      <w:r w:rsidRPr="00B333AA">
        <w:rPr>
          <w:rFonts w:cstheme="minorHAnsi"/>
        </w:rPr>
        <w:t xml:space="preserve"> Please indicate the following assignment title in the subject line of the email</w:t>
      </w:r>
      <w:r w:rsidR="00FB2BF8" w:rsidRPr="00B333AA">
        <w:rPr>
          <w:rFonts w:cstheme="minorHAnsi"/>
        </w:rPr>
        <w:t xml:space="preserve">: </w:t>
      </w:r>
      <w:r w:rsidR="00E5735E" w:rsidRPr="00B333AA">
        <w:rPr>
          <w:rFonts w:eastAsiaTheme="minorEastAsia" w:cstheme="minorHAnsi"/>
          <w:b/>
          <w:bCs/>
          <w:lang w:val="en-GB" w:eastAsia="en-GB"/>
        </w:rPr>
        <w:t>Elaboration of contextualized training module</w:t>
      </w:r>
      <w:r w:rsidR="00E5735E" w:rsidRPr="00B333AA">
        <w:rPr>
          <w:rFonts w:eastAsiaTheme="minorEastAsia" w:cstheme="minorHAnsi"/>
          <w:b/>
          <w:bCs/>
          <w:lang w:val="ka-GE" w:eastAsia="en-GB"/>
        </w:rPr>
        <w:t xml:space="preserve"> </w:t>
      </w:r>
      <w:r w:rsidR="00E5735E" w:rsidRPr="00B333AA">
        <w:rPr>
          <w:rFonts w:eastAsiaTheme="minorEastAsia" w:cstheme="minorHAnsi"/>
          <w:b/>
          <w:bCs/>
          <w:lang w:val="en-GB" w:eastAsia="en-GB"/>
        </w:rPr>
        <w:t>on Motivational Interviewing for competence transfer to identified Household Empowerment Consultants</w:t>
      </w:r>
      <w:r w:rsidR="00E5735E" w:rsidRPr="00B333AA">
        <w:rPr>
          <w:rFonts w:eastAsiaTheme="minorEastAsia" w:cstheme="minorHAnsi"/>
          <w:bCs/>
          <w:sz w:val="44"/>
          <w:szCs w:val="44"/>
          <w:lang w:val="en-GB" w:eastAsia="en-GB"/>
        </w:rPr>
        <w:t xml:space="preserve"> </w:t>
      </w:r>
      <w:r w:rsidRPr="00B333AA">
        <w:rPr>
          <w:rFonts w:cstheme="minorHAnsi"/>
        </w:rPr>
        <w:t>otherwise your application will not be considered.</w:t>
      </w:r>
    </w:p>
    <w:p w14:paraId="390FAC15" w14:textId="77777777" w:rsidR="00E74EC0" w:rsidRDefault="00E74EC0" w:rsidP="00E74EC0">
      <w:pPr>
        <w:spacing w:before="240" w:after="120"/>
        <w:jc w:val="both"/>
        <w:rPr>
          <w:rFonts w:cstheme="minorHAnsi"/>
          <w:b/>
          <w:u w:val="single"/>
        </w:rPr>
      </w:pPr>
      <w:r>
        <w:rPr>
          <w:rFonts w:cstheme="minorHAnsi"/>
          <w:b/>
          <w:u w:val="single"/>
        </w:rPr>
        <w:t>Proposal Evaluation and Selection</w:t>
      </w:r>
    </w:p>
    <w:p w14:paraId="29496657" w14:textId="77777777" w:rsidR="00E74EC0" w:rsidRDefault="00E74EC0" w:rsidP="00E74EC0">
      <w:pPr>
        <w:pStyle w:val="Default"/>
        <w:spacing w:before="240" w:after="120"/>
        <w:jc w:val="both"/>
        <w:rPr>
          <w:rFonts w:asciiTheme="minorHAnsi" w:hAnsiTheme="minorHAnsi" w:cstheme="minorHAnsi"/>
          <w:sz w:val="22"/>
          <w:szCs w:val="22"/>
        </w:rPr>
      </w:pPr>
      <w:r>
        <w:rPr>
          <w:rFonts w:asciiTheme="minorHAnsi" w:hAnsiTheme="minorHAnsi" w:cstheme="minorHAnsi"/>
          <w:sz w:val="22"/>
          <w:szCs w:val="22"/>
        </w:rPr>
        <w:t>The evaluation is made on a technical and financial basis.</w:t>
      </w:r>
    </w:p>
    <w:p w14:paraId="7FE7E0BB" w14:textId="77777777" w:rsidR="00E74EC0" w:rsidRDefault="00E74EC0" w:rsidP="00E74EC0">
      <w:pPr>
        <w:pStyle w:val="Default"/>
        <w:spacing w:before="240" w:after="120"/>
        <w:jc w:val="both"/>
        <w:rPr>
          <w:rFonts w:asciiTheme="minorHAnsi" w:hAnsiTheme="minorHAnsi" w:cstheme="minorHAnsi"/>
          <w:sz w:val="22"/>
          <w:szCs w:val="22"/>
        </w:rPr>
      </w:pPr>
      <w:r>
        <w:rPr>
          <w:rFonts w:asciiTheme="minorHAnsi" w:hAnsiTheme="minorHAnsi" w:cstheme="minorHAnsi"/>
          <w:sz w:val="22"/>
          <w:szCs w:val="22"/>
        </w:rPr>
        <w:t>The proposed technical offers by bidders will be evaluated using the following criteria, and points will be allocated on a scale from 1 – 10 for each of the criteria stipulated below, whereas the weighting is as follows:</w:t>
      </w:r>
    </w:p>
    <w:tbl>
      <w:tblPr>
        <w:tblStyle w:val="TableGrid"/>
        <w:tblW w:w="0" w:type="auto"/>
        <w:tblInd w:w="0" w:type="dxa"/>
        <w:tblLook w:val="04A0" w:firstRow="1" w:lastRow="0" w:firstColumn="1" w:lastColumn="0" w:noHBand="0" w:noVBand="1"/>
      </w:tblPr>
      <w:tblGrid>
        <w:gridCol w:w="2515"/>
        <w:gridCol w:w="6835"/>
      </w:tblGrid>
      <w:tr w:rsidR="00E74EC0" w14:paraId="0A60A581" w14:textId="77777777" w:rsidTr="00F11048">
        <w:tc>
          <w:tcPr>
            <w:tcW w:w="2515" w:type="dxa"/>
            <w:tcBorders>
              <w:top w:val="single" w:sz="4" w:space="0" w:color="auto"/>
              <w:left w:val="single" w:sz="4" w:space="0" w:color="auto"/>
              <w:bottom w:val="single" w:sz="4" w:space="0" w:color="auto"/>
              <w:right w:val="single" w:sz="4" w:space="0" w:color="auto"/>
            </w:tcBorders>
            <w:vAlign w:val="center"/>
          </w:tcPr>
          <w:p w14:paraId="7DA570EC"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Qualifications (50%)</w:t>
            </w:r>
          </w:p>
          <w:p w14:paraId="4EEA0BD7" w14:textId="77777777" w:rsidR="00E74EC0" w:rsidRDefault="00E74EC0">
            <w:pPr>
              <w:pStyle w:val="Default"/>
              <w:spacing w:before="240" w:after="120"/>
              <w:rPr>
                <w:rFonts w:asciiTheme="minorHAnsi" w:hAnsiTheme="minorHAnsi" w:cstheme="minorHAnsi"/>
                <w:sz w:val="22"/>
                <w:szCs w:val="22"/>
              </w:rPr>
            </w:pPr>
          </w:p>
        </w:tc>
        <w:tc>
          <w:tcPr>
            <w:tcW w:w="6835" w:type="dxa"/>
            <w:tcBorders>
              <w:top w:val="single" w:sz="4" w:space="0" w:color="auto"/>
              <w:left w:val="single" w:sz="4" w:space="0" w:color="auto"/>
              <w:bottom w:val="single" w:sz="4" w:space="0" w:color="auto"/>
              <w:right w:val="single" w:sz="4" w:space="0" w:color="auto"/>
            </w:tcBorders>
            <w:vAlign w:val="center"/>
            <w:hideMark/>
          </w:tcPr>
          <w:p w14:paraId="03D5058F" w14:textId="77777777" w:rsidR="00E74EC0" w:rsidRDefault="00E74EC0" w:rsidP="00E74EC0">
            <w:pPr>
              <w:pStyle w:val="Default"/>
              <w:numPr>
                <w:ilvl w:val="0"/>
                <w:numId w:val="12"/>
              </w:numPr>
              <w:spacing w:before="240" w:after="120"/>
              <w:ind w:left="332" w:hanging="332"/>
              <w:rPr>
                <w:rFonts w:asciiTheme="minorHAnsi" w:hAnsiTheme="minorHAnsi" w:cstheme="minorHAnsi"/>
                <w:sz w:val="22"/>
                <w:szCs w:val="22"/>
              </w:rPr>
            </w:pPr>
            <w:r>
              <w:rPr>
                <w:rFonts w:asciiTheme="minorHAnsi" w:hAnsiTheme="minorHAnsi" w:cstheme="minorHAnsi"/>
                <w:sz w:val="22"/>
                <w:szCs w:val="22"/>
              </w:rPr>
              <w:t>Documented experience working in requested sectors (30%)</w:t>
            </w:r>
          </w:p>
          <w:p w14:paraId="1E42F93F" w14:textId="77777777" w:rsidR="00E74EC0" w:rsidRDefault="00E74EC0" w:rsidP="00E74EC0">
            <w:pPr>
              <w:pStyle w:val="Default"/>
              <w:numPr>
                <w:ilvl w:val="0"/>
                <w:numId w:val="12"/>
              </w:numPr>
              <w:spacing w:before="240" w:after="120"/>
              <w:ind w:left="332" w:hanging="332"/>
              <w:rPr>
                <w:rFonts w:asciiTheme="minorHAnsi" w:hAnsiTheme="minorHAnsi" w:cstheme="minorHAnsi"/>
                <w:sz w:val="22"/>
                <w:szCs w:val="22"/>
              </w:rPr>
            </w:pPr>
            <w:r>
              <w:rPr>
                <w:rFonts w:asciiTheme="minorHAnsi" w:hAnsiTheme="minorHAnsi" w:cstheme="minorHAnsi"/>
                <w:sz w:val="22"/>
                <w:szCs w:val="22"/>
              </w:rPr>
              <w:t>Documented experience of developing reports (20%)</w:t>
            </w:r>
          </w:p>
        </w:tc>
      </w:tr>
      <w:tr w:rsidR="00E74EC0" w14:paraId="3ACE3867" w14:textId="77777777" w:rsidTr="00F11048">
        <w:tc>
          <w:tcPr>
            <w:tcW w:w="2515" w:type="dxa"/>
            <w:tcBorders>
              <w:top w:val="single" w:sz="4" w:space="0" w:color="auto"/>
              <w:left w:val="single" w:sz="4" w:space="0" w:color="auto"/>
              <w:bottom w:val="single" w:sz="4" w:space="0" w:color="auto"/>
              <w:right w:val="single" w:sz="4" w:space="0" w:color="auto"/>
            </w:tcBorders>
            <w:vAlign w:val="center"/>
            <w:hideMark/>
          </w:tcPr>
          <w:p w14:paraId="38BA0182"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Proposed services (50%)</w:t>
            </w:r>
          </w:p>
        </w:tc>
        <w:tc>
          <w:tcPr>
            <w:tcW w:w="6835" w:type="dxa"/>
            <w:tcBorders>
              <w:top w:val="single" w:sz="4" w:space="0" w:color="auto"/>
              <w:left w:val="single" w:sz="4" w:space="0" w:color="auto"/>
              <w:bottom w:val="single" w:sz="4" w:space="0" w:color="auto"/>
              <w:right w:val="single" w:sz="4" w:space="0" w:color="auto"/>
            </w:tcBorders>
            <w:vAlign w:val="center"/>
            <w:hideMark/>
          </w:tcPr>
          <w:p w14:paraId="52D8A22E" w14:textId="77777777" w:rsidR="00E74EC0" w:rsidRDefault="00E74EC0" w:rsidP="00E74EC0">
            <w:pPr>
              <w:pStyle w:val="Default"/>
              <w:numPr>
                <w:ilvl w:val="0"/>
                <w:numId w:val="13"/>
              </w:numPr>
              <w:spacing w:before="240" w:after="120"/>
              <w:ind w:left="332" w:hanging="283"/>
              <w:rPr>
                <w:rFonts w:asciiTheme="minorHAnsi" w:hAnsiTheme="minorHAnsi" w:cstheme="minorHAnsi"/>
                <w:sz w:val="22"/>
                <w:szCs w:val="22"/>
              </w:rPr>
            </w:pPr>
            <w:r>
              <w:rPr>
                <w:rFonts w:asciiTheme="minorHAnsi" w:hAnsiTheme="minorHAnsi" w:cstheme="minorHAnsi"/>
                <w:sz w:val="22"/>
                <w:szCs w:val="22"/>
              </w:rPr>
              <w:t>Content of the proposal is suitable for and meeting DRC’s requirements (30%)</w:t>
            </w:r>
          </w:p>
          <w:p w14:paraId="5BD2A343" w14:textId="77777777" w:rsidR="00E74EC0" w:rsidRDefault="00E74EC0" w:rsidP="00E74EC0">
            <w:pPr>
              <w:pStyle w:val="Default"/>
              <w:numPr>
                <w:ilvl w:val="0"/>
                <w:numId w:val="13"/>
              </w:numPr>
              <w:spacing w:before="240" w:after="120"/>
              <w:ind w:left="332" w:hanging="283"/>
              <w:rPr>
                <w:rFonts w:asciiTheme="minorHAnsi" w:hAnsiTheme="minorHAnsi" w:cstheme="minorHAnsi"/>
                <w:sz w:val="22"/>
                <w:szCs w:val="22"/>
              </w:rPr>
            </w:pPr>
            <w:r>
              <w:rPr>
                <w:rFonts w:asciiTheme="minorHAnsi" w:hAnsiTheme="minorHAnsi" w:cstheme="minorHAnsi"/>
                <w:sz w:val="22"/>
                <w:szCs w:val="22"/>
              </w:rPr>
              <w:t>Demonstrated understanding of DRC’s profile (20%)</w:t>
            </w:r>
          </w:p>
        </w:tc>
      </w:tr>
      <w:tr w:rsidR="00E74EC0" w14:paraId="169BE295" w14:textId="77777777" w:rsidTr="00F11048">
        <w:tc>
          <w:tcPr>
            <w:tcW w:w="2515" w:type="dxa"/>
            <w:tcBorders>
              <w:top w:val="single" w:sz="4" w:space="0" w:color="auto"/>
              <w:left w:val="single" w:sz="4" w:space="0" w:color="auto"/>
              <w:bottom w:val="single" w:sz="4" w:space="0" w:color="auto"/>
              <w:right w:val="single" w:sz="4" w:space="0" w:color="auto"/>
            </w:tcBorders>
            <w:vAlign w:val="center"/>
            <w:hideMark/>
          </w:tcPr>
          <w:p w14:paraId="145692F3"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Total</w:t>
            </w:r>
          </w:p>
        </w:tc>
        <w:tc>
          <w:tcPr>
            <w:tcW w:w="6835" w:type="dxa"/>
            <w:tcBorders>
              <w:top w:val="single" w:sz="4" w:space="0" w:color="auto"/>
              <w:left w:val="single" w:sz="4" w:space="0" w:color="auto"/>
              <w:bottom w:val="single" w:sz="4" w:space="0" w:color="auto"/>
              <w:right w:val="single" w:sz="4" w:space="0" w:color="auto"/>
            </w:tcBorders>
            <w:vAlign w:val="center"/>
            <w:hideMark/>
          </w:tcPr>
          <w:p w14:paraId="58502B59"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100%</w:t>
            </w:r>
          </w:p>
        </w:tc>
      </w:tr>
    </w:tbl>
    <w:p w14:paraId="75501B28" w14:textId="77777777" w:rsidR="00E74EC0" w:rsidRDefault="00E74EC0" w:rsidP="00E74EC0">
      <w:pPr>
        <w:pStyle w:val="Default"/>
        <w:spacing w:before="240" w:after="120"/>
        <w:jc w:val="both"/>
        <w:rPr>
          <w:rFonts w:asciiTheme="minorHAnsi" w:hAnsiTheme="minorHAnsi" w:cstheme="minorHAnsi"/>
          <w:b/>
          <w:bCs/>
          <w:szCs w:val="20"/>
          <w:u w:val="single"/>
        </w:rPr>
      </w:pPr>
      <w:r>
        <w:rPr>
          <w:rFonts w:asciiTheme="minorHAnsi" w:hAnsiTheme="minorHAnsi" w:cstheme="minorHAnsi"/>
          <w:sz w:val="22"/>
          <w:szCs w:val="22"/>
        </w:rPr>
        <w:t xml:space="preserve">All bidders must obtain an </w:t>
      </w:r>
      <w:r>
        <w:rPr>
          <w:rFonts w:asciiTheme="minorHAnsi" w:hAnsiTheme="minorHAnsi" w:cstheme="minorHAnsi"/>
          <w:b/>
          <w:bCs/>
          <w:sz w:val="22"/>
          <w:szCs w:val="22"/>
          <w:u w:val="single"/>
        </w:rPr>
        <w:t>average score of at least five</w:t>
      </w:r>
      <w:r>
        <w:rPr>
          <w:rFonts w:asciiTheme="minorHAnsi" w:hAnsiTheme="minorHAnsi" w:cstheme="minorHAnsi"/>
          <w:sz w:val="22"/>
          <w:szCs w:val="22"/>
        </w:rPr>
        <w:t xml:space="preserve"> for the total technical scoring to proceed to the financial evaluation. The financial offer will then be weighed against the technical offer.</w:t>
      </w:r>
    </w:p>
    <w:p w14:paraId="1A1BD037" w14:textId="22450687" w:rsidR="00E1461C" w:rsidRPr="0033632F" w:rsidRDefault="00E74EC0" w:rsidP="0033632F">
      <w:pPr>
        <w:spacing w:before="240" w:after="120"/>
        <w:jc w:val="both"/>
        <w:rPr>
          <w:rFonts w:cstheme="minorHAnsi"/>
        </w:rPr>
      </w:pPr>
      <w:r>
        <w:rPr>
          <w:rFonts w:cstheme="minorHAnsi"/>
        </w:rPr>
        <w:t>The final decision will be made after the interview (if applicable – the consultant is a physical person), considering applicants’ relevant experience, qualification, and cost efficiency of the offer.</w:t>
      </w:r>
      <w:r w:rsidR="00334221" w:rsidRPr="00276240">
        <w:rPr>
          <w:rFonts w:cstheme="minorHAnsi"/>
          <w:color w:val="000000"/>
          <w:lang w:val="fr-FR"/>
        </w:rPr>
        <w:t xml:space="preserve"> </w:t>
      </w:r>
    </w:p>
    <w:sectPr w:rsidR="00E1461C" w:rsidRPr="0033632F" w:rsidSect="000156B2">
      <w:headerReference w:type="default" r:id="rId9"/>
      <w:pgSz w:w="12240" w:h="15840"/>
      <w:pgMar w:top="15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5B3B" w14:textId="77777777" w:rsidR="00611868" w:rsidRDefault="00611868" w:rsidP="000741E3">
      <w:pPr>
        <w:spacing w:after="0" w:line="240" w:lineRule="auto"/>
      </w:pPr>
      <w:r>
        <w:separator/>
      </w:r>
    </w:p>
  </w:endnote>
  <w:endnote w:type="continuationSeparator" w:id="0">
    <w:p w14:paraId="691EC25E" w14:textId="77777777" w:rsidR="00611868" w:rsidRDefault="00611868" w:rsidP="0007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Extra Bold">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A9BE" w14:textId="77777777" w:rsidR="00611868" w:rsidRDefault="00611868" w:rsidP="000741E3">
      <w:pPr>
        <w:spacing w:after="0" w:line="240" w:lineRule="auto"/>
      </w:pPr>
      <w:r>
        <w:separator/>
      </w:r>
    </w:p>
  </w:footnote>
  <w:footnote w:type="continuationSeparator" w:id="0">
    <w:p w14:paraId="27B9BDC9" w14:textId="77777777" w:rsidR="00611868" w:rsidRDefault="00611868" w:rsidP="0007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FFBB" w14:textId="1952AEAF" w:rsidR="000741E3" w:rsidRDefault="007E5783">
    <w:pPr>
      <w:pStyle w:val="Header"/>
    </w:pPr>
    <w:r>
      <w:rPr>
        <w:noProof/>
      </w:rPr>
      <w:drawing>
        <wp:anchor distT="0" distB="0" distL="114300" distR="114300" simplePos="0" relativeHeight="251660288" behindDoc="1" locked="0" layoutInCell="1" allowOverlap="1" wp14:anchorId="38001F48" wp14:editId="5E3ACD8B">
          <wp:simplePos x="0" y="0"/>
          <wp:positionH relativeFrom="column">
            <wp:posOffset>-400685</wp:posOffset>
          </wp:positionH>
          <wp:positionV relativeFrom="paragraph">
            <wp:posOffset>-294005</wp:posOffset>
          </wp:positionV>
          <wp:extent cx="1285875" cy="664845"/>
          <wp:effectExtent l="0" t="0" r="9525" b="1905"/>
          <wp:wrapNone/>
          <wp:docPr id="12" name="Picture 12"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85875" cy="664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AF8B834" wp14:editId="14042CB8">
          <wp:simplePos x="0" y="0"/>
          <wp:positionH relativeFrom="column">
            <wp:posOffset>4171950</wp:posOffset>
          </wp:positionH>
          <wp:positionV relativeFrom="paragraph">
            <wp:posOffset>-333375</wp:posOffset>
          </wp:positionV>
          <wp:extent cx="2226736" cy="752475"/>
          <wp:effectExtent l="0" t="0" r="0" b="0"/>
          <wp:wrapTight wrapText="bothSides">
            <wp:wrapPolygon edited="0">
              <wp:start x="13307" y="3281"/>
              <wp:lineTo x="2772" y="9296"/>
              <wp:lineTo x="1294" y="10390"/>
              <wp:lineTo x="2033" y="16952"/>
              <wp:lineTo x="20146" y="16952"/>
              <wp:lineTo x="20146" y="13124"/>
              <wp:lineTo x="21070" y="5468"/>
              <wp:lineTo x="20331" y="4375"/>
              <wp:lineTo x="14601" y="3281"/>
              <wp:lineTo x="13307" y="3281"/>
            </wp:wrapPolygon>
          </wp:wrapTight>
          <wp:docPr id="848374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74058" name="Picture 848374058"/>
                  <pic:cNvPicPr/>
                </pic:nvPicPr>
                <pic:blipFill>
                  <a:blip r:embed="rId2">
                    <a:extLst>
                      <a:ext uri="{28A0092B-C50C-407E-A947-70E740481C1C}">
                        <a14:useLocalDpi xmlns:a14="http://schemas.microsoft.com/office/drawing/2010/main" val="0"/>
                      </a:ext>
                    </a:extLst>
                  </a:blip>
                  <a:stretch>
                    <a:fillRect/>
                  </a:stretch>
                </pic:blipFill>
                <pic:spPr>
                  <a:xfrm>
                    <a:off x="0" y="0"/>
                    <a:ext cx="2226736"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932"/>
    <w:multiLevelType w:val="multilevel"/>
    <w:tmpl w:val="AB14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840EA"/>
    <w:multiLevelType w:val="multilevel"/>
    <w:tmpl w:val="089A6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3157E"/>
    <w:multiLevelType w:val="hybridMultilevel"/>
    <w:tmpl w:val="114AAB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0650E"/>
    <w:multiLevelType w:val="hybridMultilevel"/>
    <w:tmpl w:val="0A0CCF6A"/>
    <w:lvl w:ilvl="0" w:tplc="96280BE6">
      <w:start w:val="1"/>
      <w:numFmt w:val="bullet"/>
      <w:lvlText w:val="•"/>
      <w:lvlJc w:val="left"/>
      <w:pPr>
        <w:tabs>
          <w:tab w:val="num" w:pos="720"/>
        </w:tabs>
        <w:ind w:left="720" w:hanging="360"/>
      </w:pPr>
      <w:rPr>
        <w:rFonts w:ascii="Arial" w:hAnsi="Arial" w:hint="default"/>
      </w:rPr>
    </w:lvl>
    <w:lvl w:ilvl="1" w:tplc="D5801022" w:tentative="1">
      <w:start w:val="1"/>
      <w:numFmt w:val="bullet"/>
      <w:lvlText w:val="•"/>
      <w:lvlJc w:val="left"/>
      <w:pPr>
        <w:tabs>
          <w:tab w:val="num" w:pos="1440"/>
        </w:tabs>
        <w:ind w:left="1440" w:hanging="360"/>
      </w:pPr>
      <w:rPr>
        <w:rFonts w:ascii="Arial" w:hAnsi="Arial" w:hint="default"/>
      </w:rPr>
    </w:lvl>
    <w:lvl w:ilvl="2" w:tplc="493CFE54" w:tentative="1">
      <w:start w:val="1"/>
      <w:numFmt w:val="bullet"/>
      <w:lvlText w:val="•"/>
      <w:lvlJc w:val="left"/>
      <w:pPr>
        <w:tabs>
          <w:tab w:val="num" w:pos="2160"/>
        </w:tabs>
        <w:ind w:left="2160" w:hanging="360"/>
      </w:pPr>
      <w:rPr>
        <w:rFonts w:ascii="Arial" w:hAnsi="Arial" w:hint="default"/>
      </w:rPr>
    </w:lvl>
    <w:lvl w:ilvl="3" w:tplc="7C240C56" w:tentative="1">
      <w:start w:val="1"/>
      <w:numFmt w:val="bullet"/>
      <w:lvlText w:val="•"/>
      <w:lvlJc w:val="left"/>
      <w:pPr>
        <w:tabs>
          <w:tab w:val="num" w:pos="2880"/>
        </w:tabs>
        <w:ind w:left="2880" w:hanging="360"/>
      </w:pPr>
      <w:rPr>
        <w:rFonts w:ascii="Arial" w:hAnsi="Arial" w:hint="default"/>
      </w:rPr>
    </w:lvl>
    <w:lvl w:ilvl="4" w:tplc="BDC4A1BE" w:tentative="1">
      <w:start w:val="1"/>
      <w:numFmt w:val="bullet"/>
      <w:lvlText w:val="•"/>
      <w:lvlJc w:val="left"/>
      <w:pPr>
        <w:tabs>
          <w:tab w:val="num" w:pos="3600"/>
        </w:tabs>
        <w:ind w:left="3600" w:hanging="360"/>
      </w:pPr>
      <w:rPr>
        <w:rFonts w:ascii="Arial" w:hAnsi="Arial" w:hint="default"/>
      </w:rPr>
    </w:lvl>
    <w:lvl w:ilvl="5" w:tplc="A1105384" w:tentative="1">
      <w:start w:val="1"/>
      <w:numFmt w:val="bullet"/>
      <w:lvlText w:val="•"/>
      <w:lvlJc w:val="left"/>
      <w:pPr>
        <w:tabs>
          <w:tab w:val="num" w:pos="4320"/>
        </w:tabs>
        <w:ind w:left="4320" w:hanging="360"/>
      </w:pPr>
      <w:rPr>
        <w:rFonts w:ascii="Arial" w:hAnsi="Arial" w:hint="default"/>
      </w:rPr>
    </w:lvl>
    <w:lvl w:ilvl="6" w:tplc="493C0DE8" w:tentative="1">
      <w:start w:val="1"/>
      <w:numFmt w:val="bullet"/>
      <w:lvlText w:val="•"/>
      <w:lvlJc w:val="left"/>
      <w:pPr>
        <w:tabs>
          <w:tab w:val="num" w:pos="5040"/>
        </w:tabs>
        <w:ind w:left="5040" w:hanging="360"/>
      </w:pPr>
      <w:rPr>
        <w:rFonts w:ascii="Arial" w:hAnsi="Arial" w:hint="default"/>
      </w:rPr>
    </w:lvl>
    <w:lvl w:ilvl="7" w:tplc="C5E20FF6" w:tentative="1">
      <w:start w:val="1"/>
      <w:numFmt w:val="bullet"/>
      <w:lvlText w:val="•"/>
      <w:lvlJc w:val="left"/>
      <w:pPr>
        <w:tabs>
          <w:tab w:val="num" w:pos="5760"/>
        </w:tabs>
        <w:ind w:left="5760" w:hanging="360"/>
      </w:pPr>
      <w:rPr>
        <w:rFonts w:ascii="Arial" w:hAnsi="Arial" w:hint="default"/>
      </w:rPr>
    </w:lvl>
    <w:lvl w:ilvl="8" w:tplc="A766A8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162BA"/>
    <w:multiLevelType w:val="hybridMultilevel"/>
    <w:tmpl w:val="917CD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F0CF6"/>
    <w:multiLevelType w:val="multilevel"/>
    <w:tmpl w:val="CA9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35895"/>
    <w:multiLevelType w:val="hybridMultilevel"/>
    <w:tmpl w:val="088AD6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3666A"/>
    <w:multiLevelType w:val="hybridMultilevel"/>
    <w:tmpl w:val="20803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0145FB"/>
    <w:multiLevelType w:val="hybridMultilevel"/>
    <w:tmpl w:val="F142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6145"/>
    <w:multiLevelType w:val="hybridMultilevel"/>
    <w:tmpl w:val="491AB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B445D"/>
    <w:multiLevelType w:val="multilevel"/>
    <w:tmpl w:val="EC9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112C"/>
    <w:multiLevelType w:val="hybridMultilevel"/>
    <w:tmpl w:val="CFBA9EC0"/>
    <w:lvl w:ilvl="0" w:tplc="D75C8066">
      <w:start w:val="1"/>
      <w:numFmt w:val="bullet"/>
      <w:lvlText w:val="•"/>
      <w:lvlJc w:val="left"/>
      <w:pPr>
        <w:tabs>
          <w:tab w:val="num" w:pos="720"/>
        </w:tabs>
        <w:ind w:left="720" w:hanging="360"/>
      </w:pPr>
      <w:rPr>
        <w:rFonts w:ascii="Arial" w:hAnsi="Arial" w:hint="default"/>
      </w:rPr>
    </w:lvl>
    <w:lvl w:ilvl="1" w:tplc="55808448" w:tentative="1">
      <w:start w:val="1"/>
      <w:numFmt w:val="bullet"/>
      <w:lvlText w:val="•"/>
      <w:lvlJc w:val="left"/>
      <w:pPr>
        <w:tabs>
          <w:tab w:val="num" w:pos="1440"/>
        </w:tabs>
        <w:ind w:left="1440" w:hanging="360"/>
      </w:pPr>
      <w:rPr>
        <w:rFonts w:ascii="Arial" w:hAnsi="Arial" w:hint="default"/>
      </w:rPr>
    </w:lvl>
    <w:lvl w:ilvl="2" w:tplc="6786014E" w:tentative="1">
      <w:start w:val="1"/>
      <w:numFmt w:val="bullet"/>
      <w:lvlText w:val="•"/>
      <w:lvlJc w:val="left"/>
      <w:pPr>
        <w:tabs>
          <w:tab w:val="num" w:pos="2160"/>
        </w:tabs>
        <w:ind w:left="2160" w:hanging="360"/>
      </w:pPr>
      <w:rPr>
        <w:rFonts w:ascii="Arial" w:hAnsi="Arial" w:hint="default"/>
      </w:rPr>
    </w:lvl>
    <w:lvl w:ilvl="3" w:tplc="5CACC670" w:tentative="1">
      <w:start w:val="1"/>
      <w:numFmt w:val="bullet"/>
      <w:lvlText w:val="•"/>
      <w:lvlJc w:val="left"/>
      <w:pPr>
        <w:tabs>
          <w:tab w:val="num" w:pos="2880"/>
        </w:tabs>
        <w:ind w:left="2880" w:hanging="360"/>
      </w:pPr>
      <w:rPr>
        <w:rFonts w:ascii="Arial" w:hAnsi="Arial" w:hint="default"/>
      </w:rPr>
    </w:lvl>
    <w:lvl w:ilvl="4" w:tplc="3C527AD6" w:tentative="1">
      <w:start w:val="1"/>
      <w:numFmt w:val="bullet"/>
      <w:lvlText w:val="•"/>
      <w:lvlJc w:val="left"/>
      <w:pPr>
        <w:tabs>
          <w:tab w:val="num" w:pos="3600"/>
        </w:tabs>
        <w:ind w:left="3600" w:hanging="360"/>
      </w:pPr>
      <w:rPr>
        <w:rFonts w:ascii="Arial" w:hAnsi="Arial" w:hint="default"/>
      </w:rPr>
    </w:lvl>
    <w:lvl w:ilvl="5" w:tplc="BF34E1EA" w:tentative="1">
      <w:start w:val="1"/>
      <w:numFmt w:val="bullet"/>
      <w:lvlText w:val="•"/>
      <w:lvlJc w:val="left"/>
      <w:pPr>
        <w:tabs>
          <w:tab w:val="num" w:pos="4320"/>
        </w:tabs>
        <w:ind w:left="4320" w:hanging="360"/>
      </w:pPr>
      <w:rPr>
        <w:rFonts w:ascii="Arial" w:hAnsi="Arial" w:hint="default"/>
      </w:rPr>
    </w:lvl>
    <w:lvl w:ilvl="6" w:tplc="7C962AB0" w:tentative="1">
      <w:start w:val="1"/>
      <w:numFmt w:val="bullet"/>
      <w:lvlText w:val="•"/>
      <w:lvlJc w:val="left"/>
      <w:pPr>
        <w:tabs>
          <w:tab w:val="num" w:pos="5040"/>
        </w:tabs>
        <w:ind w:left="5040" w:hanging="360"/>
      </w:pPr>
      <w:rPr>
        <w:rFonts w:ascii="Arial" w:hAnsi="Arial" w:hint="default"/>
      </w:rPr>
    </w:lvl>
    <w:lvl w:ilvl="7" w:tplc="16644266" w:tentative="1">
      <w:start w:val="1"/>
      <w:numFmt w:val="bullet"/>
      <w:lvlText w:val="•"/>
      <w:lvlJc w:val="left"/>
      <w:pPr>
        <w:tabs>
          <w:tab w:val="num" w:pos="5760"/>
        </w:tabs>
        <w:ind w:left="5760" w:hanging="360"/>
      </w:pPr>
      <w:rPr>
        <w:rFonts w:ascii="Arial" w:hAnsi="Arial" w:hint="default"/>
      </w:rPr>
    </w:lvl>
    <w:lvl w:ilvl="8" w:tplc="98FEAC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3A197B"/>
    <w:multiLevelType w:val="hybridMultilevel"/>
    <w:tmpl w:val="71984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B4EDC"/>
    <w:multiLevelType w:val="hybridMultilevel"/>
    <w:tmpl w:val="3A6C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04D5E"/>
    <w:multiLevelType w:val="hybridMultilevel"/>
    <w:tmpl w:val="B35C62D4"/>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EC0EAB"/>
    <w:multiLevelType w:val="multilevel"/>
    <w:tmpl w:val="D882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F023F"/>
    <w:multiLevelType w:val="hybridMultilevel"/>
    <w:tmpl w:val="C9E4CCA4"/>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DC179B3"/>
    <w:multiLevelType w:val="multilevel"/>
    <w:tmpl w:val="3EE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33270"/>
    <w:multiLevelType w:val="multilevel"/>
    <w:tmpl w:val="6DB8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443AD"/>
    <w:multiLevelType w:val="hybridMultilevel"/>
    <w:tmpl w:val="00C6FF36"/>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16cid:durableId="110560184">
    <w:abstractNumId w:val="2"/>
  </w:num>
  <w:num w:numId="2" w16cid:durableId="1869414978">
    <w:abstractNumId w:val="8"/>
  </w:num>
  <w:num w:numId="3" w16cid:durableId="449977126">
    <w:abstractNumId w:val="12"/>
  </w:num>
  <w:num w:numId="4" w16cid:durableId="758990904">
    <w:abstractNumId w:val="7"/>
  </w:num>
  <w:num w:numId="5" w16cid:durableId="2092964304">
    <w:abstractNumId w:val="3"/>
  </w:num>
  <w:num w:numId="6" w16cid:durableId="509684497">
    <w:abstractNumId w:val="11"/>
  </w:num>
  <w:num w:numId="7" w16cid:durableId="567233542">
    <w:abstractNumId w:val="13"/>
  </w:num>
  <w:num w:numId="8" w16cid:durableId="696471794">
    <w:abstractNumId w:val="9"/>
  </w:num>
  <w:num w:numId="9" w16cid:durableId="901909754">
    <w:abstractNumId w:val="15"/>
  </w:num>
  <w:num w:numId="10" w16cid:durableId="655305050">
    <w:abstractNumId w:val="4"/>
  </w:num>
  <w:num w:numId="11" w16cid:durableId="2033604090">
    <w:abstractNumId w:val="6"/>
  </w:num>
  <w:num w:numId="12" w16cid:durableId="2115515084">
    <w:abstractNumId w:val="14"/>
  </w:num>
  <w:num w:numId="13" w16cid:durableId="1248539029">
    <w:abstractNumId w:val="16"/>
  </w:num>
  <w:num w:numId="14" w16cid:durableId="2017536453">
    <w:abstractNumId w:val="18"/>
  </w:num>
  <w:num w:numId="15" w16cid:durableId="863714700">
    <w:abstractNumId w:val="1"/>
  </w:num>
  <w:num w:numId="16" w16cid:durableId="768114402">
    <w:abstractNumId w:val="19"/>
  </w:num>
  <w:num w:numId="17" w16cid:durableId="257445009">
    <w:abstractNumId w:val="17"/>
  </w:num>
  <w:num w:numId="18" w16cid:durableId="248778349">
    <w:abstractNumId w:val="0"/>
  </w:num>
  <w:num w:numId="19" w16cid:durableId="1322734949">
    <w:abstractNumId w:val="10"/>
  </w:num>
  <w:num w:numId="20" w16cid:durableId="95324379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0E"/>
    <w:rsid w:val="000156B2"/>
    <w:rsid w:val="0001730F"/>
    <w:rsid w:val="000202A4"/>
    <w:rsid w:val="00023CED"/>
    <w:rsid w:val="00027DB6"/>
    <w:rsid w:val="00031F04"/>
    <w:rsid w:val="00041FAE"/>
    <w:rsid w:val="000423F5"/>
    <w:rsid w:val="00043EA2"/>
    <w:rsid w:val="00046C89"/>
    <w:rsid w:val="00047763"/>
    <w:rsid w:val="000559AE"/>
    <w:rsid w:val="00072DF3"/>
    <w:rsid w:val="000741E3"/>
    <w:rsid w:val="00076C1C"/>
    <w:rsid w:val="00081CFE"/>
    <w:rsid w:val="00083FF7"/>
    <w:rsid w:val="00097A36"/>
    <w:rsid w:val="000B477C"/>
    <w:rsid w:val="000B5662"/>
    <w:rsid w:val="000B7207"/>
    <w:rsid w:val="000B7C85"/>
    <w:rsid w:val="000C3734"/>
    <w:rsid w:val="000C7A5D"/>
    <w:rsid w:val="000C7E46"/>
    <w:rsid w:val="000D7F18"/>
    <w:rsid w:val="000E302C"/>
    <w:rsid w:val="000E5535"/>
    <w:rsid w:val="000E6E50"/>
    <w:rsid w:val="000F5409"/>
    <w:rsid w:val="000F6980"/>
    <w:rsid w:val="00115C92"/>
    <w:rsid w:val="00117903"/>
    <w:rsid w:val="00125C8F"/>
    <w:rsid w:val="0013378B"/>
    <w:rsid w:val="001355B8"/>
    <w:rsid w:val="00140FAC"/>
    <w:rsid w:val="001651E7"/>
    <w:rsid w:val="00165710"/>
    <w:rsid w:val="0017323B"/>
    <w:rsid w:val="00177F47"/>
    <w:rsid w:val="00180D20"/>
    <w:rsid w:val="00190F0C"/>
    <w:rsid w:val="00191884"/>
    <w:rsid w:val="00194A41"/>
    <w:rsid w:val="001A28FF"/>
    <w:rsid w:val="001B2128"/>
    <w:rsid w:val="001B4A55"/>
    <w:rsid w:val="001B6208"/>
    <w:rsid w:val="001B6A1E"/>
    <w:rsid w:val="001C195D"/>
    <w:rsid w:val="001C5745"/>
    <w:rsid w:val="001D121C"/>
    <w:rsid w:val="001D4ED5"/>
    <w:rsid w:val="001D78DD"/>
    <w:rsid w:val="001E021E"/>
    <w:rsid w:val="001F53A4"/>
    <w:rsid w:val="001F5CDA"/>
    <w:rsid w:val="0020745F"/>
    <w:rsid w:val="00215A10"/>
    <w:rsid w:val="00222F41"/>
    <w:rsid w:val="00223F57"/>
    <w:rsid w:val="002255C3"/>
    <w:rsid w:val="00226DCE"/>
    <w:rsid w:val="00247259"/>
    <w:rsid w:val="00251D86"/>
    <w:rsid w:val="0026399E"/>
    <w:rsid w:val="00264137"/>
    <w:rsid w:val="002726C9"/>
    <w:rsid w:val="00275201"/>
    <w:rsid w:val="00275F0F"/>
    <w:rsid w:val="00276240"/>
    <w:rsid w:val="002762BC"/>
    <w:rsid w:val="00281AA8"/>
    <w:rsid w:val="002838B6"/>
    <w:rsid w:val="00285C5C"/>
    <w:rsid w:val="00286E35"/>
    <w:rsid w:val="0029536F"/>
    <w:rsid w:val="002979E0"/>
    <w:rsid w:val="002A4EAD"/>
    <w:rsid w:val="002B166B"/>
    <w:rsid w:val="002B1D8F"/>
    <w:rsid w:val="002B3347"/>
    <w:rsid w:val="002B7283"/>
    <w:rsid w:val="002C0A2C"/>
    <w:rsid w:val="002C482F"/>
    <w:rsid w:val="002C647B"/>
    <w:rsid w:val="002C6C57"/>
    <w:rsid w:val="002D5CA6"/>
    <w:rsid w:val="002E5C86"/>
    <w:rsid w:val="002E5DAD"/>
    <w:rsid w:val="002F433F"/>
    <w:rsid w:val="002F47E0"/>
    <w:rsid w:val="00305FE1"/>
    <w:rsid w:val="003064FA"/>
    <w:rsid w:val="00306C5B"/>
    <w:rsid w:val="0031608C"/>
    <w:rsid w:val="0032337B"/>
    <w:rsid w:val="00326305"/>
    <w:rsid w:val="00327F70"/>
    <w:rsid w:val="00334221"/>
    <w:rsid w:val="0033632F"/>
    <w:rsid w:val="00336EA2"/>
    <w:rsid w:val="00352316"/>
    <w:rsid w:val="00353F6A"/>
    <w:rsid w:val="003564BA"/>
    <w:rsid w:val="00361164"/>
    <w:rsid w:val="00364649"/>
    <w:rsid w:val="003679B0"/>
    <w:rsid w:val="003804DD"/>
    <w:rsid w:val="00391D07"/>
    <w:rsid w:val="003966C7"/>
    <w:rsid w:val="003A3E3A"/>
    <w:rsid w:val="003B0733"/>
    <w:rsid w:val="003B0D06"/>
    <w:rsid w:val="003C1BC4"/>
    <w:rsid w:val="003C2177"/>
    <w:rsid w:val="003D5B52"/>
    <w:rsid w:val="003D6471"/>
    <w:rsid w:val="003D7C4F"/>
    <w:rsid w:val="003F21C4"/>
    <w:rsid w:val="00400174"/>
    <w:rsid w:val="00403B3C"/>
    <w:rsid w:val="00405B96"/>
    <w:rsid w:val="0040711F"/>
    <w:rsid w:val="004115B8"/>
    <w:rsid w:val="00417711"/>
    <w:rsid w:val="00422165"/>
    <w:rsid w:val="0043753E"/>
    <w:rsid w:val="004432C0"/>
    <w:rsid w:val="00445A50"/>
    <w:rsid w:val="00456421"/>
    <w:rsid w:val="004657D4"/>
    <w:rsid w:val="00470461"/>
    <w:rsid w:val="00475577"/>
    <w:rsid w:val="004830AF"/>
    <w:rsid w:val="00483988"/>
    <w:rsid w:val="00483DA1"/>
    <w:rsid w:val="00485456"/>
    <w:rsid w:val="004918F1"/>
    <w:rsid w:val="00492EE3"/>
    <w:rsid w:val="00492F83"/>
    <w:rsid w:val="004B69F4"/>
    <w:rsid w:val="004B6B9A"/>
    <w:rsid w:val="004D000C"/>
    <w:rsid w:val="004D3B61"/>
    <w:rsid w:val="004E644B"/>
    <w:rsid w:val="004E73E6"/>
    <w:rsid w:val="004F704A"/>
    <w:rsid w:val="00500216"/>
    <w:rsid w:val="00506FA9"/>
    <w:rsid w:val="005152B7"/>
    <w:rsid w:val="0051606E"/>
    <w:rsid w:val="00520A5F"/>
    <w:rsid w:val="005217A5"/>
    <w:rsid w:val="00522350"/>
    <w:rsid w:val="00532FC5"/>
    <w:rsid w:val="0055061D"/>
    <w:rsid w:val="00550EA3"/>
    <w:rsid w:val="00555418"/>
    <w:rsid w:val="005640F3"/>
    <w:rsid w:val="00570A84"/>
    <w:rsid w:val="00576E5D"/>
    <w:rsid w:val="00580BD6"/>
    <w:rsid w:val="00584E0F"/>
    <w:rsid w:val="00590B95"/>
    <w:rsid w:val="005A34EC"/>
    <w:rsid w:val="005A4F7D"/>
    <w:rsid w:val="005A6DFF"/>
    <w:rsid w:val="005B071D"/>
    <w:rsid w:val="005B2092"/>
    <w:rsid w:val="005B231F"/>
    <w:rsid w:val="005B2EA3"/>
    <w:rsid w:val="005B6680"/>
    <w:rsid w:val="005B7870"/>
    <w:rsid w:val="005C0380"/>
    <w:rsid w:val="005C590F"/>
    <w:rsid w:val="005D601A"/>
    <w:rsid w:val="005F1339"/>
    <w:rsid w:val="005F2E54"/>
    <w:rsid w:val="006059C6"/>
    <w:rsid w:val="00610704"/>
    <w:rsid w:val="00611868"/>
    <w:rsid w:val="00620184"/>
    <w:rsid w:val="006241EF"/>
    <w:rsid w:val="006278BC"/>
    <w:rsid w:val="006356C2"/>
    <w:rsid w:val="00646C76"/>
    <w:rsid w:val="00651B66"/>
    <w:rsid w:val="00653712"/>
    <w:rsid w:val="00655C34"/>
    <w:rsid w:val="00656840"/>
    <w:rsid w:val="006569A7"/>
    <w:rsid w:val="006656AE"/>
    <w:rsid w:val="00667210"/>
    <w:rsid w:val="0066798D"/>
    <w:rsid w:val="00696A71"/>
    <w:rsid w:val="00696A7F"/>
    <w:rsid w:val="006A1CA2"/>
    <w:rsid w:val="006A4072"/>
    <w:rsid w:val="006A7E8D"/>
    <w:rsid w:val="006B1B18"/>
    <w:rsid w:val="006B53C5"/>
    <w:rsid w:val="006D0E20"/>
    <w:rsid w:val="006D3405"/>
    <w:rsid w:val="006D4F3A"/>
    <w:rsid w:val="006D56AB"/>
    <w:rsid w:val="006E106F"/>
    <w:rsid w:val="006E23BE"/>
    <w:rsid w:val="006E5FD9"/>
    <w:rsid w:val="006F6863"/>
    <w:rsid w:val="00703963"/>
    <w:rsid w:val="00706992"/>
    <w:rsid w:val="00714792"/>
    <w:rsid w:val="00723A6D"/>
    <w:rsid w:val="00727156"/>
    <w:rsid w:val="00740CB3"/>
    <w:rsid w:val="00743929"/>
    <w:rsid w:val="007519F3"/>
    <w:rsid w:val="00760C26"/>
    <w:rsid w:val="007621A1"/>
    <w:rsid w:val="00790BF6"/>
    <w:rsid w:val="00792056"/>
    <w:rsid w:val="007A1F60"/>
    <w:rsid w:val="007C137D"/>
    <w:rsid w:val="007C1C11"/>
    <w:rsid w:val="007C51D2"/>
    <w:rsid w:val="007D5D78"/>
    <w:rsid w:val="007E5783"/>
    <w:rsid w:val="008013AF"/>
    <w:rsid w:val="00803A7F"/>
    <w:rsid w:val="00804070"/>
    <w:rsid w:val="00806B1C"/>
    <w:rsid w:val="00813595"/>
    <w:rsid w:val="008148BD"/>
    <w:rsid w:val="008159D8"/>
    <w:rsid w:val="00820333"/>
    <w:rsid w:val="008216DE"/>
    <w:rsid w:val="008235B5"/>
    <w:rsid w:val="00825F68"/>
    <w:rsid w:val="00826B32"/>
    <w:rsid w:val="00827EB0"/>
    <w:rsid w:val="00842CF7"/>
    <w:rsid w:val="00844048"/>
    <w:rsid w:val="0084594A"/>
    <w:rsid w:val="00855F31"/>
    <w:rsid w:val="00865E38"/>
    <w:rsid w:val="008666D5"/>
    <w:rsid w:val="00870F22"/>
    <w:rsid w:val="00873CB9"/>
    <w:rsid w:val="00874A23"/>
    <w:rsid w:val="00874A40"/>
    <w:rsid w:val="00876A19"/>
    <w:rsid w:val="0088147C"/>
    <w:rsid w:val="008872CF"/>
    <w:rsid w:val="00896F1C"/>
    <w:rsid w:val="008A19DC"/>
    <w:rsid w:val="008A4200"/>
    <w:rsid w:val="008A6105"/>
    <w:rsid w:val="008B188E"/>
    <w:rsid w:val="008B2528"/>
    <w:rsid w:val="008C432F"/>
    <w:rsid w:val="008C70F5"/>
    <w:rsid w:val="008D121E"/>
    <w:rsid w:val="008E0F10"/>
    <w:rsid w:val="008E0FFE"/>
    <w:rsid w:val="008E20F0"/>
    <w:rsid w:val="008E3A7E"/>
    <w:rsid w:val="008F475D"/>
    <w:rsid w:val="008F6310"/>
    <w:rsid w:val="00900266"/>
    <w:rsid w:val="00901058"/>
    <w:rsid w:val="00901167"/>
    <w:rsid w:val="00901A05"/>
    <w:rsid w:val="009111EA"/>
    <w:rsid w:val="009204F1"/>
    <w:rsid w:val="009205AA"/>
    <w:rsid w:val="00926A86"/>
    <w:rsid w:val="0093078F"/>
    <w:rsid w:val="00950183"/>
    <w:rsid w:val="009515FF"/>
    <w:rsid w:val="00952A97"/>
    <w:rsid w:val="00961AAA"/>
    <w:rsid w:val="00964338"/>
    <w:rsid w:val="0096510C"/>
    <w:rsid w:val="00966936"/>
    <w:rsid w:val="00984558"/>
    <w:rsid w:val="00984BF8"/>
    <w:rsid w:val="0098640E"/>
    <w:rsid w:val="009A01B2"/>
    <w:rsid w:val="009A3FF5"/>
    <w:rsid w:val="009A520D"/>
    <w:rsid w:val="009A583A"/>
    <w:rsid w:val="009C240A"/>
    <w:rsid w:val="009C42BC"/>
    <w:rsid w:val="009D1073"/>
    <w:rsid w:val="009D136A"/>
    <w:rsid w:val="009E0B69"/>
    <w:rsid w:val="009E4CD7"/>
    <w:rsid w:val="009E7990"/>
    <w:rsid w:val="009F00F8"/>
    <w:rsid w:val="009F0530"/>
    <w:rsid w:val="009F4FFE"/>
    <w:rsid w:val="00A04465"/>
    <w:rsid w:val="00A04630"/>
    <w:rsid w:val="00A04A3B"/>
    <w:rsid w:val="00A05188"/>
    <w:rsid w:val="00A10F28"/>
    <w:rsid w:val="00A2624B"/>
    <w:rsid w:val="00A33610"/>
    <w:rsid w:val="00A34E82"/>
    <w:rsid w:val="00A3788B"/>
    <w:rsid w:val="00A53259"/>
    <w:rsid w:val="00A603A5"/>
    <w:rsid w:val="00A8153B"/>
    <w:rsid w:val="00A869DE"/>
    <w:rsid w:val="00A900FD"/>
    <w:rsid w:val="00A94928"/>
    <w:rsid w:val="00A95496"/>
    <w:rsid w:val="00AA082A"/>
    <w:rsid w:val="00AA1148"/>
    <w:rsid w:val="00AA478E"/>
    <w:rsid w:val="00AB759B"/>
    <w:rsid w:val="00AC0DBD"/>
    <w:rsid w:val="00AD123F"/>
    <w:rsid w:val="00AD4BD1"/>
    <w:rsid w:val="00AD72CF"/>
    <w:rsid w:val="00AE2C1E"/>
    <w:rsid w:val="00AE49D9"/>
    <w:rsid w:val="00AE5D62"/>
    <w:rsid w:val="00AF1374"/>
    <w:rsid w:val="00AF403F"/>
    <w:rsid w:val="00AF5E3B"/>
    <w:rsid w:val="00B038A9"/>
    <w:rsid w:val="00B04A2B"/>
    <w:rsid w:val="00B066E7"/>
    <w:rsid w:val="00B25B34"/>
    <w:rsid w:val="00B333AA"/>
    <w:rsid w:val="00B35B84"/>
    <w:rsid w:val="00B404AD"/>
    <w:rsid w:val="00B446B6"/>
    <w:rsid w:val="00B51077"/>
    <w:rsid w:val="00B54D59"/>
    <w:rsid w:val="00B56A4C"/>
    <w:rsid w:val="00B6100F"/>
    <w:rsid w:val="00B67CE4"/>
    <w:rsid w:val="00B71500"/>
    <w:rsid w:val="00B73A2D"/>
    <w:rsid w:val="00B75FC2"/>
    <w:rsid w:val="00B80737"/>
    <w:rsid w:val="00B811D7"/>
    <w:rsid w:val="00B82CF7"/>
    <w:rsid w:val="00B835A6"/>
    <w:rsid w:val="00B92CF6"/>
    <w:rsid w:val="00B93523"/>
    <w:rsid w:val="00B93DBC"/>
    <w:rsid w:val="00B96781"/>
    <w:rsid w:val="00BA3799"/>
    <w:rsid w:val="00BA71B0"/>
    <w:rsid w:val="00BB447E"/>
    <w:rsid w:val="00BD5023"/>
    <w:rsid w:val="00BD67A7"/>
    <w:rsid w:val="00BE1565"/>
    <w:rsid w:val="00BF0099"/>
    <w:rsid w:val="00BF66E4"/>
    <w:rsid w:val="00C0099A"/>
    <w:rsid w:val="00C07B41"/>
    <w:rsid w:val="00C156FE"/>
    <w:rsid w:val="00C232D3"/>
    <w:rsid w:val="00C271A7"/>
    <w:rsid w:val="00C2732B"/>
    <w:rsid w:val="00C31BA3"/>
    <w:rsid w:val="00C44BEC"/>
    <w:rsid w:val="00C47B01"/>
    <w:rsid w:val="00C51B37"/>
    <w:rsid w:val="00C5216D"/>
    <w:rsid w:val="00C5517E"/>
    <w:rsid w:val="00C551AB"/>
    <w:rsid w:val="00C55B37"/>
    <w:rsid w:val="00C71C4F"/>
    <w:rsid w:val="00C81572"/>
    <w:rsid w:val="00C83F0F"/>
    <w:rsid w:val="00C938F9"/>
    <w:rsid w:val="00C94F39"/>
    <w:rsid w:val="00CC00CE"/>
    <w:rsid w:val="00CC6F85"/>
    <w:rsid w:val="00CD129E"/>
    <w:rsid w:val="00CE20BB"/>
    <w:rsid w:val="00CE3203"/>
    <w:rsid w:val="00CF3A1F"/>
    <w:rsid w:val="00CF4B04"/>
    <w:rsid w:val="00D02997"/>
    <w:rsid w:val="00D032D2"/>
    <w:rsid w:val="00D076E4"/>
    <w:rsid w:val="00D11456"/>
    <w:rsid w:val="00D13DBD"/>
    <w:rsid w:val="00D21537"/>
    <w:rsid w:val="00D261CD"/>
    <w:rsid w:val="00D32BED"/>
    <w:rsid w:val="00D33D90"/>
    <w:rsid w:val="00D348FD"/>
    <w:rsid w:val="00D362ED"/>
    <w:rsid w:val="00D42903"/>
    <w:rsid w:val="00D559EE"/>
    <w:rsid w:val="00D63B62"/>
    <w:rsid w:val="00D65A93"/>
    <w:rsid w:val="00D6622A"/>
    <w:rsid w:val="00D81A54"/>
    <w:rsid w:val="00D92716"/>
    <w:rsid w:val="00D952FA"/>
    <w:rsid w:val="00DA5A53"/>
    <w:rsid w:val="00DA7769"/>
    <w:rsid w:val="00DB1187"/>
    <w:rsid w:val="00DB359F"/>
    <w:rsid w:val="00DC06CD"/>
    <w:rsid w:val="00DC36CE"/>
    <w:rsid w:val="00DC6BF0"/>
    <w:rsid w:val="00DC73CA"/>
    <w:rsid w:val="00DD6A0E"/>
    <w:rsid w:val="00DE2D7F"/>
    <w:rsid w:val="00DF1F60"/>
    <w:rsid w:val="00DF4F1A"/>
    <w:rsid w:val="00DF5884"/>
    <w:rsid w:val="00E03BBF"/>
    <w:rsid w:val="00E12B07"/>
    <w:rsid w:val="00E1461C"/>
    <w:rsid w:val="00E16DDF"/>
    <w:rsid w:val="00E20E51"/>
    <w:rsid w:val="00E221E6"/>
    <w:rsid w:val="00E34FFA"/>
    <w:rsid w:val="00E4205E"/>
    <w:rsid w:val="00E4503D"/>
    <w:rsid w:val="00E4541F"/>
    <w:rsid w:val="00E52BAF"/>
    <w:rsid w:val="00E5481F"/>
    <w:rsid w:val="00E5735E"/>
    <w:rsid w:val="00E63F53"/>
    <w:rsid w:val="00E6641F"/>
    <w:rsid w:val="00E67591"/>
    <w:rsid w:val="00E70026"/>
    <w:rsid w:val="00E723B0"/>
    <w:rsid w:val="00E72CF7"/>
    <w:rsid w:val="00E74EC0"/>
    <w:rsid w:val="00E80BA8"/>
    <w:rsid w:val="00E81347"/>
    <w:rsid w:val="00EA2634"/>
    <w:rsid w:val="00EA7DA2"/>
    <w:rsid w:val="00EB16F3"/>
    <w:rsid w:val="00EB2044"/>
    <w:rsid w:val="00EC14E0"/>
    <w:rsid w:val="00ED355A"/>
    <w:rsid w:val="00ED3DFE"/>
    <w:rsid w:val="00ED4EE8"/>
    <w:rsid w:val="00ED7523"/>
    <w:rsid w:val="00EE1C47"/>
    <w:rsid w:val="00EE4917"/>
    <w:rsid w:val="00EE5E82"/>
    <w:rsid w:val="00EE79BE"/>
    <w:rsid w:val="00EE7F4F"/>
    <w:rsid w:val="00EF10F9"/>
    <w:rsid w:val="00F10397"/>
    <w:rsid w:val="00F11048"/>
    <w:rsid w:val="00F17453"/>
    <w:rsid w:val="00F21C3B"/>
    <w:rsid w:val="00F222C0"/>
    <w:rsid w:val="00F3330B"/>
    <w:rsid w:val="00F401FE"/>
    <w:rsid w:val="00F453D4"/>
    <w:rsid w:val="00F570A4"/>
    <w:rsid w:val="00F651EF"/>
    <w:rsid w:val="00F808FB"/>
    <w:rsid w:val="00F83CF6"/>
    <w:rsid w:val="00F85844"/>
    <w:rsid w:val="00F92B8F"/>
    <w:rsid w:val="00FA3387"/>
    <w:rsid w:val="00FA6067"/>
    <w:rsid w:val="00FA6597"/>
    <w:rsid w:val="00FB2BF8"/>
    <w:rsid w:val="00FB6D4F"/>
    <w:rsid w:val="00FC1B32"/>
    <w:rsid w:val="00FC34A0"/>
    <w:rsid w:val="00FD4FAF"/>
    <w:rsid w:val="00FE16CF"/>
    <w:rsid w:val="00FE3F91"/>
    <w:rsid w:val="00FF20B7"/>
    <w:rsid w:val="00FF3957"/>
    <w:rsid w:val="00FF4567"/>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B315"/>
  <w15:chartTrackingRefBased/>
  <w15:docId w15:val="{E511BBA7-5176-4977-B11A-09CB15BE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7F"/>
  </w:style>
  <w:style w:type="paragraph" w:styleId="Heading1">
    <w:name w:val="heading 1"/>
    <w:basedOn w:val="Normal"/>
    <w:next w:val="Normal"/>
    <w:link w:val="Heading1Char"/>
    <w:uiPriority w:val="9"/>
    <w:qFormat/>
    <w:rsid w:val="007271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B32"/>
    <w:pPr>
      <w:keepNext/>
      <w:keepLines/>
      <w:spacing w:before="40" w:after="0"/>
      <w:outlineLvl w:val="1"/>
    </w:pPr>
    <w:rPr>
      <w:rFonts w:asciiTheme="majorHAnsi" w:eastAsiaTheme="majorEastAsia" w:hAnsiTheme="majorHAnsi" w:cstheme="majorBidi"/>
      <w:color w:val="C00000"/>
      <w:sz w:val="26"/>
      <w:szCs w:val="26"/>
    </w:rPr>
  </w:style>
  <w:style w:type="paragraph" w:styleId="Heading3">
    <w:name w:val="heading 3"/>
    <w:basedOn w:val="Normal"/>
    <w:next w:val="Normal"/>
    <w:link w:val="Heading3Char"/>
    <w:uiPriority w:val="9"/>
    <w:semiHidden/>
    <w:unhideWhenUsed/>
    <w:qFormat/>
    <w:rsid w:val="00865E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E3"/>
  </w:style>
  <w:style w:type="paragraph" w:styleId="Footer">
    <w:name w:val="footer"/>
    <w:basedOn w:val="Normal"/>
    <w:link w:val="FooterChar"/>
    <w:uiPriority w:val="99"/>
    <w:unhideWhenUsed/>
    <w:rsid w:val="0007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E3"/>
  </w:style>
  <w:style w:type="paragraph" w:customStyle="1" w:styleId="COVERPAGE1">
    <w:name w:val="COVER PAGE 1"/>
    <w:basedOn w:val="Normal"/>
    <w:rsid w:val="00743929"/>
    <w:pPr>
      <w:spacing w:after="120" w:line="240" w:lineRule="auto"/>
      <w:jc w:val="center"/>
    </w:pPr>
    <w:rPr>
      <w:rFonts w:ascii="Gill Sans MT Extra Bold" w:eastAsia="PMingLiU" w:hAnsi="Gill Sans MT Extra Bold" w:cs="Times New Roman"/>
      <w:color w:val="FF6600"/>
      <w:sz w:val="72"/>
      <w:szCs w:val="24"/>
      <w:lang w:val="en-GB" w:eastAsia="de-DE"/>
    </w:rPr>
  </w:style>
  <w:style w:type="character" w:styleId="Hyperlink">
    <w:name w:val="Hyperlink"/>
    <w:basedOn w:val="DefaultParagraphFont"/>
    <w:uiPriority w:val="99"/>
    <w:unhideWhenUsed/>
    <w:rsid w:val="00727156"/>
    <w:rPr>
      <w:color w:val="0563C1" w:themeColor="hyperlink"/>
      <w:u w:val="single"/>
    </w:rPr>
  </w:style>
  <w:style w:type="character" w:customStyle="1" w:styleId="Heading1Char">
    <w:name w:val="Heading 1 Char"/>
    <w:basedOn w:val="DefaultParagraphFont"/>
    <w:link w:val="Heading1"/>
    <w:uiPriority w:val="9"/>
    <w:rsid w:val="007271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7156"/>
    <w:pPr>
      <w:outlineLvl w:val="9"/>
    </w:pPr>
  </w:style>
  <w:style w:type="paragraph" w:styleId="TOC1">
    <w:name w:val="toc 1"/>
    <w:basedOn w:val="Normal"/>
    <w:next w:val="Normal"/>
    <w:autoRedefine/>
    <w:uiPriority w:val="39"/>
    <w:unhideWhenUsed/>
    <w:rsid w:val="00727156"/>
    <w:pPr>
      <w:tabs>
        <w:tab w:val="right" w:leader="dot" w:pos="9350"/>
      </w:tabs>
      <w:spacing w:after="100"/>
    </w:pPr>
  </w:style>
  <w:style w:type="paragraph" w:styleId="TOC2">
    <w:name w:val="toc 2"/>
    <w:basedOn w:val="Normal"/>
    <w:next w:val="Normal"/>
    <w:autoRedefine/>
    <w:uiPriority w:val="39"/>
    <w:unhideWhenUsed/>
    <w:rsid w:val="00727156"/>
    <w:pPr>
      <w:spacing w:after="100"/>
      <w:ind w:left="220"/>
    </w:pPr>
  </w:style>
  <w:style w:type="character" w:customStyle="1" w:styleId="Heading2Char">
    <w:name w:val="Heading 2 Char"/>
    <w:basedOn w:val="DefaultParagraphFont"/>
    <w:link w:val="Heading2"/>
    <w:uiPriority w:val="9"/>
    <w:rsid w:val="00826B32"/>
    <w:rPr>
      <w:rFonts w:asciiTheme="majorHAnsi" w:eastAsiaTheme="majorEastAsia" w:hAnsiTheme="majorHAnsi" w:cstheme="majorBidi"/>
      <w:color w:val="C00000"/>
      <w:sz w:val="26"/>
      <w:szCs w:val="26"/>
    </w:rPr>
  </w:style>
  <w:style w:type="paragraph" w:styleId="NoSpacing">
    <w:name w:val="No Spacing"/>
    <w:uiPriority w:val="1"/>
    <w:qFormat/>
    <w:rsid w:val="00047763"/>
    <w:pPr>
      <w:spacing w:after="0" w:line="240" w:lineRule="auto"/>
    </w:pPr>
    <w:rPr>
      <w:rFonts w:ascii="Times New Roman" w:eastAsia="Times New Roman" w:hAnsi="Times New Roman" w:cs="Times New Roman"/>
      <w:sz w:val="24"/>
      <w:szCs w:val="24"/>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047763"/>
    <w:pPr>
      <w:ind w:left="720"/>
      <w:contextualSpacing/>
    </w:pPr>
    <w:rPr>
      <w:lang w:val="ka-GE"/>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047763"/>
    <w:rPr>
      <w:lang w:val="ka-GE"/>
    </w:rPr>
  </w:style>
  <w:style w:type="paragraph" w:styleId="FootnoteText">
    <w:name w:val="footnote text"/>
    <w:aliases w:val="Footnote Text Char Char,Char,Nbpage Moens,FOOTNOTES,fn,single space,ft,Footnote,12pt,Footnote Text Quote,Footnote Text Char2 Char,Footnote Text Char1 Char Char,Footnote Text Char2 Char Char Char,Fußnote,Text,Footnote Text Char Char Char C"/>
    <w:basedOn w:val="Normal"/>
    <w:link w:val="FootnoteTextChar"/>
    <w:uiPriority w:val="99"/>
    <w:unhideWhenUsed/>
    <w:qFormat/>
    <w:rsid w:val="00047763"/>
    <w:pPr>
      <w:spacing w:after="0" w:line="240" w:lineRule="auto"/>
    </w:pPr>
    <w:rPr>
      <w:rFonts w:eastAsiaTheme="minorEastAsia"/>
      <w:sz w:val="20"/>
      <w:szCs w:val="20"/>
    </w:rPr>
  </w:style>
  <w:style w:type="character" w:customStyle="1" w:styleId="FootnoteTextChar">
    <w:name w:val="Footnote Text Char"/>
    <w:aliases w:val="Footnote Text Char Char Char,Char Char,Nbpage Moens Char,FOOTNOTES Char,fn Char,single space Char,ft Char,Footnote Char,12pt Char,Footnote Text Quote Char,Footnote Text Char2 Char Char,Footnote Text Char1 Char Char Char,Fußnote Char"/>
    <w:basedOn w:val="DefaultParagraphFont"/>
    <w:link w:val="FootnoteText"/>
    <w:uiPriority w:val="99"/>
    <w:rsid w:val="00047763"/>
    <w:rPr>
      <w:rFonts w:eastAsiaTheme="minorEastAsia"/>
      <w:sz w:val="20"/>
      <w:szCs w:val="20"/>
    </w:rPr>
  </w:style>
  <w:style w:type="character" w:styleId="FootnoteReference">
    <w:name w:val="footnote reference"/>
    <w:aliases w:val="BVI fnr Char Char,BVI fnr Car Car Char Char,BVI fnr Car Char Char,BVI fnr Car Car Car Car Char Char,BVI fnr Car Car Car Car Char Char Char Char Char,BVI fnr,BVI fnr Car Car,BVI fnr Car,ftref,BVI fnr Car Car Car Car, BVI fnr,Footnote E"/>
    <w:basedOn w:val="DefaultParagraphFont"/>
    <w:link w:val="Char2"/>
    <w:uiPriority w:val="99"/>
    <w:unhideWhenUsed/>
    <w:qFormat/>
    <w:rsid w:val="00047763"/>
    <w:rPr>
      <w:vertAlign w:val="superscript"/>
    </w:rPr>
  </w:style>
  <w:style w:type="paragraph" w:customStyle="1" w:styleId="Char2">
    <w:name w:val="Char2"/>
    <w:basedOn w:val="Normal"/>
    <w:link w:val="FootnoteReference"/>
    <w:uiPriority w:val="99"/>
    <w:rsid w:val="00047763"/>
    <w:pPr>
      <w:spacing w:line="240" w:lineRule="exact"/>
    </w:pPr>
    <w:rPr>
      <w:vertAlign w:val="superscript"/>
    </w:rPr>
  </w:style>
  <w:style w:type="character" w:customStyle="1" w:styleId="A1">
    <w:name w:val="A1"/>
    <w:uiPriority w:val="99"/>
    <w:rsid w:val="00047763"/>
    <w:rPr>
      <w:color w:val="000000"/>
      <w:sz w:val="22"/>
      <w:szCs w:val="22"/>
    </w:rPr>
  </w:style>
  <w:style w:type="character" w:customStyle="1" w:styleId="eop">
    <w:name w:val="eop"/>
    <w:basedOn w:val="DefaultParagraphFont"/>
    <w:rsid w:val="002A4EAD"/>
  </w:style>
  <w:style w:type="character" w:customStyle="1" w:styleId="normaltextrun">
    <w:name w:val="normaltextrun"/>
    <w:basedOn w:val="DefaultParagraphFont"/>
    <w:rsid w:val="002A4EAD"/>
  </w:style>
  <w:style w:type="paragraph" w:customStyle="1" w:styleId="paragraph">
    <w:name w:val="paragraph"/>
    <w:basedOn w:val="Normal"/>
    <w:rsid w:val="00CC00C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762BC"/>
    <w:pPr>
      <w:spacing w:after="0" w:line="240" w:lineRule="auto"/>
    </w:pPr>
  </w:style>
  <w:style w:type="character" w:styleId="CommentReference">
    <w:name w:val="annotation reference"/>
    <w:basedOn w:val="DefaultParagraphFont"/>
    <w:uiPriority w:val="99"/>
    <w:semiHidden/>
    <w:unhideWhenUsed/>
    <w:rsid w:val="002762BC"/>
    <w:rPr>
      <w:sz w:val="16"/>
      <w:szCs w:val="16"/>
    </w:rPr>
  </w:style>
  <w:style w:type="paragraph" w:styleId="CommentText">
    <w:name w:val="annotation text"/>
    <w:basedOn w:val="Normal"/>
    <w:link w:val="CommentTextChar"/>
    <w:uiPriority w:val="99"/>
    <w:unhideWhenUsed/>
    <w:rsid w:val="002762BC"/>
    <w:pPr>
      <w:spacing w:line="240" w:lineRule="auto"/>
    </w:pPr>
    <w:rPr>
      <w:sz w:val="20"/>
      <w:szCs w:val="20"/>
    </w:rPr>
  </w:style>
  <w:style w:type="character" w:customStyle="1" w:styleId="CommentTextChar">
    <w:name w:val="Comment Text Char"/>
    <w:basedOn w:val="DefaultParagraphFont"/>
    <w:link w:val="CommentText"/>
    <w:uiPriority w:val="99"/>
    <w:rsid w:val="002762BC"/>
    <w:rPr>
      <w:sz w:val="20"/>
      <w:szCs w:val="20"/>
    </w:rPr>
  </w:style>
  <w:style w:type="paragraph" w:styleId="CommentSubject">
    <w:name w:val="annotation subject"/>
    <w:basedOn w:val="CommentText"/>
    <w:next w:val="CommentText"/>
    <w:link w:val="CommentSubjectChar"/>
    <w:uiPriority w:val="99"/>
    <w:semiHidden/>
    <w:unhideWhenUsed/>
    <w:rsid w:val="002762BC"/>
    <w:rPr>
      <w:b/>
      <w:bCs/>
    </w:rPr>
  </w:style>
  <w:style w:type="character" w:customStyle="1" w:styleId="CommentSubjectChar">
    <w:name w:val="Comment Subject Char"/>
    <w:basedOn w:val="CommentTextChar"/>
    <w:link w:val="CommentSubject"/>
    <w:uiPriority w:val="99"/>
    <w:semiHidden/>
    <w:rsid w:val="002762BC"/>
    <w:rPr>
      <w:b/>
      <w:bCs/>
      <w:sz w:val="20"/>
      <w:szCs w:val="20"/>
    </w:rPr>
  </w:style>
  <w:style w:type="paragraph" w:styleId="BalloonText">
    <w:name w:val="Balloon Text"/>
    <w:basedOn w:val="Normal"/>
    <w:link w:val="BalloonTextChar"/>
    <w:uiPriority w:val="99"/>
    <w:semiHidden/>
    <w:unhideWhenUsed/>
    <w:rsid w:val="00D95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FA"/>
    <w:rPr>
      <w:rFonts w:ascii="Segoe UI" w:hAnsi="Segoe UI" w:cs="Segoe UI"/>
      <w:sz w:val="18"/>
      <w:szCs w:val="18"/>
    </w:rPr>
  </w:style>
  <w:style w:type="paragraph" w:customStyle="1" w:styleId="Default">
    <w:name w:val="Default"/>
    <w:rsid w:val="006B1B18"/>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cf01">
    <w:name w:val="cf01"/>
    <w:basedOn w:val="DefaultParagraphFont"/>
    <w:rsid w:val="006B1B18"/>
    <w:rPr>
      <w:rFonts w:ascii="Segoe UI" w:hAnsi="Segoe UI" w:cs="Segoe UI" w:hint="default"/>
      <w:sz w:val="18"/>
      <w:szCs w:val="18"/>
    </w:rPr>
  </w:style>
  <w:style w:type="paragraph" w:styleId="NormalWeb">
    <w:name w:val="Normal (Web)"/>
    <w:basedOn w:val="Normal"/>
    <w:uiPriority w:val="99"/>
    <w:unhideWhenUsed/>
    <w:rsid w:val="00E14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A23"/>
    <w:rPr>
      <w:b/>
      <w:bCs/>
    </w:rPr>
  </w:style>
  <w:style w:type="character" w:customStyle="1" w:styleId="ui-provider">
    <w:name w:val="ui-provider"/>
    <w:basedOn w:val="DefaultParagraphFont"/>
    <w:rsid w:val="00E6641F"/>
  </w:style>
  <w:style w:type="table" w:styleId="TableGrid">
    <w:name w:val="Table Grid"/>
    <w:basedOn w:val="TableNormal"/>
    <w:uiPriority w:val="39"/>
    <w:rsid w:val="00E74EC0"/>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65E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2078">
      <w:bodyDiv w:val="1"/>
      <w:marLeft w:val="0"/>
      <w:marRight w:val="0"/>
      <w:marTop w:val="0"/>
      <w:marBottom w:val="0"/>
      <w:divBdr>
        <w:top w:val="none" w:sz="0" w:space="0" w:color="auto"/>
        <w:left w:val="none" w:sz="0" w:space="0" w:color="auto"/>
        <w:bottom w:val="none" w:sz="0" w:space="0" w:color="auto"/>
        <w:right w:val="none" w:sz="0" w:space="0" w:color="auto"/>
      </w:divBdr>
    </w:div>
    <w:div w:id="914314924">
      <w:bodyDiv w:val="1"/>
      <w:marLeft w:val="0"/>
      <w:marRight w:val="0"/>
      <w:marTop w:val="0"/>
      <w:marBottom w:val="0"/>
      <w:divBdr>
        <w:top w:val="none" w:sz="0" w:space="0" w:color="auto"/>
        <w:left w:val="none" w:sz="0" w:space="0" w:color="auto"/>
        <w:bottom w:val="none" w:sz="0" w:space="0" w:color="auto"/>
        <w:right w:val="none" w:sz="0" w:space="0" w:color="auto"/>
      </w:divBdr>
    </w:div>
    <w:div w:id="17176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geo.tbs@drc.ng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2913-448F-41FA-89D0-6AD78F73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Nanitashvili</dc:creator>
  <cp:keywords/>
  <dc:description/>
  <cp:lastModifiedBy>Ketevan Patsatsia</cp:lastModifiedBy>
  <cp:revision>32</cp:revision>
  <cp:lastPrinted>2024-03-22T06:42:00Z</cp:lastPrinted>
  <dcterms:created xsi:type="dcterms:W3CDTF">2026-01-26T10:54:00Z</dcterms:created>
  <dcterms:modified xsi:type="dcterms:W3CDTF">2026-03-13T06:37:00Z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10a30671785ddfbb9353e1c5a4ae4b6d9276208b7355b2912f5cce8d760dd417</vt:lpwstr>
  </property>
</Properties>
</file>