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2E28" w14:textId="77777777" w:rsidR="007A5D1F" w:rsidRDefault="007A5D1F" w:rsidP="007A5D1F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237384E1" w14:textId="4F7894E3" w:rsidR="00C91D8F" w:rsidRPr="007A5D1F" w:rsidRDefault="00930C93" w:rsidP="007A5D1F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ტოპოგრაფიული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და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გეოდეზიური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მომსახურების</w:t>
      </w:r>
      <w:r w:rsid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Arial"/>
          <w:b/>
          <w:bCs/>
          <w:sz w:val="26"/>
          <w:szCs w:val="26"/>
          <w:lang w:val="ka-GE"/>
        </w:rPr>
        <w:t>შესყიდვა</w:t>
      </w: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27D215D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546E29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35B4EF9" w14:textId="77777777" w:rsidR="0026612C" w:rsidRPr="002C17A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1A224B38" w14:textId="2AC8BAD9" w:rsidR="00991581" w:rsidRPr="00CE728A" w:rsidRDefault="00A0418E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A0418E">
        <w:rPr>
          <w:rFonts w:ascii="Sylfaen" w:hAnsi="Sylfaen" w:cs="Sylfaen"/>
          <w:sz w:val="24"/>
          <w:szCs w:val="24"/>
          <w:lang w:val="ka-GE"/>
        </w:rPr>
        <w:t xml:space="preserve">შპს „ჯორჯიან უოთერ ენდ ფაუერი“ (შემდგომში „GWP“ ან „კლიენტი“) იწვევს კვალიფიციურ კომპანიებს, წარმოადგინონ კონკურენტუნარიანი შეთავაზებები </w:t>
      </w:r>
      <w:r w:rsidR="00CE728A" w:rsidRPr="00CE728A">
        <w:rPr>
          <w:rFonts w:ascii="Sylfaen" w:hAnsi="Sylfaen" w:cs="Sylfaen"/>
          <w:b/>
          <w:bCs/>
          <w:sz w:val="24"/>
          <w:szCs w:val="24"/>
          <w:lang w:val="ka-GE"/>
        </w:rPr>
        <w:t>ტოპოგრაფიული და გეოდეზიური მომსახურების შესყიდვა</w:t>
      </w:r>
      <w:r w:rsidR="00CE728A">
        <w:rPr>
          <w:rFonts w:ascii="Sylfaen" w:hAnsi="Sylfaen" w:cs="Sylfaen"/>
          <w:b/>
          <w:bCs/>
          <w:sz w:val="24"/>
          <w:szCs w:val="24"/>
          <w:lang w:val="ka-GE"/>
        </w:rPr>
        <w:t xml:space="preserve">ზე </w:t>
      </w:r>
    </w:p>
    <w:p w14:paraId="49FDA8F1" w14:textId="77777777" w:rsidR="00A0418E" w:rsidRPr="00CE728A" w:rsidRDefault="00A0418E" w:rsidP="00991581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1E4D3D3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811B13" w:rsidRPr="00811B13">
        <w:rPr>
          <w:rFonts w:ascii="Sylfaen" w:hAnsi="Sylfaen"/>
          <w:b/>
          <w:bCs/>
          <w:sz w:val="24"/>
          <w:szCs w:val="24"/>
        </w:rPr>
        <w:t>GWP-TOPO-TOR-001_Georgian</w:t>
      </w:r>
      <w:r w:rsidR="00811B13">
        <w:rPr>
          <w:rFonts w:ascii="Sylfaen" w:hAnsi="Sylfaen"/>
          <w:b/>
          <w:bCs/>
          <w:sz w:val="24"/>
          <w:szCs w:val="24"/>
        </w:rPr>
        <w:t xml:space="preserve"> /</w:t>
      </w:r>
      <w:r w:rsidR="00811B13" w:rsidRPr="00811B13">
        <w:rPr>
          <w:rFonts w:ascii="Sylfaen" w:hAnsi="Sylfaen"/>
          <w:b/>
          <w:bCs/>
          <w:sz w:val="24"/>
          <w:szCs w:val="24"/>
        </w:rPr>
        <w:t>GWP-TOPO-TOR-001_English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0EBAA1BA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DC014F">
        <w:rPr>
          <w:rFonts w:ascii="Sylfaen" w:hAnsi="Sylfaen"/>
          <w:b/>
          <w:bCs/>
          <w:i/>
          <w:iCs/>
          <w:sz w:val="20"/>
          <w:szCs w:val="20"/>
          <w:lang w:val="ka-GE"/>
        </w:rPr>
        <w:t>14</w:t>
      </w:r>
      <w:r w:rsidR="00A06414">
        <w:rPr>
          <w:rFonts w:ascii="Sylfaen" w:hAnsi="Sylfaen"/>
          <w:b/>
          <w:bCs/>
          <w:i/>
          <w:iCs/>
          <w:sz w:val="20"/>
          <w:szCs w:val="20"/>
        </w:rPr>
        <w:t xml:space="preserve"> აპრილი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lastRenderedPageBreak/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ED059" w14:textId="77777777" w:rsidR="00E933EE" w:rsidRDefault="00E933EE" w:rsidP="007902EA">
      <w:pPr>
        <w:spacing w:after="0" w:line="240" w:lineRule="auto"/>
      </w:pPr>
      <w:r>
        <w:separator/>
      </w:r>
    </w:p>
  </w:endnote>
  <w:endnote w:type="continuationSeparator" w:id="0">
    <w:p w14:paraId="65E2087E" w14:textId="77777777" w:rsidR="00E933EE" w:rsidRDefault="00E933EE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04889"/>
      <w:docPartObj>
        <w:docPartGallery w:val="Page Numbers (Bottom of Page)"/>
        <w:docPartUnique/>
      </w:docPartObj>
    </w:sdtPr>
    <w:sdtEndPr/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8B6AB" w14:textId="77777777" w:rsidR="00E933EE" w:rsidRDefault="00E933EE" w:rsidP="007902EA">
      <w:pPr>
        <w:spacing w:after="0" w:line="240" w:lineRule="auto"/>
      </w:pPr>
      <w:r>
        <w:separator/>
      </w:r>
    </w:p>
  </w:footnote>
  <w:footnote w:type="continuationSeparator" w:id="0">
    <w:p w14:paraId="32AE0FF0" w14:textId="77777777" w:rsidR="00E933EE" w:rsidRDefault="00E933EE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8"/>
  </w:num>
  <w:num w:numId="20">
    <w:abstractNumId w:val="10"/>
  </w:num>
  <w:num w:numId="21">
    <w:abstractNumId w:val="20"/>
  </w:num>
  <w:num w:numId="22">
    <w:abstractNumId w:val="21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0390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0499E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12C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26F5D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4F6A40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5D1F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1B13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21B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0418E"/>
    <w:rsid w:val="00A06414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4D24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E728A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2ED4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014F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33EE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Microsoft Office User</cp:lastModifiedBy>
  <cp:revision>134</cp:revision>
  <cp:lastPrinted>2015-07-27T06:36:00Z</cp:lastPrinted>
  <dcterms:created xsi:type="dcterms:W3CDTF">2021-10-22T05:18:00Z</dcterms:created>
  <dcterms:modified xsi:type="dcterms:W3CDTF">2026-04-03T11:22:00Z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