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6A2832E">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00C8951" w:rsidR="006F3955" w:rsidRPr="00C7644D" w:rsidRDefault="002E0DBC" w:rsidP="00C7644D">
                                <w:pPr>
                                  <w:tabs>
                                    <w:tab w:val="left" w:pos="0"/>
                                  </w:tabs>
                                  <w:spacing w:after="240"/>
                                  <w:jc w:val="center"/>
                                  <w:rPr>
                                    <w:rFonts w:cs="Sylfaen"/>
                                    <w:b/>
                                    <w:sz w:val="28"/>
                                    <w:szCs w:val="28"/>
                                    <w:lang w:val="ka-GE"/>
                                  </w:rPr>
                                </w:pPr>
                                <w:r>
                                  <w:rPr>
                                    <w:rFonts w:cs="Sylfaen"/>
                                    <w:b/>
                                    <w:bCs/>
                                    <w:sz w:val="28"/>
                                    <w:szCs w:val="28"/>
                                    <w:lang w:val="ka-GE"/>
                                  </w:rPr>
                                  <w:t xml:space="preserve">ტენდერი </w:t>
                                </w:r>
                                <w:r w:rsidR="001151D1">
                                  <w:rPr>
                                    <w:rFonts w:cs="Sylfaen"/>
                                    <w:b/>
                                    <w:bCs/>
                                    <w:sz w:val="28"/>
                                    <w:szCs w:val="28"/>
                                    <w:lang w:val="ka-GE"/>
                                  </w:rPr>
                                  <w:t>ლიფტების და ესკალატორის მომსახურების შესყიდვაზე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500C8951" w:rsidR="006F3955" w:rsidRPr="00C7644D" w:rsidRDefault="002E0DBC" w:rsidP="00C7644D">
                          <w:pPr>
                            <w:tabs>
                              <w:tab w:val="left" w:pos="0"/>
                            </w:tabs>
                            <w:spacing w:after="240"/>
                            <w:jc w:val="center"/>
                            <w:rPr>
                              <w:rFonts w:cs="Sylfaen"/>
                              <w:b/>
                              <w:sz w:val="28"/>
                              <w:szCs w:val="28"/>
                              <w:lang w:val="ka-GE"/>
                            </w:rPr>
                          </w:pPr>
                          <w:r>
                            <w:rPr>
                              <w:rFonts w:cs="Sylfaen"/>
                              <w:b/>
                              <w:bCs/>
                              <w:sz w:val="28"/>
                              <w:szCs w:val="28"/>
                              <w:lang w:val="ka-GE"/>
                            </w:rPr>
                            <w:t xml:space="preserve">ტენდერი </w:t>
                          </w:r>
                          <w:r w:rsidR="001151D1">
                            <w:rPr>
                              <w:rFonts w:cs="Sylfaen"/>
                              <w:b/>
                              <w:bCs/>
                              <w:sz w:val="28"/>
                              <w:szCs w:val="28"/>
                              <w:lang w:val="ka-GE"/>
                            </w:rPr>
                            <w:t>ლიფტების და ესკალატორის მომსახურების შესყიდვაზე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rsidTr="003D032F">
                            <w:tc>
                              <w:tcPr>
                                <w:tcW w:w="3528" w:type="dxa"/>
                              </w:tcPr>
                              <w:p w14:paraId="54FF301C" w14:textId="77777777" w:rsidR="00AD6B88" w:rsidRPr="00777EFB" w:rsidRDefault="00AD6B88" w:rsidP="003D032F">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69AB909E" w:rsidR="006F3955" w:rsidRPr="00F72B00" w:rsidRDefault="008F0C40" w:rsidP="007C5AE6">
                                      <w:pPr>
                                        <w:rPr>
                                          <w:rFonts w:asciiTheme="minorHAnsi" w:hAnsiTheme="minorHAnsi"/>
                                          <w:lang w:val="ka-GE"/>
                                        </w:rPr>
                                      </w:pPr>
                                      <w:r>
                                        <w:rPr>
                                          <w:rFonts w:asciiTheme="minorHAnsi" w:hAnsiTheme="minorHAnsi"/>
                                          <w:lang w:val="ka-GE"/>
                                        </w:rPr>
                                        <w:t xml:space="preserve"> </w:t>
                                      </w:r>
                                      <w:r w:rsidR="005C390D">
                                        <w:rPr>
                                          <w:rFonts w:asciiTheme="minorHAnsi" w:hAnsiTheme="minorHAnsi"/>
                                          <w:lang w:val="ka-GE"/>
                                        </w:rPr>
                                        <w:t>23</w:t>
                                      </w:r>
                                      <w:r w:rsidR="002E0DBC">
                                        <w:rPr>
                                          <w:rFonts w:asciiTheme="minorHAnsi" w:hAnsiTheme="minorHAnsi"/>
                                          <w:lang w:val="ka-GE"/>
                                        </w:rPr>
                                        <w:t xml:space="preserve"> მარტი</w:t>
                                      </w:r>
                                      <w:r w:rsidR="00F72B00">
                                        <w:rPr>
                                          <w:rFonts w:asciiTheme="minorHAnsi" w:hAnsiTheme="minorHAnsi"/>
                                          <w:lang w:val="ka-GE"/>
                                        </w:rPr>
                                        <w:t xml:space="preserve"> 202</w:t>
                                      </w:r>
                                      <w:r w:rsidR="00F7069C">
                                        <w:rPr>
                                          <w:rFonts w:asciiTheme="minorHAnsi" w:hAnsiTheme="minorHAnsi"/>
                                          <w:lang w:val="ka-GE"/>
                                        </w:rPr>
                                        <w:t>6</w:t>
                                      </w:r>
                                    </w:p>
                                    <w:p w14:paraId="5273460A" w14:textId="368C90F9" w:rsidR="006F3955" w:rsidRPr="00FF6665" w:rsidRDefault="004006D1" w:rsidP="008E34DB">
                                      <w:pPr>
                                        <w:rPr>
                                          <w:rFonts w:asciiTheme="minorHAnsi" w:hAnsiTheme="minorHAnsi"/>
                                          <w:lang w:val="ka-GE"/>
                                        </w:rPr>
                                      </w:pPr>
                                      <w:r>
                                        <w:rPr>
                                          <w:rFonts w:asciiTheme="minorHAnsi" w:hAnsiTheme="minorHAnsi"/>
                                          <w:lang w:val="ka-GE"/>
                                        </w:rPr>
                                        <w:t xml:space="preserve"> </w:t>
                                      </w:r>
                                      <w:r w:rsidR="005C390D">
                                        <w:rPr>
                                          <w:rFonts w:asciiTheme="minorHAnsi" w:hAnsiTheme="minorHAnsi"/>
                                          <w:lang w:val="ka-GE"/>
                                        </w:rPr>
                                        <w:t>30</w:t>
                                      </w:r>
                                      <w:r w:rsidR="002E0DBC">
                                        <w:rPr>
                                          <w:rFonts w:asciiTheme="minorHAnsi" w:hAnsiTheme="minorHAnsi"/>
                                          <w:lang w:val="ka-GE"/>
                                        </w:rPr>
                                        <w:t xml:space="preserve"> მარტი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5C390D">
                                        <w:rPr>
                                          <w:rFonts w:asciiTheme="minorHAnsi" w:hAnsiTheme="minorHAnsi"/>
                                          <w:lang w:val="ka-GE"/>
                                        </w:rPr>
                                        <w:t>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69AB909E" w:rsidR="006F3955" w:rsidRPr="00F72B00" w:rsidRDefault="008F0C40" w:rsidP="007C5AE6">
                                <w:pPr>
                                  <w:rPr>
                                    <w:rFonts w:asciiTheme="minorHAnsi" w:hAnsiTheme="minorHAnsi"/>
                                    <w:lang w:val="ka-GE"/>
                                  </w:rPr>
                                </w:pPr>
                                <w:r>
                                  <w:rPr>
                                    <w:rFonts w:asciiTheme="minorHAnsi" w:hAnsiTheme="minorHAnsi"/>
                                    <w:lang w:val="ka-GE"/>
                                  </w:rPr>
                                  <w:t xml:space="preserve"> </w:t>
                                </w:r>
                                <w:r w:rsidR="005C390D">
                                  <w:rPr>
                                    <w:rFonts w:asciiTheme="minorHAnsi" w:hAnsiTheme="minorHAnsi"/>
                                    <w:lang w:val="ka-GE"/>
                                  </w:rPr>
                                  <w:t>23</w:t>
                                </w:r>
                                <w:r w:rsidR="002E0DBC">
                                  <w:rPr>
                                    <w:rFonts w:asciiTheme="minorHAnsi" w:hAnsiTheme="minorHAnsi"/>
                                    <w:lang w:val="ka-GE"/>
                                  </w:rPr>
                                  <w:t xml:space="preserve"> მარტი</w:t>
                                </w:r>
                                <w:r w:rsidR="00F72B00">
                                  <w:rPr>
                                    <w:rFonts w:asciiTheme="minorHAnsi" w:hAnsiTheme="minorHAnsi"/>
                                    <w:lang w:val="ka-GE"/>
                                  </w:rPr>
                                  <w:t xml:space="preserve"> 202</w:t>
                                </w:r>
                                <w:r w:rsidR="00F7069C">
                                  <w:rPr>
                                    <w:rFonts w:asciiTheme="minorHAnsi" w:hAnsiTheme="minorHAnsi"/>
                                    <w:lang w:val="ka-GE"/>
                                  </w:rPr>
                                  <w:t>6</w:t>
                                </w:r>
                              </w:p>
                              <w:p w14:paraId="5273460A" w14:textId="368C90F9" w:rsidR="006F3955" w:rsidRPr="00FF6665" w:rsidRDefault="004006D1" w:rsidP="008E34DB">
                                <w:pPr>
                                  <w:rPr>
                                    <w:rFonts w:asciiTheme="minorHAnsi" w:hAnsiTheme="minorHAnsi"/>
                                    <w:lang w:val="ka-GE"/>
                                  </w:rPr>
                                </w:pPr>
                                <w:r>
                                  <w:rPr>
                                    <w:rFonts w:asciiTheme="minorHAnsi" w:hAnsiTheme="minorHAnsi"/>
                                    <w:lang w:val="ka-GE"/>
                                  </w:rPr>
                                  <w:t xml:space="preserve"> </w:t>
                                </w:r>
                                <w:r w:rsidR="005C390D">
                                  <w:rPr>
                                    <w:rFonts w:asciiTheme="minorHAnsi" w:hAnsiTheme="minorHAnsi"/>
                                    <w:lang w:val="ka-GE"/>
                                  </w:rPr>
                                  <w:t>30</w:t>
                                </w:r>
                                <w:r w:rsidR="002E0DBC">
                                  <w:rPr>
                                    <w:rFonts w:asciiTheme="minorHAnsi" w:hAnsiTheme="minorHAnsi"/>
                                    <w:lang w:val="ka-GE"/>
                                  </w:rPr>
                                  <w:t xml:space="preserve"> მარტი</w:t>
                                </w:r>
                                <w:r w:rsidR="00D7254F">
                                  <w:rPr>
                                    <w:rFonts w:asciiTheme="minorHAnsi" w:hAnsiTheme="minorHAnsi"/>
                                    <w:lang w:val="ka-GE"/>
                                  </w:rPr>
                                  <w:t xml:space="preserve"> </w:t>
                                </w:r>
                                <w:r w:rsidR="00F94DFC" w:rsidRPr="00FF6665">
                                  <w:rPr>
                                    <w:rFonts w:asciiTheme="minorHAnsi" w:hAnsiTheme="minorHAnsi"/>
                                    <w:lang w:val="ka-GE"/>
                                  </w:rPr>
                                  <w:t>20</w:t>
                                </w:r>
                                <w:r w:rsidR="00A35CF7" w:rsidRPr="00FF6665">
                                  <w:rPr>
                                    <w:rFonts w:asciiTheme="minorHAnsi" w:hAnsiTheme="minorHAnsi"/>
                                    <w:lang w:val="ka-GE"/>
                                  </w:rPr>
                                  <w:t>2</w:t>
                                </w:r>
                                <w:r w:rsidR="005C390D">
                                  <w:rPr>
                                    <w:rFonts w:asciiTheme="minorHAnsi" w:hAnsiTheme="minorHAnsi"/>
                                    <w:lang w:val="ka-GE"/>
                                  </w:rPr>
                                  <w:t>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3F3F0809" w14:textId="5A483FF9" w:rsidR="00226878" w:rsidRDefault="003E038A" w:rsidP="003E038A">
      <w:pPr>
        <w:rPr>
          <w:rFonts w:eastAsiaTheme="majorEastAsia" w:cs="Sylfaen"/>
          <w:b/>
          <w:color w:val="FF671B"/>
          <w:sz w:val="24"/>
          <w:szCs w:val="28"/>
          <w:lang w:val="ka-GE" w:eastAsia="ja-JP"/>
        </w:rPr>
      </w:pPr>
      <w:r w:rsidRPr="00301106">
        <w:rPr>
          <w:rFonts w:eastAsiaTheme="majorEastAsia" w:cs="Sylfaen"/>
          <w:b/>
          <w:color w:val="FF671B"/>
          <w:sz w:val="24"/>
          <w:szCs w:val="28"/>
          <w:lang w:val="ka-GE" w:eastAsia="ja-JP"/>
        </w:rPr>
        <w:t>შესყიდვის ობიექტი:</w:t>
      </w:r>
    </w:p>
    <w:p w14:paraId="568179DC" w14:textId="77777777" w:rsidR="00010892" w:rsidRPr="00301106" w:rsidRDefault="00010892" w:rsidP="003E038A">
      <w:pPr>
        <w:rPr>
          <w:rFonts w:eastAsiaTheme="majorEastAsia" w:cs="Sylfaen"/>
          <w:b/>
          <w:color w:val="FF671B"/>
          <w:sz w:val="24"/>
          <w:szCs w:val="28"/>
          <w:lang w:val="ka-GE" w:eastAsia="ja-JP"/>
        </w:rPr>
      </w:pPr>
    </w:p>
    <w:p w14:paraId="0CDE583B" w14:textId="3014F419" w:rsidR="00CC1C4C" w:rsidRDefault="00230F69" w:rsidP="008E34DB">
      <w:pPr>
        <w:rPr>
          <w:rFonts w:eastAsiaTheme="minorEastAsia"/>
          <w:lang w:eastAsia="ja-JP"/>
        </w:rPr>
      </w:pPr>
      <w:bookmarkStart w:id="0" w:name="_Toc534810155"/>
      <w:bookmarkStart w:id="1" w:name="_Toc37739652"/>
      <w:bookmarkStart w:id="2" w:name="_Toc462407871"/>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sidR="00CC1C4C">
        <w:rPr>
          <w:rFonts w:eastAsiaTheme="minorEastAsia"/>
          <w:lang w:eastAsia="ja-JP"/>
        </w:rPr>
        <w:t>აცხადებს</w:t>
      </w:r>
      <w:proofErr w:type="spellEnd"/>
      <w:r w:rsidR="00CC1C4C">
        <w:rPr>
          <w:rFonts w:eastAsiaTheme="minorEastAsia"/>
          <w:lang w:eastAsia="ja-JP"/>
        </w:rPr>
        <w:t xml:space="preserve"> </w:t>
      </w:r>
      <w:proofErr w:type="spellStart"/>
      <w:r w:rsidR="00CC1C4C">
        <w:rPr>
          <w:rFonts w:eastAsiaTheme="minorEastAsia"/>
          <w:lang w:eastAsia="ja-JP"/>
        </w:rPr>
        <w:t>ტენდერ</w:t>
      </w:r>
      <w:r w:rsidR="005C390D">
        <w:rPr>
          <w:rFonts w:eastAsiaTheme="minorEastAsia"/>
          <w:lang w:eastAsia="ja-JP"/>
        </w:rPr>
        <w:t>ს</w:t>
      </w:r>
      <w:proofErr w:type="spellEnd"/>
      <w:r w:rsidR="005C390D">
        <w:rPr>
          <w:rFonts w:eastAsiaTheme="minorEastAsia"/>
          <w:lang w:eastAsia="ja-JP"/>
        </w:rPr>
        <w:t xml:space="preserve"> </w:t>
      </w:r>
      <w:proofErr w:type="spellStart"/>
      <w:r w:rsidR="005C390D">
        <w:rPr>
          <w:rFonts w:eastAsiaTheme="minorEastAsia"/>
          <w:lang w:eastAsia="ja-JP"/>
        </w:rPr>
        <w:t>ბანკის</w:t>
      </w:r>
      <w:proofErr w:type="spellEnd"/>
      <w:r w:rsidR="005C390D">
        <w:rPr>
          <w:rFonts w:eastAsiaTheme="minorEastAsia"/>
          <w:lang w:eastAsia="ja-JP"/>
        </w:rPr>
        <w:t xml:space="preserve"> </w:t>
      </w:r>
      <w:proofErr w:type="spellStart"/>
      <w:r w:rsidR="005C390D">
        <w:rPr>
          <w:rFonts w:eastAsiaTheme="minorEastAsia"/>
          <w:lang w:eastAsia="ja-JP"/>
        </w:rPr>
        <w:t>ოფისებში</w:t>
      </w:r>
      <w:proofErr w:type="spellEnd"/>
      <w:r w:rsidR="005C390D">
        <w:rPr>
          <w:rFonts w:eastAsiaTheme="minorEastAsia"/>
          <w:lang w:eastAsia="ja-JP"/>
        </w:rPr>
        <w:t xml:space="preserve"> </w:t>
      </w:r>
      <w:proofErr w:type="spellStart"/>
      <w:r w:rsidR="005C390D">
        <w:rPr>
          <w:rFonts w:eastAsiaTheme="minorEastAsia"/>
          <w:lang w:eastAsia="ja-JP"/>
        </w:rPr>
        <w:t>განთავსებული</w:t>
      </w:r>
      <w:proofErr w:type="spellEnd"/>
      <w:r w:rsidR="005C390D">
        <w:rPr>
          <w:rFonts w:eastAsiaTheme="minorEastAsia"/>
          <w:lang w:eastAsia="ja-JP"/>
        </w:rPr>
        <w:t xml:space="preserve"> </w:t>
      </w:r>
      <w:proofErr w:type="spellStart"/>
      <w:r w:rsidR="005C390D">
        <w:rPr>
          <w:rFonts w:eastAsiaTheme="minorEastAsia"/>
          <w:lang w:eastAsia="ja-JP"/>
        </w:rPr>
        <w:t>ლიფტების</w:t>
      </w:r>
      <w:proofErr w:type="spellEnd"/>
      <w:r w:rsidR="001151D1">
        <w:rPr>
          <w:rFonts w:eastAsiaTheme="minorEastAsia"/>
          <w:lang w:eastAsia="ja-JP"/>
        </w:rPr>
        <w:t xml:space="preserve"> </w:t>
      </w:r>
      <w:proofErr w:type="spellStart"/>
      <w:r w:rsidR="001151D1">
        <w:rPr>
          <w:rFonts w:eastAsiaTheme="minorEastAsia"/>
          <w:lang w:eastAsia="ja-JP"/>
        </w:rPr>
        <w:t>და</w:t>
      </w:r>
      <w:proofErr w:type="spellEnd"/>
      <w:r w:rsidR="001151D1">
        <w:rPr>
          <w:rFonts w:eastAsiaTheme="minorEastAsia"/>
          <w:lang w:eastAsia="ja-JP"/>
        </w:rPr>
        <w:t xml:space="preserve"> </w:t>
      </w:r>
      <w:proofErr w:type="spellStart"/>
      <w:r w:rsidR="001151D1">
        <w:rPr>
          <w:rFonts w:eastAsiaTheme="minorEastAsia"/>
          <w:lang w:eastAsia="ja-JP"/>
        </w:rPr>
        <w:t>ესკალატორის</w:t>
      </w:r>
      <w:proofErr w:type="spellEnd"/>
      <w:r w:rsidR="005C390D">
        <w:rPr>
          <w:rFonts w:eastAsiaTheme="minorEastAsia"/>
          <w:lang w:eastAsia="ja-JP"/>
        </w:rPr>
        <w:t xml:space="preserve"> </w:t>
      </w:r>
      <w:proofErr w:type="spellStart"/>
      <w:r w:rsidR="001151D1">
        <w:rPr>
          <w:rFonts w:eastAsiaTheme="minorEastAsia"/>
          <w:lang w:eastAsia="ja-JP"/>
        </w:rPr>
        <w:t>ყოველთივიური</w:t>
      </w:r>
      <w:proofErr w:type="spellEnd"/>
      <w:r w:rsidR="001151D1">
        <w:rPr>
          <w:rFonts w:eastAsiaTheme="minorEastAsia"/>
          <w:lang w:eastAsia="ja-JP"/>
        </w:rPr>
        <w:t xml:space="preserve"> </w:t>
      </w:r>
      <w:proofErr w:type="spellStart"/>
      <w:r w:rsidR="001151D1">
        <w:rPr>
          <w:rFonts w:eastAsiaTheme="minorEastAsia"/>
          <w:lang w:eastAsia="ja-JP"/>
        </w:rPr>
        <w:t>მომსახურების</w:t>
      </w:r>
      <w:proofErr w:type="spellEnd"/>
      <w:r w:rsidR="001151D1">
        <w:rPr>
          <w:rFonts w:eastAsiaTheme="minorEastAsia"/>
          <w:lang w:eastAsia="ja-JP"/>
        </w:rPr>
        <w:t xml:space="preserve"> </w:t>
      </w:r>
      <w:proofErr w:type="spellStart"/>
      <w:r w:rsidR="001151D1">
        <w:rPr>
          <w:rFonts w:eastAsiaTheme="minorEastAsia"/>
          <w:lang w:eastAsia="ja-JP"/>
        </w:rPr>
        <w:t>შესყიდვაზე</w:t>
      </w:r>
      <w:proofErr w:type="spellEnd"/>
      <w:r w:rsidR="001151D1">
        <w:rPr>
          <w:rFonts w:eastAsiaTheme="minorEastAsia"/>
          <w:lang w:eastAsia="ja-JP"/>
        </w:rPr>
        <w:t>.</w:t>
      </w:r>
    </w:p>
    <w:p w14:paraId="61CD023B" w14:textId="77777777" w:rsidR="005C390D" w:rsidRPr="00F7069C" w:rsidRDefault="005C390D" w:rsidP="008E34DB">
      <w:pPr>
        <w:rPr>
          <w:rFonts w:eastAsiaTheme="minorEastAsia"/>
          <w:b/>
          <w:bCs/>
          <w:lang w:eastAsia="ja-JP"/>
        </w:rPr>
      </w:pPr>
    </w:p>
    <w:p w14:paraId="464870B4" w14:textId="3CCB6E62" w:rsidR="00CC1C4C" w:rsidRDefault="005C390D" w:rsidP="008E34DB">
      <w:pPr>
        <w:rPr>
          <w:rFonts w:eastAsiaTheme="minorEastAsia"/>
          <w:b/>
          <w:bCs/>
          <w:lang w:eastAsia="ja-JP"/>
        </w:rPr>
      </w:pPr>
      <w:proofErr w:type="spellStart"/>
      <w:r>
        <w:rPr>
          <w:rFonts w:eastAsiaTheme="minorEastAsia"/>
          <w:b/>
          <w:bCs/>
          <w:lang w:eastAsia="ja-JP"/>
        </w:rPr>
        <w:t>სამუშაოს</w:t>
      </w:r>
      <w:proofErr w:type="spellEnd"/>
      <w:r>
        <w:rPr>
          <w:rFonts w:eastAsiaTheme="minorEastAsia"/>
          <w:b/>
          <w:bCs/>
          <w:lang w:eastAsia="ja-JP"/>
        </w:rPr>
        <w:t xml:space="preserve"> </w:t>
      </w:r>
      <w:proofErr w:type="spellStart"/>
      <w:r>
        <w:rPr>
          <w:rFonts w:eastAsiaTheme="minorEastAsia"/>
          <w:b/>
          <w:bCs/>
          <w:lang w:eastAsia="ja-JP"/>
        </w:rPr>
        <w:t>აღწერილობა</w:t>
      </w:r>
      <w:proofErr w:type="spellEnd"/>
      <w:r>
        <w:rPr>
          <w:rFonts w:eastAsiaTheme="minorEastAsia"/>
          <w:b/>
          <w:bCs/>
          <w:lang w:eastAsia="ja-JP"/>
        </w:rPr>
        <w:t>:</w:t>
      </w:r>
    </w:p>
    <w:p w14:paraId="60215109" w14:textId="77777777" w:rsidR="005C390D" w:rsidRPr="005C390D" w:rsidRDefault="005C390D" w:rsidP="005C390D">
      <w:pPr>
        <w:rPr>
          <w:rFonts w:eastAsiaTheme="minorEastAsia"/>
          <w:b/>
          <w:bCs/>
          <w:lang w:eastAsia="ja-JP"/>
        </w:rPr>
      </w:pPr>
    </w:p>
    <w:tbl>
      <w:tblPr>
        <w:tblStyle w:val="TableGrid"/>
        <w:tblW w:w="0" w:type="auto"/>
        <w:tblLayout w:type="fixed"/>
        <w:tblLook w:val="0000" w:firstRow="0" w:lastRow="0" w:firstColumn="0" w:lastColumn="0" w:noHBand="0" w:noVBand="0"/>
      </w:tblPr>
      <w:tblGrid>
        <w:gridCol w:w="558"/>
        <w:gridCol w:w="5670"/>
        <w:gridCol w:w="2223"/>
      </w:tblGrid>
      <w:tr w:rsidR="005C390D" w:rsidRPr="005C390D" w14:paraId="394B489C" w14:textId="77777777" w:rsidTr="00B61E05">
        <w:trPr>
          <w:trHeight w:val="81"/>
        </w:trPr>
        <w:tc>
          <w:tcPr>
            <w:tcW w:w="558" w:type="dxa"/>
          </w:tcPr>
          <w:p w14:paraId="792EAAAC"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 </w:t>
            </w:r>
          </w:p>
        </w:tc>
        <w:tc>
          <w:tcPr>
            <w:tcW w:w="5670" w:type="dxa"/>
          </w:tcPr>
          <w:p w14:paraId="0E56719D"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სამუშაოების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დასახელება</w:t>
            </w:r>
            <w:proofErr w:type="spellEnd"/>
            <w:r w:rsidRPr="005C390D">
              <w:rPr>
                <w:rFonts w:eastAsiaTheme="minorEastAsia"/>
                <w:b/>
                <w:bCs/>
                <w:lang w:eastAsia="ja-JP"/>
              </w:rPr>
              <w:t xml:space="preserve"> </w:t>
            </w:r>
          </w:p>
        </w:tc>
        <w:tc>
          <w:tcPr>
            <w:tcW w:w="2223" w:type="dxa"/>
          </w:tcPr>
          <w:p w14:paraId="25514185" w14:textId="20D61233" w:rsidR="005C390D" w:rsidRPr="005C390D" w:rsidRDefault="004B1D2D" w:rsidP="005C390D">
            <w:pPr>
              <w:rPr>
                <w:rFonts w:eastAsiaTheme="minorEastAsia"/>
                <w:b/>
                <w:bCs/>
                <w:lang w:eastAsia="ja-JP"/>
              </w:rPr>
            </w:pPr>
            <w:r>
              <w:rPr>
                <w:rFonts w:eastAsiaTheme="minorEastAsia"/>
                <w:b/>
                <w:bCs/>
                <w:lang w:eastAsia="ja-JP"/>
              </w:rPr>
              <w:t xml:space="preserve"> </w:t>
            </w:r>
            <w:r w:rsidR="005C390D" w:rsidRPr="005C390D">
              <w:rPr>
                <w:rFonts w:eastAsiaTheme="minorEastAsia"/>
                <w:b/>
                <w:bCs/>
                <w:lang w:eastAsia="ja-JP"/>
              </w:rPr>
              <w:t xml:space="preserve"> </w:t>
            </w:r>
          </w:p>
        </w:tc>
      </w:tr>
      <w:tr w:rsidR="005C390D" w:rsidRPr="005C390D" w14:paraId="583474C4" w14:textId="77777777" w:rsidTr="00B61E05">
        <w:trPr>
          <w:trHeight w:val="81"/>
        </w:trPr>
        <w:tc>
          <w:tcPr>
            <w:tcW w:w="558" w:type="dxa"/>
          </w:tcPr>
          <w:p w14:paraId="182D527B"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1 </w:t>
            </w:r>
          </w:p>
        </w:tc>
        <w:tc>
          <w:tcPr>
            <w:tcW w:w="5670" w:type="dxa"/>
          </w:tcPr>
          <w:p w14:paraId="1DC1E8F1"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გეგმური</w:t>
            </w:r>
            <w:proofErr w:type="spellEnd"/>
            <w:r w:rsidRPr="005C390D">
              <w:rPr>
                <w:rFonts w:eastAsiaTheme="minorEastAsia"/>
                <w:b/>
                <w:bCs/>
                <w:lang w:eastAsia="ja-JP"/>
              </w:rPr>
              <w:t xml:space="preserve"> </w:t>
            </w:r>
            <w:proofErr w:type="spellStart"/>
            <w:r w:rsidRPr="005C390D">
              <w:rPr>
                <w:rFonts w:eastAsiaTheme="minorEastAsia"/>
                <w:b/>
                <w:bCs/>
                <w:lang w:eastAsia="ja-JP"/>
              </w:rPr>
              <w:t>სერვისის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წარმოების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დრო</w:t>
            </w:r>
            <w:proofErr w:type="spellEnd"/>
            <w:r w:rsidRPr="005C390D">
              <w:rPr>
                <w:rFonts w:eastAsiaTheme="minorEastAsia"/>
                <w:b/>
                <w:bCs/>
                <w:lang w:eastAsia="ja-JP"/>
              </w:rPr>
              <w:t xml:space="preserve"> </w:t>
            </w:r>
          </w:p>
        </w:tc>
        <w:tc>
          <w:tcPr>
            <w:tcW w:w="2223" w:type="dxa"/>
          </w:tcPr>
          <w:p w14:paraId="33121821"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სამუშაო</w:t>
            </w:r>
            <w:proofErr w:type="spellEnd"/>
            <w:r w:rsidRPr="005C390D">
              <w:rPr>
                <w:rFonts w:eastAsiaTheme="minorEastAsia"/>
                <w:b/>
                <w:bCs/>
                <w:lang w:eastAsia="ja-JP"/>
              </w:rPr>
              <w:t xml:space="preserve"> </w:t>
            </w:r>
            <w:proofErr w:type="spellStart"/>
            <w:r w:rsidRPr="005C390D">
              <w:rPr>
                <w:rFonts w:eastAsiaTheme="minorEastAsia"/>
                <w:b/>
                <w:bCs/>
                <w:lang w:eastAsia="ja-JP"/>
              </w:rPr>
              <w:t>დღე</w:t>
            </w:r>
            <w:proofErr w:type="spellEnd"/>
            <w:r w:rsidRPr="005C390D">
              <w:rPr>
                <w:rFonts w:eastAsiaTheme="minorEastAsia"/>
                <w:b/>
                <w:bCs/>
                <w:lang w:eastAsia="ja-JP"/>
              </w:rPr>
              <w:t xml:space="preserve"> </w:t>
            </w:r>
          </w:p>
        </w:tc>
      </w:tr>
      <w:tr w:rsidR="005C390D" w:rsidRPr="005C390D" w14:paraId="5475219B" w14:textId="77777777" w:rsidTr="00B61E05">
        <w:trPr>
          <w:trHeight w:val="81"/>
        </w:trPr>
        <w:tc>
          <w:tcPr>
            <w:tcW w:w="558" w:type="dxa"/>
          </w:tcPr>
          <w:p w14:paraId="6F7067AE"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2 </w:t>
            </w:r>
          </w:p>
        </w:tc>
        <w:tc>
          <w:tcPr>
            <w:tcW w:w="5670" w:type="dxa"/>
          </w:tcPr>
          <w:p w14:paraId="46466E4E"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გეგმური</w:t>
            </w:r>
            <w:proofErr w:type="spellEnd"/>
            <w:r w:rsidRPr="005C390D">
              <w:rPr>
                <w:rFonts w:eastAsiaTheme="minorEastAsia"/>
                <w:b/>
                <w:bCs/>
                <w:lang w:eastAsia="ja-JP"/>
              </w:rPr>
              <w:t xml:space="preserve"> </w:t>
            </w:r>
            <w:proofErr w:type="spellStart"/>
            <w:r w:rsidRPr="005C390D">
              <w:rPr>
                <w:rFonts w:eastAsiaTheme="minorEastAsia"/>
                <w:b/>
                <w:bCs/>
                <w:lang w:eastAsia="ja-JP"/>
              </w:rPr>
              <w:t>სერვისის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რაოდენობა</w:t>
            </w:r>
            <w:proofErr w:type="spellEnd"/>
            <w:r w:rsidRPr="005C390D">
              <w:rPr>
                <w:rFonts w:eastAsiaTheme="minorEastAsia"/>
                <w:b/>
                <w:bCs/>
                <w:lang w:eastAsia="ja-JP"/>
              </w:rPr>
              <w:t xml:space="preserve"> (</w:t>
            </w:r>
            <w:proofErr w:type="spellStart"/>
            <w:r w:rsidRPr="005C390D">
              <w:rPr>
                <w:rFonts w:eastAsiaTheme="minorEastAsia"/>
                <w:b/>
                <w:bCs/>
                <w:lang w:eastAsia="ja-JP"/>
              </w:rPr>
              <w:t>თვე</w:t>
            </w:r>
            <w:proofErr w:type="spellEnd"/>
            <w:r w:rsidRPr="005C390D">
              <w:rPr>
                <w:rFonts w:eastAsiaTheme="minorEastAsia"/>
                <w:b/>
                <w:bCs/>
                <w:lang w:eastAsia="ja-JP"/>
              </w:rPr>
              <w:t xml:space="preserve">) </w:t>
            </w:r>
          </w:p>
        </w:tc>
        <w:tc>
          <w:tcPr>
            <w:tcW w:w="2223" w:type="dxa"/>
          </w:tcPr>
          <w:p w14:paraId="170275FD"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თვეში</w:t>
            </w:r>
            <w:proofErr w:type="spellEnd"/>
            <w:r w:rsidRPr="005C390D">
              <w:rPr>
                <w:rFonts w:eastAsiaTheme="minorEastAsia"/>
                <w:b/>
                <w:bCs/>
                <w:lang w:eastAsia="ja-JP"/>
              </w:rPr>
              <w:t xml:space="preserve"> </w:t>
            </w:r>
            <w:proofErr w:type="spellStart"/>
            <w:r w:rsidRPr="005C390D">
              <w:rPr>
                <w:rFonts w:eastAsiaTheme="minorEastAsia"/>
                <w:b/>
                <w:bCs/>
                <w:lang w:eastAsia="ja-JP"/>
              </w:rPr>
              <w:t>ერთხელ</w:t>
            </w:r>
            <w:proofErr w:type="spellEnd"/>
            <w:r w:rsidRPr="005C390D">
              <w:rPr>
                <w:rFonts w:eastAsiaTheme="minorEastAsia"/>
                <w:b/>
                <w:bCs/>
                <w:lang w:eastAsia="ja-JP"/>
              </w:rPr>
              <w:t xml:space="preserve"> </w:t>
            </w:r>
          </w:p>
        </w:tc>
      </w:tr>
      <w:tr w:rsidR="005C390D" w:rsidRPr="005C390D" w14:paraId="16101F64" w14:textId="77777777" w:rsidTr="00B61E05">
        <w:trPr>
          <w:trHeight w:val="81"/>
        </w:trPr>
        <w:tc>
          <w:tcPr>
            <w:tcW w:w="558" w:type="dxa"/>
          </w:tcPr>
          <w:p w14:paraId="2C972814"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3 </w:t>
            </w:r>
          </w:p>
        </w:tc>
        <w:tc>
          <w:tcPr>
            <w:tcW w:w="5670" w:type="dxa"/>
          </w:tcPr>
          <w:p w14:paraId="3DE948E7"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გეგმური</w:t>
            </w:r>
            <w:proofErr w:type="spellEnd"/>
            <w:r w:rsidRPr="005C390D">
              <w:rPr>
                <w:rFonts w:eastAsiaTheme="minorEastAsia"/>
                <w:b/>
                <w:bCs/>
                <w:lang w:eastAsia="ja-JP"/>
              </w:rPr>
              <w:t xml:space="preserve"> </w:t>
            </w:r>
            <w:proofErr w:type="spellStart"/>
            <w:r w:rsidRPr="005C390D">
              <w:rPr>
                <w:rFonts w:eastAsiaTheme="minorEastAsia"/>
                <w:b/>
                <w:bCs/>
                <w:lang w:eastAsia="ja-JP"/>
              </w:rPr>
              <w:t>სერვისის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შემოწმების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აქტის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შედგენა</w:t>
            </w:r>
            <w:proofErr w:type="spellEnd"/>
            <w:r w:rsidRPr="005C390D">
              <w:rPr>
                <w:rFonts w:eastAsiaTheme="minorEastAsia"/>
                <w:b/>
                <w:bCs/>
                <w:lang w:eastAsia="ja-JP"/>
              </w:rPr>
              <w:t xml:space="preserve"> </w:t>
            </w:r>
          </w:p>
        </w:tc>
        <w:tc>
          <w:tcPr>
            <w:tcW w:w="2223" w:type="dxa"/>
          </w:tcPr>
          <w:p w14:paraId="399EA441"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შედის</w:t>
            </w:r>
            <w:proofErr w:type="spellEnd"/>
            <w:r w:rsidRPr="005C390D">
              <w:rPr>
                <w:rFonts w:eastAsiaTheme="minorEastAsia"/>
                <w:b/>
                <w:bCs/>
                <w:lang w:eastAsia="ja-JP"/>
              </w:rPr>
              <w:t xml:space="preserve"> </w:t>
            </w:r>
          </w:p>
        </w:tc>
      </w:tr>
      <w:tr w:rsidR="005C390D" w:rsidRPr="005C390D" w14:paraId="025C0212" w14:textId="77777777" w:rsidTr="00B61E05">
        <w:trPr>
          <w:trHeight w:val="81"/>
        </w:trPr>
        <w:tc>
          <w:tcPr>
            <w:tcW w:w="558" w:type="dxa"/>
          </w:tcPr>
          <w:p w14:paraId="039107A3"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5 </w:t>
            </w:r>
          </w:p>
        </w:tc>
        <w:tc>
          <w:tcPr>
            <w:tcW w:w="5670" w:type="dxa"/>
          </w:tcPr>
          <w:p w14:paraId="6DDEB68D"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ავარიული</w:t>
            </w:r>
            <w:proofErr w:type="spellEnd"/>
            <w:r w:rsidRPr="005C390D">
              <w:rPr>
                <w:rFonts w:eastAsiaTheme="minorEastAsia"/>
                <w:b/>
                <w:bCs/>
                <w:lang w:eastAsia="ja-JP"/>
              </w:rPr>
              <w:t xml:space="preserve"> </w:t>
            </w:r>
            <w:proofErr w:type="spellStart"/>
            <w:r w:rsidRPr="005C390D">
              <w:rPr>
                <w:rFonts w:eastAsiaTheme="minorEastAsia"/>
                <w:b/>
                <w:bCs/>
                <w:lang w:eastAsia="ja-JP"/>
              </w:rPr>
              <w:t>გამოძახების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მომენტიდან</w:t>
            </w:r>
            <w:proofErr w:type="spellEnd"/>
            <w:r w:rsidRPr="005C390D">
              <w:rPr>
                <w:rFonts w:eastAsiaTheme="minorEastAsia"/>
                <w:b/>
                <w:bCs/>
                <w:lang w:eastAsia="ja-JP"/>
              </w:rPr>
              <w:t xml:space="preserve"> </w:t>
            </w:r>
            <w:proofErr w:type="spellStart"/>
            <w:r w:rsidRPr="005C390D">
              <w:rPr>
                <w:rFonts w:eastAsiaTheme="minorEastAsia"/>
                <w:b/>
                <w:bCs/>
                <w:lang w:eastAsia="ja-JP"/>
              </w:rPr>
              <w:t>რეაგირების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დრო</w:t>
            </w:r>
            <w:proofErr w:type="spellEnd"/>
            <w:r w:rsidRPr="005C390D">
              <w:rPr>
                <w:rFonts w:eastAsiaTheme="minorEastAsia"/>
                <w:b/>
                <w:bCs/>
                <w:lang w:eastAsia="ja-JP"/>
              </w:rPr>
              <w:t xml:space="preserve"> </w:t>
            </w:r>
          </w:p>
        </w:tc>
        <w:tc>
          <w:tcPr>
            <w:tcW w:w="2223" w:type="dxa"/>
          </w:tcPr>
          <w:p w14:paraId="140E4439" w14:textId="7976BC7A" w:rsidR="005C390D" w:rsidRPr="005C390D" w:rsidRDefault="004B1D2D" w:rsidP="005C390D">
            <w:pPr>
              <w:rPr>
                <w:rFonts w:eastAsiaTheme="minorEastAsia"/>
                <w:b/>
                <w:bCs/>
                <w:lang w:eastAsia="ja-JP"/>
              </w:rPr>
            </w:pPr>
            <w:proofErr w:type="spellStart"/>
            <w:r>
              <w:rPr>
                <w:rFonts w:eastAsiaTheme="minorEastAsia"/>
                <w:b/>
                <w:bCs/>
                <w:lang w:eastAsia="ja-JP"/>
              </w:rPr>
              <w:t>არაუმეტეს</w:t>
            </w:r>
            <w:proofErr w:type="spellEnd"/>
            <w:r>
              <w:rPr>
                <w:rFonts w:eastAsiaTheme="minorEastAsia"/>
                <w:b/>
                <w:bCs/>
                <w:lang w:eastAsia="ja-JP"/>
              </w:rPr>
              <w:t xml:space="preserve"> </w:t>
            </w:r>
            <w:r w:rsidR="005C390D" w:rsidRPr="005C390D">
              <w:rPr>
                <w:rFonts w:eastAsiaTheme="minorEastAsia"/>
                <w:b/>
                <w:bCs/>
                <w:lang w:eastAsia="ja-JP"/>
              </w:rPr>
              <w:t>90</w:t>
            </w:r>
            <w:r>
              <w:rPr>
                <w:rFonts w:eastAsiaTheme="minorEastAsia"/>
                <w:b/>
                <w:bCs/>
                <w:lang w:eastAsia="ja-JP"/>
              </w:rPr>
              <w:t xml:space="preserve">  </w:t>
            </w:r>
            <w:proofErr w:type="spellStart"/>
            <w:r w:rsidR="005C390D" w:rsidRPr="005C390D">
              <w:rPr>
                <w:rFonts w:eastAsiaTheme="minorEastAsia"/>
                <w:b/>
                <w:bCs/>
                <w:lang w:eastAsia="ja-JP"/>
              </w:rPr>
              <w:t>წუთი</w:t>
            </w:r>
            <w:proofErr w:type="spellEnd"/>
            <w:r w:rsidR="005C390D" w:rsidRPr="005C390D">
              <w:rPr>
                <w:rFonts w:eastAsiaTheme="minorEastAsia"/>
                <w:b/>
                <w:bCs/>
                <w:lang w:eastAsia="ja-JP"/>
              </w:rPr>
              <w:t xml:space="preserve"> </w:t>
            </w:r>
          </w:p>
        </w:tc>
      </w:tr>
      <w:tr w:rsidR="005C390D" w:rsidRPr="005C390D" w14:paraId="50682180" w14:textId="77777777" w:rsidTr="00B61E05">
        <w:trPr>
          <w:trHeight w:val="186"/>
        </w:trPr>
        <w:tc>
          <w:tcPr>
            <w:tcW w:w="558" w:type="dxa"/>
          </w:tcPr>
          <w:p w14:paraId="1EC82B55"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6 </w:t>
            </w:r>
          </w:p>
        </w:tc>
        <w:tc>
          <w:tcPr>
            <w:tcW w:w="5670" w:type="dxa"/>
          </w:tcPr>
          <w:p w14:paraId="0033179A"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რეაგირების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დრო</w:t>
            </w:r>
            <w:proofErr w:type="spellEnd"/>
            <w:r w:rsidRPr="005C390D">
              <w:rPr>
                <w:rFonts w:eastAsiaTheme="minorEastAsia"/>
                <w:b/>
                <w:bCs/>
                <w:lang w:eastAsia="ja-JP"/>
              </w:rPr>
              <w:t xml:space="preserve"> </w:t>
            </w:r>
            <w:proofErr w:type="spellStart"/>
            <w:r w:rsidRPr="005C390D">
              <w:rPr>
                <w:rFonts w:eastAsiaTheme="minorEastAsia"/>
                <w:b/>
                <w:bCs/>
                <w:lang w:eastAsia="ja-JP"/>
              </w:rPr>
              <w:t>ადამიანის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ლიფტში</w:t>
            </w:r>
            <w:proofErr w:type="spellEnd"/>
            <w:r w:rsidRPr="005C390D">
              <w:rPr>
                <w:rFonts w:eastAsiaTheme="minorEastAsia"/>
                <w:b/>
                <w:bCs/>
                <w:lang w:eastAsia="ja-JP"/>
              </w:rPr>
              <w:t xml:space="preserve"> </w:t>
            </w:r>
            <w:proofErr w:type="spellStart"/>
            <w:r w:rsidRPr="005C390D">
              <w:rPr>
                <w:rFonts w:eastAsiaTheme="minorEastAsia"/>
                <w:b/>
                <w:bCs/>
                <w:lang w:eastAsia="ja-JP"/>
              </w:rPr>
              <w:t>გაჭედვისას</w:t>
            </w:r>
            <w:proofErr w:type="spellEnd"/>
            <w:r w:rsidRPr="005C390D">
              <w:rPr>
                <w:rFonts w:eastAsiaTheme="minorEastAsia"/>
                <w:b/>
                <w:bCs/>
                <w:lang w:eastAsia="ja-JP"/>
              </w:rPr>
              <w:t xml:space="preserve"> </w:t>
            </w:r>
          </w:p>
        </w:tc>
        <w:tc>
          <w:tcPr>
            <w:tcW w:w="2223" w:type="dxa"/>
          </w:tcPr>
          <w:p w14:paraId="431D3082" w14:textId="1E0A7E08" w:rsidR="005C390D" w:rsidRPr="005C390D" w:rsidRDefault="005C390D" w:rsidP="005C390D">
            <w:pPr>
              <w:rPr>
                <w:rFonts w:eastAsiaTheme="minorEastAsia"/>
                <w:b/>
                <w:bCs/>
                <w:lang w:eastAsia="ja-JP"/>
              </w:rPr>
            </w:pPr>
            <w:r w:rsidRPr="005C390D">
              <w:rPr>
                <w:rFonts w:eastAsiaTheme="minorEastAsia"/>
                <w:b/>
                <w:bCs/>
                <w:lang w:eastAsia="ja-JP"/>
              </w:rPr>
              <w:t xml:space="preserve">24/7 </w:t>
            </w:r>
            <w:proofErr w:type="spellStart"/>
            <w:r w:rsidR="004B1D2D">
              <w:rPr>
                <w:rFonts w:eastAsiaTheme="minorEastAsia"/>
                <w:b/>
                <w:bCs/>
                <w:lang w:eastAsia="ja-JP"/>
              </w:rPr>
              <w:t>არაუმეტეს</w:t>
            </w:r>
            <w:proofErr w:type="spellEnd"/>
            <w:r w:rsidR="004B1D2D">
              <w:rPr>
                <w:rFonts w:eastAsiaTheme="minorEastAsia"/>
                <w:b/>
                <w:bCs/>
                <w:lang w:eastAsia="ja-JP"/>
              </w:rPr>
              <w:t xml:space="preserve"> </w:t>
            </w:r>
          </w:p>
          <w:p w14:paraId="51DAC298" w14:textId="02F582ED" w:rsidR="005C390D" w:rsidRPr="005C390D" w:rsidRDefault="004B1D2D" w:rsidP="005C390D">
            <w:pPr>
              <w:rPr>
                <w:rFonts w:eastAsiaTheme="minorEastAsia"/>
                <w:b/>
                <w:bCs/>
                <w:lang w:eastAsia="ja-JP"/>
              </w:rPr>
            </w:pPr>
            <w:r>
              <w:rPr>
                <w:rFonts w:eastAsiaTheme="minorEastAsia"/>
                <w:b/>
                <w:bCs/>
                <w:lang w:eastAsia="ja-JP"/>
              </w:rPr>
              <w:t xml:space="preserve">40 </w:t>
            </w:r>
            <w:proofErr w:type="spellStart"/>
            <w:r>
              <w:rPr>
                <w:rFonts w:eastAsiaTheme="minorEastAsia"/>
                <w:b/>
                <w:bCs/>
                <w:lang w:eastAsia="ja-JP"/>
              </w:rPr>
              <w:t>წუთი</w:t>
            </w:r>
            <w:proofErr w:type="spellEnd"/>
          </w:p>
        </w:tc>
      </w:tr>
      <w:tr w:rsidR="005C390D" w:rsidRPr="005C390D" w14:paraId="339DC8AE" w14:textId="77777777" w:rsidTr="00B61E05">
        <w:trPr>
          <w:trHeight w:val="81"/>
        </w:trPr>
        <w:tc>
          <w:tcPr>
            <w:tcW w:w="558" w:type="dxa"/>
          </w:tcPr>
          <w:p w14:paraId="45DA1500"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7 </w:t>
            </w:r>
          </w:p>
        </w:tc>
        <w:tc>
          <w:tcPr>
            <w:tcW w:w="5670" w:type="dxa"/>
          </w:tcPr>
          <w:p w14:paraId="5A64713F"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გამოძახებების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რაოდენობა</w:t>
            </w:r>
            <w:proofErr w:type="spellEnd"/>
            <w:r w:rsidRPr="005C390D">
              <w:rPr>
                <w:rFonts w:eastAsiaTheme="minorEastAsia"/>
                <w:b/>
                <w:bCs/>
                <w:lang w:eastAsia="ja-JP"/>
              </w:rPr>
              <w:t xml:space="preserve"> (</w:t>
            </w:r>
            <w:proofErr w:type="spellStart"/>
            <w:r w:rsidRPr="005C390D">
              <w:rPr>
                <w:rFonts w:eastAsiaTheme="minorEastAsia"/>
                <w:b/>
                <w:bCs/>
                <w:lang w:eastAsia="ja-JP"/>
              </w:rPr>
              <w:t>თვე</w:t>
            </w:r>
            <w:proofErr w:type="spellEnd"/>
            <w:r w:rsidRPr="005C390D">
              <w:rPr>
                <w:rFonts w:eastAsiaTheme="minorEastAsia"/>
                <w:b/>
                <w:bCs/>
                <w:lang w:eastAsia="ja-JP"/>
              </w:rPr>
              <w:t xml:space="preserve">) </w:t>
            </w:r>
          </w:p>
        </w:tc>
        <w:tc>
          <w:tcPr>
            <w:tcW w:w="2223" w:type="dxa"/>
          </w:tcPr>
          <w:p w14:paraId="5A596C54"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ულიმიტო</w:t>
            </w:r>
            <w:proofErr w:type="spellEnd"/>
            <w:r w:rsidRPr="005C390D">
              <w:rPr>
                <w:rFonts w:eastAsiaTheme="minorEastAsia"/>
                <w:b/>
                <w:bCs/>
                <w:lang w:eastAsia="ja-JP"/>
              </w:rPr>
              <w:t xml:space="preserve"> </w:t>
            </w:r>
          </w:p>
        </w:tc>
      </w:tr>
      <w:tr w:rsidR="005C390D" w:rsidRPr="005C390D" w14:paraId="3EC4A39F" w14:textId="77777777" w:rsidTr="00B61E05">
        <w:trPr>
          <w:trHeight w:val="81"/>
        </w:trPr>
        <w:tc>
          <w:tcPr>
            <w:tcW w:w="558" w:type="dxa"/>
          </w:tcPr>
          <w:p w14:paraId="47287FD8"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8 </w:t>
            </w:r>
          </w:p>
        </w:tc>
        <w:tc>
          <w:tcPr>
            <w:tcW w:w="5670" w:type="dxa"/>
          </w:tcPr>
          <w:p w14:paraId="77BD69FE"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მალცვეთადი</w:t>
            </w:r>
            <w:proofErr w:type="spellEnd"/>
            <w:r w:rsidRPr="005C390D">
              <w:rPr>
                <w:rFonts w:eastAsiaTheme="minorEastAsia"/>
                <w:b/>
                <w:bCs/>
                <w:lang w:eastAsia="ja-JP"/>
              </w:rPr>
              <w:t xml:space="preserve"> </w:t>
            </w:r>
            <w:proofErr w:type="spellStart"/>
            <w:r w:rsidRPr="005C390D">
              <w:rPr>
                <w:rFonts w:eastAsiaTheme="minorEastAsia"/>
                <w:b/>
                <w:bCs/>
                <w:lang w:eastAsia="ja-JP"/>
              </w:rPr>
              <w:t>ნაწილების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შეცვლა</w:t>
            </w:r>
            <w:proofErr w:type="spellEnd"/>
            <w:r w:rsidRPr="005C390D">
              <w:rPr>
                <w:rFonts w:eastAsiaTheme="minorEastAsia"/>
                <w:b/>
                <w:bCs/>
                <w:lang w:eastAsia="ja-JP"/>
              </w:rPr>
              <w:t xml:space="preserve"> </w:t>
            </w:r>
          </w:p>
        </w:tc>
        <w:tc>
          <w:tcPr>
            <w:tcW w:w="2223" w:type="dxa"/>
          </w:tcPr>
          <w:p w14:paraId="38981E06"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უფასო</w:t>
            </w:r>
            <w:proofErr w:type="spellEnd"/>
            <w:r w:rsidRPr="005C390D">
              <w:rPr>
                <w:rFonts w:eastAsiaTheme="minorEastAsia"/>
                <w:b/>
                <w:bCs/>
                <w:lang w:eastAsia="ja-JP"/>
              </w:rPr>
              <w:t xml:space="preserve"> </w:t>
            </w:r>
          </w:p>
        </w:tc>
      </w:tr>
      <w:tr w:rsidR="005C390D" w:rsidRPr="005C390D" w14:paraId="64B0EFF8" w14:textId="77777777" w:rsidTr="00B61E05">
        <w:trPr>
          <w:trHeight w:val="81"/>
        </w:trPr>
        <w:tc>
          <w:tcPr>
            <w:tcW w:w="558" w:type="dxa"/>
          </w:tcPr>
          <w:p w14:paraId="18C5E3A1" w14:textId="77777777" w:rsidR="005C390D" w:rsidRPr="005C390D" w:rsidRDefault="005C390D" w:rsidP="005C390D">
            <w:pPr>
              <w:rPr>
                <w:rFonts w:eastAsiaTheme="minorEastAsia"/>
                <w:b/>
                <w:bCs/>
                <w:lang w:eastAsia="ja-JP"/>
              </w:rPr>
            </w:pPr>
            <w:r w:rsidRPr="005C390D">
              <w:rPr>
                <w:rFonts w:eastAsiaTheme="minorEastAsia"/>
                <w:b/>
                <w:bCs/>
                <w:lang w:eastAsia="ja-JP"/>
              </w:rPr>
              <w:t xml:space="preserve">9 </w:t>
            </w:r>
          </w:p>
        </w:tc>
        <w:tc>
          <w:tcPr>
            <w:tcW w:w="5670" w:type="dxa"/>
          </w:tcPr>
          <w:p w14:paraId="7ABA5B4C"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პერსონალის</w:t>
            </w:r>
            <w:proofErr w:type="spellEnd"/>
            <w:r w:rsidRPr="005C390D">
              <w:rPr>
                <w:rFonts w:eastAsiaTheme="minorEastAsia"/>
                <w:b/>
                <w:bCs/>
                <w:lang w:eastAsia="ja-JP"/>
              </w:rPr>
              <w:t xml:space="preserve"> </w:t>
            </w:r>
            <w:proofErr w:type="spellStart"/>
            <w:r w:rsidRPr="005C390D">
              <w:rPr>
                <w:rFonts w:eastAsiaTheme="minorEastAsia"/>
                <w:b/>
                <w:bCs/>
                <w:lang w:eastAsia="ja-JP"/>
              </w:rPr>
              <w:t>გადამზადება</w:t>
            </w:r>
            <w:proofErr w:type="spellEnd"/>
            <w:r w:rsidRPr="005C390D">
              <w:rPr>
                <w:rFonts w:eastAsiaTheme="minorEastAsia"/>
                <w:b/>
                <w:bCs/>
                <w:lang w:eastAsia="ja-JP"/>
              </w:rPr>
              <w:t>/</w:t>
            </w:r>
            <w:proofErr w:type="spellStart"/>
            <w:r w:rsidRPr="005C390D">
              <w:rPr>
                <w:rFonts w:eastAsiaTheme="minorEastAsia"/>
                <w:b/>
                <w:bCs/>
                <w:lang w:eastAsia="ja-JP"/>
              </w:rPr>
              <w:t>ტრენინგი</w:t>
            </w:r>
            <w:proofErr w:type="spellEnd"/>
            <w:r w:rsidRPr="005C390D">
              <w:rPr>
                <w:rFonts w:eastAsiaTheme="minorEastAsia"/>
                <w:b/>
                <w:bCs/>
                <w:lang w:eastAsia="ja-JP"/>
              </w:rPr>
              <w:t xml:space="preserve"> </w:t>
            </w:r>
          </w:p>
        </w:tc>
        <w:tc>
          <w:tcPr>
            <w:tcW w:w="2223" w:type="dxa"/>
          </w:tcPr>
          <w:p w14:paraId="5A4D5B35" w14:textId="77777777" w:rsidR="005C390D" w:rsidRPr="005C390D" w:rsidRDefault="005C390D" w:rsidP="005C390D">
            <w:pPr>
              <w:rPr>
                <w:rFonts w:eastAsiaTheme="minorEastAsia"/>
                <w:b/>
                <w:bCs/>
                <w:lang w:eastAsia="ja-JP"/>
              </w:rPr>
            </w:pPr>
            <w:proofErr w:type="spellStart"/>
            <w:r w:rsidRPr="005C390D">
              <w:rPr>
                <w:rFonts w:eastAsiaTheme="minorEastAsia"/>
                <w:b/>
                <w:bCs/>
                <w:lang w:eastAsia="ja-JP"/>
              </w:rPr>
              <w:t>შედის</w:t>
            </w:r>
            <w:proofErr w:type="spellEnd"/>
            <w:r w:rsidRPr="005C390D">
              <w:rPr>
                <w:rFonts w:eastAsiaTheme="minorEastAsia"/>
                <w:b/>
                <w:bCs/>
                <w:lang w:eastAsia="ja-JP"/>
              </w:rPr>
              <w:t xml:space="preserve"> </w:t>
            </w:r>
          </w:p>
        </w:tc>
      </w:tr>
    </w:tbl>
    <w:p w14:paraId="5F2A99B4" w14:textId="77777777" w:rsidR="005C390D" w:rsidRPr="005C390D" w:rsidRDefault="005C390D" w:rsidP="005C390D">
      <w:pPr>
        <w:rPr>
          <w:rFonts w:eastAsiaTheme="minorEastAsia"/>
          <w:b/>
          <w:bCs/>
          <w:lang w:eastAsia="ja-JP"/>
        </w:rPr>
      </w:pPr>
    </w:p>
    <w:p w14:paraId="5B57645E" w14:textId="77777777" w:rsidR="004B1D2D" w:rsidRDefault="004B1D2D" w:rsidP="004B1D2D">
      <w:pPr>
        <w:rPr>
          <w:rFonts w:cs="Sylfaen"/>
          <w:lang w:val="ka-GE"/>
        </w:rPr>
      </w:pPr>
      <w:r>
        <w:rPr>
          <w:rFonts w:cs="Sylfaen"/>
          <w:lang w:val="ka-GE"/>
        </w:rPr>
        <w:t xml:space="preserve"> </w:t>
      </w:r>
    </w:p>
    <w:p w14:paraId="5A32F1A8" w14:textId="2D8DBC4F" w:rsidR="00AE699E" w:rsidRPr="006D74A4" w:rsidRDefault="0093526B" w:rsidP="006D74A4">
      <w:pPr>
        <w:rPr>
          <w:rFonts w:eastAsiaTheme="minorEastAsia"/>
          <w:b/>
          <w:bCs/>
          <w:lang w:eastAsia="ja-JP"/>
        </w:rPr>
      </w:pPr>
      <w:proofErr w:type="spellStart"/>
      <w:r w:rsidRPr="004B1D2D">
        <w:rPr>
          <w:rFonts w:eastAsiaTheme="minorEastAsia"/>
          <w:b/>
          <w:bCs/>
          <w:lang w:eastAsia="ja-JP"/>
        </w:rPr>
        <w:t>სატენდერო</w:t>
      </w:r>
      <w:proofErr w:type="spellEnd"/>
      <w:r w:rsidRPr="004B1D2D">
        <w:rPr>
          <w:rFonts w:eastAsiaTheme="minorEastAsia"/>
          <w:b/>
          <w:bCs/>
          <w:lang w:eastAsia="ja-JP"/>
        </w:rPr>
        <w:t xml:space="preserve"> </w:t>
      </w:r>
      <w:proofErr w:type="spellStart"/>
      <w:r w:rsidRPr="004B1D2D">
        <w:rPr>
          <w:rFonts w:eastAsiaTheme="minorEastAsia"/>
          <w:b/>
          <w:bCs/>
          <w:lang w:eastAsia="ja-JP"/>
        </w:rPr>
        <w:t>მოთხოვნები</w:t>
      </w:r>
      <w:bookmarkEnd w:id="0"/>
      <w:bookmarkEnd w:id="1"/>
      <w:proofErr w:type="spellEnd"/>
      <w:r w:rsidR="00301106" w:rsidRPr="004B1D2D">
        <w:rPr>
          <w:rFonts w:eastAsiaTheme="minorEastAsia"/>
          <w:b/>
          <w:bCs/>
          <w:lang w:eastAsia="ja-JP"/>
        </w:rPr>
        <w:t>:</w:t>
      </w:r>
    </w:p>
    <w:p w14:paraId="54674156" w14:textId="006EBD22" w:rsidR="00236691" w:rsidRDefault="008E34DB" w:rsidP="0025211B">
      <w:pPr>
        <w:pStyle w:val="ListParagraph"/>
        <w:numPr>
          <w:ilvl w:val="0"/>
          <w:numId w:val="7"/>
        </w:numPr>
        <w:spacing w:after="200" w:line="276" w:lineRule="auto"/>
        <w:jc w:val="left"/>
        <w:rPr>
          <w:rFonts w:cs="Sylfaen"/>
          <w:lang w:val="ka-GE"/>
        </w:rPr>
      </w:pPr>
      <w:r>
        <w:rPr>
          <w:rFonts w:cs="Sylfaen"/>
          <w:b/>
          <w:lang w:val="ka-GE"/>
        </w:rPr>
        <w:t>მისამართ</w:t>
      </w:r>
      <w:r w:rsidR="004B1D2D">
        <w:rPr>
          <w:rFonts w:cs="Sylfaen"/>
          <w:b/>
          <w:lang w:val="ka-GE"/>
        </w:rPr>
        <w:t>ები</w:t>
      </w:r>
      <w:r w:rsidR="00236691">
        <w:rPr>
          <w:rFonts w:cs="Sylfaen"/>
          <w:b/>
          <w:lang w:val="ka-GE"/>
        </w:rPr>
        <w:t xml:space="preserve"> -</w:t>
      </w:r>
      <w:r w:rsidR="00236691">
        <w:rPr>
          <w:rFonts w:cs="Sylfaen"/>
          <w:lang w:val="ka-GE"/>
        </w:rPr>
        <w:t xml:space="preserve"> </w:t>
      </w:r>
      <w:r w:rsidR="005C390D">
        <w:rPr>
          <w:rFonts w:cs="Sylfaen"/>
          <w:lang w:val="ka-GE"/>
        </w:rPr>
        <w:t>დანართი N3</w:t>
      </w:r>
    </w:p>
    <w:p w14:paraId="413ADF79" w14:textId="238C44E0" w:rsidR="008E34DB" w:rsidRDefault="0093526B" w:rsidP="0025211B">
      <w:pPr>
        <w:pStyle w:val="ListParagraph"/>
        <w:numPr>
          <w:ilvl w:val="0"/>
          <w:numId w:val="7"/>
        </w:numPr>
        <w:spacing w:after="200" w:line="276" w:lineRule="auto"/>
        <w:jc w:val="left"/>
        <w:rPr>
          <w:rFonts w:cs="Sylfaen"/>
          <w:lang w:val="ka-GE"/>
        </w:rPr>
      </w:pPr>
      <w:r w:rsidRPr="00236691">
        <w:rPr>
          <w:rFonts w:cs="Sylfaen"/>
          <w:b/>
          <w:lang w:val="ka-GE"/>
        </w:rPr>
        <w:t>ვალუტა</w:t>
      </w:r>
      <w:r w:rsidRPr="00236691">
        <w:rPr>
          <w:rFonts w:cs="Sylfaen"/>
          <w:lang w:val="ka-GE"/>
        </w:rPr>
        <w:t>: ფასები წარმოდგენილი უნდა იყოს</w:t>
      </w:r>
      <w:r w:rsidR="005C390D">
        <w:rPr>
          <w:rFonts w:cs="Sylfaen"/>
          <w:lang w:val="ka-GE"/>
        </w:rPr>
        <w:t xml:space="preserve"> ლარში</w:t>
      </w:r>
      <w:r w:rsidRPr="00236691">
        <w:rPr>
          <w:rFonts w:cs="Sylfaen"/>
          <w:lang w:val="ka-GE"/>
        </w:rPr>
        <w:t xml:space="preserve"> გადასახადების ჩათვლით;</w:t>
      </w:r>
    </w:p>
    <w:p w14:paraId="2025EEE2" w14:textId="6227255B" w:rsidR="0093526B" w:rsidRPr="009F066D" w:rsidRDefault="0093526B" w:rsidP="0025211B">
      <w:pPr>
        <w:pStyle w:val="ListParagraph"/>
        <w:numPr>
          <w:ilvl w:val="0"/>
          <w:numId w:val="7"/>
        </w:numPr>
        <w:spacing w:after="200" w:line="276" w:lineRule="auto"/>
        <w:jc w:val="left"/>
        <w:rPr>
          <w:rFonts w:cs="Sylfaen"/>
          <w:lang w:val="ka-GE"/>
        </w:rPr>
      </w:pPr>
      <w:r w:rsidRPr="008E34DB">
        <w:rPr>
          <w:rFonts w:cs="Sylfaen"/>
          <w:b/>
          <w:lang w:val="ka-GE"/>
        </w:rPr>
        <w:t xml:space="preserve">გამოცდილების მინიმალური მოთხოვნა: </w:t>
      </w:r>
      <w:r w:rsidR="008E34DB" w:rsidRPr="008E34DB">
        <w:rPr>
          <w:rFonts w:cs="Sylfaen"/>
          <w:lang w:val="ka-GE"/>
        </w:rPr>
        <w:t xml:space="preserve"> </w:t>
      </w:r>
      <w:r w:rsidR="008E34DB" w:rsidRPr="008E34DB">
        <w:rPr>
          <w:rFonts w:asciiTheme="minorHAnsi" w:hAnsiTheme="minorHAnsi" w:cstheme="minorHAnsi"/>
          <w:color w:val="auto"/>
          <w:lang w:val="ka-GE"/>
        </w:rPr>
        <w:t xml:space="preserve">შესაბამის სფეროში მოღვაწეობის არანაკლებ 2 წლიანი გამოცდილება, </w:t>
      </w:r>
    </w:p>
    <w:p w14:paraId="4B023D5E" w14:textId="7E221104" w:rsidR="005A56B1" w:rsidRPr="005A56B1" w:rsidRDefault="00AD0D62" w:rsidP="005A56B1">
      <w:pPr>
        <w:pStyle w:val="ListParagraph"/>
        <w:numPr>
          <w:ilvl w:val="0"/>
          <w:numId w:val="7"/>
        </w:numPr>
        <w:spacing w:after="200" w:line="276" w:lineRule="auto"/>
        <w:rPr>
          <w:rFonts w:cs="Sylfaen"/>
          <w:lang w:val="ka-GE"/>
        </w:rPr>
      </w:pPr>
      <w:r w:rsidRPr="00AD0D62">
        <w:rPr>
          <w:rFonts w:cs="Sylfaen"/>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r w:rsidR="005A56B1">
        <w:rPr>
          <w:rFonts w:cs="Sylfaen"/>
          <w:lang w:val="ka-GE"/>
        </w:rPr>
        <w:t>.</w:t>
      </w:r>
    </w:p>
    <w:p w14:paraId="0A0E0F1B" w14:textId="4F4CFBAC" w:rsidR="001151D1" w:rsidRDefault="001151D1" w:rsidP="001151D1">
      <w:pPr>
        <w:pStyle w:val="ListParagraph"/>
        <w:numPr>
          <w:ilvl w:val="0"/>
          <w:numId w:val="7"/>
        </w:numPr>
        <w:spacing w:after="200" w:line="276" w:lineRule="auto"/>
        <w:rPr>
          <w:rFonts w:cs="Sylfaen"/>
          <w:lang w:val="ka-GE"/>
        </w:rPr>
      </w:pPr>
      <w:r>
        <w:rPr>
          <w:rFonts w:cs="Sylfaen"/>
          <w:lang w:val="ka-GE"/>
        </w:rPr>
        <w:t>გამარჟვებულ პრეტენდენტთან გაფორმდება 1 წლიანი გენერალური კონტრაქტი.</w:t>
      </w:r>
    </w:p>
    <w:p w14:paraId="288B55E7" w14:textId="05AFE40A" w:rsidR="00F7069C" w:rsidRDefault="00F7069C" w:rsidP="00F7069C">
      <w:pPr>
        <w:pStyle w:val="a"/>
        <w:numPr>
          <w:ilvl w:val="0"/>
          <w:numId w:val="0"/>
        </w:numPr>
        <w:rPr>
          <w:rFonts w:cs="Sylfaen"/>
        </w:rPr>
      </w:pPr>
      <w:r>
        <w:rPr>
          <w:rFonts w:cs="Sylfaen"/>
        </w:rPr>
        <w:t>დანართი N1</w:t>
      </w:r>
    </w:p>
    <w:tbl>
      <w:tblPr>
        <w:tblStyle w:val="TableGrid"/>
        <w:tblW w:w="5850" w:type="dxa"/>
        <w:tblInd w:w="-5" w:type="dxa"/>
        <w:tblLook w:val="04A0" w:firstRow="1" w:lastRow="0" w:firstColumn="1" w:lastColumn="0" w:noHBand="0" w:noVBand="1"/>
      </w:tblPr>
      <w:tblGrid>
        <w:gridCol w:w="2700"/>
        <w:gridCol w:w="3150"/>
      </w:tblGrid>
      <w:tr w:rsidR="005C390D" w14:paraId="563F086B" w14:textId="3513B262" w:rsidTr="005C390D">
        <w:tc>
          <w:tcPr>
            <w:tcW w:w="2700" w:type="dxa"/>
          </w:tcPr>
          <w:p w14:paraId="03BAA7F2" w14:textId="14282468" w:rsidR="005C390D" w:rsidRPr="002E0DBC" w:rsidRDefault="005C390D" w:rsidP="005C390D">
            <w:pPr>
              <w:pStyle w:val="a"/>
              <w:numPr>
                <w:ilvl w:val="0"/>
                <w:numId w:val="0"/>
              </w:numPr>
              <w:jc w:val="center"/>
              <w:rPr>
                <w:rFonts w:eastAsiaTheme="minorHAnsi" w:cs="Sylfaen"/>
                <w:b w:val="0"/>
                <w:color w:val="231F20"/>
                <w:sz w:val="20"/>
                <w:szCs w:val="20"/>
                <w:lang w:eastAsia="en-US"/>
              </w:rPr>
            </w:pPr>
            <w:r>
              <w:rPr>
                <w:rFonts w:eastAsiaTheme="minorHAnsi" w:cs="Sylfaen"/>
                <w:b w:val="0"/>
                <w:color w:val="231F20"/>
                <w:sz w:val="20"/>
                <w:szCs w:val="20"/>
                <w:lang w:eastAsia="en-US"/>
              </w:rPr>
              <w:t>შესასრულებელი სამუშაოები</w:t>
            </w:r>
          </w:p>
        </w:tc>
        <w:tc>
          <w:tcPr>
            <w:tcW w:w="3150" w:type="dxa"/>
          </w:tcPr>
          <w:p w14:paraId="3D1F865B" w14:textId="44A74E29" w:rsidR="005C390D" w:rsidRPr="002E0DBC" w:rsidRDefault="005C390D" w:rsidP="005C390D">
            <w:pPr>
              <w:pStyle w:val="a"/>
              <w:numPr>
                <w:ilvl w:val="0"/>
                <w:numId w:val="0"/>
              </w:numPr>
              <w:jc w:val="center"/>
              <w:rPr>
                <w:rFonts w:eastAsiaTheme="minorHAnsi" w:cs="Sylfaen"/>
                <w:b w:val="0"/>
                <w:color w:val="231F20"/>
                <w:sz w:val="20"/>
                <w:szCs w:val="20"/>
                <w:lang w:eastAsia="en-US"/>
              </w:rPr>
            </w:pPr>
            <w:r>
              <w:rPr>
                <w:rFonts w:eastAsiaTheme="minorHAnsi" w:cs="Sylfaen"/>
                <w:b w:val="0"/>
                <w:color w:val="231F20"/>
                <w:sz w:val="20"/>
                <w:szCs w:val="20"/>
                <w:lang w:eastAsia="en-US"/>
              </w:rPr>
              <w:t>ღირებულება (დღგ - ს ჩათვლით)</w:t>
            </w:r>
          </w:p>
        </w:tc>
      </w:tr>
      <w:tr w:rsidR="005C390D" w14:paraId="781C5A54" w14:textId="0CFF62A0" w:rsidTr="005C390D">
        <w:tc>
          <w:tcPr>
            <w:tcW w:w="2700" w:type="dxa"/>
          </w:tcPr>
          <w:p w14:paraId="4B32DE44" w14:textId="55081D01" w:rsidR="005C390D" w:rsidRDefault="005C390D" w:rsidP="005C390D">
            <w:pPr>
              <w:pStyle w:val="a"/>
              <w:numPr>
                <w:ilvl w:val="0"/>
                <w:numId w:val="0"/>
              </w:numPr>
              <w:jc w:val="center"/>
            </w:pPr>
            <w:r w:rsidRPr="005C390D">
              <w:rPr>
                <w:rFonts w:eastAsiaTheme="minorHAnsi" w:cs="Sylfaen"/>
                <w:b w:val="0"/>
                <w:color w:val="231F20"/>
                <w:sz w:val="20"/>
                <w:szCs w:val="20"/>
                <w:lang w:eastAsia="en-US"/>
              </w:rPr>
              <w:t>ყოველთვიური მომსახურება</w:t>
            </w:r>
          </w:p>
        </w:tc>
        <w:tc>
          <w:tcPr>
            <w:tcW w:w="3150" w:type="dxa"/>
          </w:tcPr>
          <w:p w14:paraId="1DA5A518" w14:textId="77777777" w:rsidR="005C390D" w:rsidRDefault="005C390D" w:rsidP="005C390D">
            <w:pPr>
              <w:pStyle w:val="a"/>
              <w:numPr>
                <w:ilvl w:val="0"/>
                <w:numId w:val="0"/>
              </w:numPr>
              <w:jc w:val="center"/>
            </w:pPr>
          </w:p>
        </w:tc>
      </w:tr>
    </w:tbl>
    <w:p w14:paraId="5C3179C2" w14:textId="77777777" w:rsidR="005C390D" w:rsidRDefault="005C390D" w:rsidP="00CC1C4C">
      <w:pPr>
        <w:spacing w:after="200" w:line="276" w:lineRule="auto"/>
        <w:rPr>
          <w:rFonts w:cs="Sylfaen"/>
          <w:lang w:val="ka-GE"/>
        </w:rPr>
      </w:pPr>
    </w:p>
    <w:p w14:paraId="14FCEA20" w14:textId="77777777" w:rsidR="00E06BF2" w:rsidRDefault="00E06BF2" w:rsidP="00E06BF2">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45AE88BE" w14:textId="77777777" w:rsidR="00E06BF2" w:rsidRPr="006C55C7" w:rsidRDefault="00E06BF2" w:rsidP="00E06BF2">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53C0C6ED" w14:textId="77777777" w:rsidR="00E06BF2" w:rsidRPr="006C55C7" w:rsidRDefault="00E06BF2" w:rsidP="00E06BF2">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259C4D23" w14:textId="77777777" w:rsidR="00E06BF2" w:rsidRDefault="00E06BF2" w:rsidP="00E06BF2">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784805C9" w14:textId="77777777" w:rsidR="00E06BF2" w:rsidRPr="006C55C7" w:rsidRDefault="00E06BF2" w:rsidP="00E06BF2">
      <w:pPr>
        <w:pStyle w:val="ListParagraph"/>
        <w:numPr>
          <w:ilvl w:val="0"/>
          <w:numId w:val="8"/>
        </w:numPr>
        <w:spacing w:after="200"/>
        <w:rPr>
          <w:rFonts w:cs="Sylfaen"/>
          <w:lang w:val="ka-GE"/>
        </w:rPr>
      </w:pPr>
      <w:r>
        <w:rPr>
          <w:rFonts w:cs="Sylfaen"/>
          <w:lang w:val="ka-GE"/>
        </w:rPr>
        <w:t>შემოთავაზებული პროდქციის კატალოგი</w:t>
      </w:r>
      <w:r w:rsidRPr="006C55C7">
        <w:rPr>
          <w:rFonts w:cs="Sylfaen"/>
          <w:lang w:val="ka-GE"/>
        </w:rPr>
        <w:t>;</w:t>
      </w:r>
    </w:p>
    <w:p w14:paraId="7E12FA8F" w14:textId="77777777" w:rsidR="00E06BF2" w:rsidRDefault="00E06BF2" w:rsidP="00E06BF2">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39233A9C" w14:textId="77777777" w:rsidR="00E06BF2" w:rsidRPr="006C55C7" w:rsidRDefault="00E06BF2" w:rsidP="00E06BF2">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178C337D" w14:textId="77777777" w:rsidR="00E06BF2" w:rsidRDefault="00E06BF2" w:rsidP="00E06BF2">
      <w:pPr>
        <w:pStyle w:val="ListParagraph"/>
        <w:numPr>
          <w:ilvl w:val="0"/>
          <w:numId w:val="7"/>
        </w:numPr>
        <w:spacing w:after="200" w:line="276" w:lineRule="auto"/>
        <w:rPr>
          <w:rFonts w:cs="Sylfaen"/>
          <w:lang w:val="ka-GE"/>
        </w:rPr>
      </w:pPr>
      <w:r w:rsidRPr="005C390D">
        <w:rPr>
          <w:rFonts w:cs="Sylfaen"/>
          <w:lang w:val="ka-GE"/>
        </w:rPr>
        <w:t>პრეტენდენტის შერჩევა მოხდება კომერციული წინადადების</w:t>
      </w:r>
      <w:r>
        <w:rPr>
          <w:rFonts w:cs="Sylfaen"/>
          <w:lang w:val="ka-GE"/>
        </w:rPr>
        <w:t xml:space="preserve"> და გამოცდილების მიხედვით.</w:t>
      </w:r>
    </w:p>
    <w:p w14:paraId="789FFA74" w14:textId="77777777" w:rsidR="00E06BF2" w:rsidRDefault="00E06BF2" w:rsidP="00E06BF2">
      <w:pPr>
        <w:pStyle w:val="ListParagraph"/>
        <w:numPr>
          <w:ilvl w:val="0"/>
          <w:numId w:val="7"/>
        </w:numPr>
        <w:spacing w:after="200" w:line="276" w:lineRule="auto"/>
        <w:rPr>
          <w:rFonts w:cs="Sylfaen"/>
          <w:lang w:val="ka-GE"/>
        </w:rPr>
      </w:pPr>
      <w:r>
        <w:rPr>
          <w:rFonts w:cs="Sylfaen"/>
          <w:lang w:val="ka-GE"/>
        </w:rPr>
        <w:t>ბანკი უფლებამოსილია ტედერის ნებისმიერ  ეტაპზე პრეტენდერნტისგან მოითხოვოს დამატებითი დოკუმენტაცია.</w:t>
      </w:r>
    </w:p>
    <w:p w14:paraId="63044C89" w14:textId="77777777" w:rsidR="00814DF7" w:rsidRPr="00814DF7" w:rsidRDefault="00814DF7" w:rsidP="00814DF7">
      <w:pPr>
        <w:rPr>
          <w:rFonts w:cs="Sylfaen"/>
          <w:lang w:val="ka-GE"/>
        </w:rPr>
      </w:pPr>
    </w:p>
    <w:p w14:paraId="0B4842C6" w14:textId="77777777" w:rsidR="00814DF7" w:rsidRPr="00814DF7" w:rsidRDefault="00814DF7" w:rsidP="00814DF7">
      <w:pPr>
        <w:rPr>
          <w:rFonts w:cs="Sylfaen"/>
          <w:lang w:val="ka-GE"/>
        </w:rPr>
      </w:pPr>
    </w:p>
    <w:p w14:paraId="3963962C" w14:textId="77777777" w:rsidR="00814DF7" w:rsidRPr="00814DF7" w:rsidRDefault="00814DF7" w:rsidP="00814DF7">
      <w:pPr>
        <w:rPr>
          <w:rFonts w:cs="Sylfaen"/>
          <w:lang w:val="ka-GE"/>
        </w:rPr>
      </w:pPr>
    </w:p>
    <w:p w14:paraId="5410B664" w14:textId="77777777" w:rsidR="00814DF7" w:rsidRPr="00814DF7" w:rsidRDefault="00814DF7" w:rsidP="00814DF7">
      <w:pPr>
        <w:rPr>
          <w:rFonts w:cs="Sylfaen"/>
          <w:lang w:val="ka-GE"/>
        </w:rPr>
      </w:pPr>
    </w:p>
    <w:p w14:paraId="1C656637" w14:textId="77777777" w:rsidR="00E06BF2" w:rsidRPr="007F26C8" w:rsidRDefault="00E06BF2" w:rsidP="00E06BF2">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t>დამატებითი ინფორმაცია:</w:t>
      </w:r>
    </w:p>
    <w:p w14:paraId="790F1B8D" w14:textId="77777777" w:rsidR="00E06BF2" w:rsidRPr="005B1FB8" w:rsidRDefault="00E06BF2" w:rsidP="00E06BF2">
      <w:pPr>
        <w:rPr>
          <w:lang w:val="ka-GE"/>
        </w:rPr>
      </w:pPr>
    </w:p>
    <w:p w14:paraId="53A0ECAD" w14:textId="77777777" w:rsidR="00E06BF2" w:rsidRPr="005B1FB8" w:rsidRDefault="00E06BF2" w:rsidP="00E06BF2">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5FA49DCF" w14:textId="77777777" w:rsidR="00E06BF2" w:rsidRPr="005B1FB8" w:rsidRDefault="00E06BF2" w:rsidP="00E06BF2">
      <w:pPr>
        <w:rPr>
          <w:lang w:val="ka-GE"/>
        </w:rPr>
      </w:pPr>
    </w:p>
    <w:p w14:paraId="4946FCCB" w14:textId="77777777" w:rsidR="00E06BF2" w:rsidRPr="005B1FB8" w:rsidRDefault="00E06BF2" w:rsidP="00E06BF2">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435CD57B" w14:textId="77777777" w:rsidR="00E06BF2" w:rsidRPr="005B1FB8" w:rsidRDefault="00E06BF2" w:rsidP="00E06BF2">
      <w:pPr>
        <w:contextualSpacing/>
        <w:jc w:val="left"/>
        <w:rPr>
          <w:lang w:val="ka-GE"/>
        </w:rPr>
      </w:pPr>
    </w:p>
    <w:p w14:paraId="5B76B270" w14:textId="77777777" w:rsidR="00E06BF2" w:rsidRDefault="00E06BF2" w:rsidP="00E06BF2">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73A85BF5" w14:textId="77777777" w:rsidR="00E06BF2" w:rsidRDefault="00E06BF2" w:rsidP="00E06BF2">
      <w:pPr>
        <w:contextualSpacing/>
        <w:rPr>
          <w:lang w:val="ka-GE"/>
        </w:rPr>
      </w:pPr>
    </w:p>
    <w:p w14:paraId="1CDCCE13" w14:textId="77777777" w:rsidR="00E06BF2" w:rsidRDefault="00E06BF2" w:rsidP="00E06BF2">
      <w:pPr>
        <w:contextualSpacing/>
        <w:rPr>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DDA8358" w14:textId="77777777" w:rsidR="00E06BF2" w:rsidRPr="0013774C" w:rsidRDefault="00E06BF2" w:rsidP="00E06BF2">
      <w:pPr>
        <w:contextualSpacing/>
        <w:rPr>
          <w:lang w:val="ka-GE"/>
        </w:rPr>
      </w:pPr>
    </w:p>
    <w:p w14:paraId="22EDBC02" w14:textId="77777777" w:rsidR="00E06BF2" w:rsidRPr="0013774C" w:rsidRDefault="00E06BF2" w:rsidP="00E06BF2">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155267EE" w14:textId="77777777" w:rsidR="00E06BF2" w:rsidRPr="005B1FB8" w:rsidRDefault="00E06BF2" w:rsidP="00E06BF2">
      <w:pPr>
        <w:contextualSpacing/>
        <w:rPr>
          <w:lang w:val="ka-GE"/>
        </w:rPr>
      </w:pPr>
    </w:p>
    <w:p w14:paraId="1569C8B7" w14:textId="77777777" w:rsidR="00E06BF2" w:rsidRPr="005B1FB8" w:rsidRDefault="00E06BF2" w:rsidP="00E06BF2">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1645D140" w14:textId="77777777" w:rsidR="00E06BF2" w:rsidRPr="005B1FB8" w:rsidRDefault="00E06BF2" w:rsidP="00E06BF2">
      <w:pPr>
        <w:rPr>
          <w:lang w:val="ka-GE"/>
        </w:rPr>
      </w:pPr>
    </w:p>
    <w:p w14:paraId="0F7943A5" w14:textId="77777777" w:rsidR="00E06BF2" w:rsidRPr="005B1FB8" w:rsidRDefault="00E06BF2" w:rsidP="00E06BF2">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A24B7AE" w14:textId="77777777" w:rsidR="00E06BF2" w:rsidRPr="005B1FB8" w:rsidRDefault="00E06BF2" w:rsidP="00E06BF2">
      <w:pPr>
        <w:rPr>
          <w:lang w:val="ka-GE"/>
        </w:rPr>
      </w:pPr>
    </w:p>
    <w:p w14:paraId="2DA76488" w14:textId="77777777" w:rsidR="00E06BF2" w:rsidRPr="005B1FB8" w:rsidRDefault="00E06BF2" w:rsidP="00E06BF2">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C8727A" w14:textId="77777777" w:rsidR="00E06BF2" w:rsidRPr="005B1FB8" w:rsidRDefault="00E06BF2" w:rsidP="00E06BF2">
      <w:pPr>
        <w:rPr>
          <w:lang w:val="ka-GE"/>
        </w:rPr>
      </w:pPr>
    </w:p>
    <w:p w14:paraId="69DC6738" w14:textId="77777777" w:rsidR="00E06BF2" w:rsidRPr="005B1FB8" w:rsidRDefault="00E06BF2" w:rsidP="00E06BF2">
      <w:pPr>
        <w:rPr>
          <w:lang w:val="ka-GE"/>
        </w:rPr>
      </w:pPr>
      <w:r w:rsidRPr="005B1FB8">
        <w:rPr>
          <w:lang w:val="ka-GE"/>
        </w:rPr>
        <w:t>ბანკთან თანამშრომლობის შემთხვევაში მხარე აცხადებს რომ:</w:t>
      </w:r>
    </w:p>
    <w:p w14:paraId="4770B253" w14:textId="77777777" w:rsidR="00E06BF2" w:rsidRPr="005B1FB8" w:rsidRDefault="00E06BF2" w:rsidP="00E06BF2">
      <w:pPr>
        <w:rPr>
          <w:lang w:val="ka-GE"/>
        </w:rPr>
      </w:pPr>
    </w:p>
    <w:p w14:paraId="4975F1F8" w14:textId="77777777" w:rsidR="00E06BF2" w:rsidRPr="005B1FB8" w:rsidRDefault="00E06BF2" w:rsidP="00E06BF2">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4CD08C70" w14:textId="77777777" w:rsidR="00E06BF2" w:rsidRPr="005B1FB8" w:rsidRDefault="00E06BF2" w:rsidP="00E06BF2">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7A87A41" w14:textId="77777777" w:rsidR="00E06BF2" w:rsidRPr="005B1FB8" w:rsidRDefault="00E06BF2" w:rsidP="00E06BF2">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1566FA17" w14:textId="77777777" w:rsidR="00E06BF2" w:rsidRPr="005B1FB8" w:rsidRDefault="00E06BF2" w:rsidP="00E06BF2">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2A94FC2E" w14:textId="77777777" w:rsidR="00E06BF2" w:rsidRPr="005B1FB8" w:rsidRDefault="00E06BF2" w:rsidP="00E06BF2">
      <w:pPr>
        <w:jc w:val="left"/>
        <w:rPr>
          <w:lang w:val="ka-GE"/>
        </w:rPr>
      </w:pPr>
      <w:r w:rsidRPr="005B1FB8">
        <w:rPr>
          <w:lang w:val="ka-GE"/>
        </w:rPr>
        <w:br w:type="page"/>
      </w:r>
    </w:p>
    <w:p w14:paraId="4D91696C" w14:textId="77777777" w:rsidR="00E06BF2" w:rsidRPr="005B1FB8" w:rsidRDefault="00E06BF2" w:rsidP="00E06BF2">
      <w:pPr>
        <w:pStyle w:val="a"/>
        <w:numPr>
          <w:ilvl w:val="0"/>
          <w:numId w:val="0"/>
        </w:numPr>
        <w:jc w:val="left"/>
        <w:rPr>
          <w:rFonts w:eastAsiaTheme="minorHAnsi" w:cs="Sylfaen"/>
          <w:color w:val="231F20"/>
          <w:sz w:val="20"/>
          <w:szCs w:val="20"/>
          <w:lang w:val="en-US" w:eastAsia="en-US"/>
        </w:rPr>
      </w:pPr>
      <w:r w:rsidRPr="005B1FB8">
        <w:rPr>
          <w:rFonts w:eastAsiaTheme="minorHAnsi" w:cs="Sylfaen"/>
          <w:color w:val="231F20"/>
          <w:sz w:val="20"/>
          <w:szCs w:val="20"/>
          <w:lang w:eastAsia="en-US"/>
        </w:rPr>
        <w:lastRenderedPageBreak/>
        <w:t>დანართი N2: საბანკო რეკვიზიტები</w:t>
      </w:r>
    </w:p>
    <w:p w14:paraId="5E862681"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B800DA2" w14:textId="77777777" w:rsidR="00E06BF2" w:rsidRPr="005B1FB8" w:rsidRDefault="00E06BF2" w:rsidP="00E06BF2">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5A97F9D5"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1358557F"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3ED498F1"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CFC2B0A"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10C2880"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A7A98BA"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4C421CDE"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1F5A4FE2"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66B765C5"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24C81A26"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2B9FE6A4" w14:textId="77777777" w:rsidR="00E06BF2" w:rsidRPr="005B1FB8" w:rsidRDefault="00E06BF2" w:rsidP="00E06BF2">
      <w:pPr>
        <w:spacing w:line="360" w:lineRule="auto"/>
        <w:rPr>
          <w:rFonts w:asciiTheme="minorHAnsi" w:hAnsiTheme="minorHAnsi" w:cstheme="minorHAnsi"/>
          <w:lang w:val="ka-GE" w:eastAsia="ja-JP"/>
        </w:rPr>
      </w:pPr>
    </w:p>
    <w:p w14:paraId="305FFC51"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6D5F87FD"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04F0E994" w14:textId="77777777" w:rsidR="00E06BF2" w:rsidRPr="005B1FB8" w:rsidRDefault="00E06BF2" w:rsidP="00E06BF2">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293D7F33" w14:textId="77777777" w:rsidR="00E06BF2" w:rsidRPr="005B1FB8" w:rsidRDefault="00E06BF2" w:rsidP="00E06BF2">
      <w:pPr>
        <w:jc w:val="left"/>
        <w:rPr>
          <w:rFonts w:cstheme="minorHAnsi"/>
          <w:lang w:val="ka-GE" w:eastAsia="ja-JP"/>
        </w:rPr>
      </w:pPr>
    </w:p>
    <w:p w14:paraId="3745965A" w14:textId="77777777" w:rsidR="00E06BF2" w:rsidRPr="005B1FB8" w:rsidRDefault="00E06BF2" w:rsidP="00E06BF2">
      <w:pPr>
        <w:jc w:val="left"/>
        <w:rPr>
          <w:rFonts w:cstheme="minorHAnsi"/>
          <w:lang w:val="ka-GE" w:eastAsia="ja-JP"/>
        </w:rPr>
      </w:pPr>
    </w:p>
    <w:p w14:paraId="03A5D7D6" w14:textId="77777777" w:rsidR="00E06BF2" w:rsidRPr="005B1FB8" w:rsidRDefault="00E06BF2" w:rsidP="00E06BF2">
      <w:pPr>
        <w:jc w:val="left"/>
        <w:rPr>
          <w:rFonts w:cstheme="minorHAnsi"/>
          <w:lang w:val="ka-GE" w:eastAsia="ja-JP"/>
        </w:rPr>
      </w:pPr>
    </w:p>
    <w:p w14:paraId="0C55D7C1" w14:textId="77777777" w:rsidR="00E06BF2" w:rsidRPr="005B1FB8" w:rsidRDefault="00E06BF2" w:rsidP="00E06BF2">
      <w:pPr>
        <w:jc w:val="left"/>
        <w:rPr>
          <w:lang w:val="ka-GE"/>
        </w:rPr>
      </w:pPr>
      <w:r w:rsidRPr="005B1FB8">
        <w:rPr>
          <w:lang w:val="ka-GE"/>
        </w:rPr>
        <w:t>კომპანიის სახელი</w:t>
      </w:r>
    </w:p>
    <w:p w14:paraId="5442C4A1" w14:textId="77777777" w:rsidR="00E06BF2" w:rsidRPr="005B1FB8" w:rsidRDefault="00E06BF2" w:rsidP="00E06BF2">
      <w:pPr>
        <w:jc w:val="left"/>
        <w:rPr>
          <w:lang w:val="ka-GE"/>
        </w:rPr>
      </w:pPr>
    </w:p>
    <w:p w14:paraId="207E3333" w14:textId="77777777" w:rsidR="00E06BF2" w:rsidRPr="005B1FB8" w:rsidRDefault="00E06BF2" w:rsidP="00E06BF2">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247EF5C9" w14:textId="77777777" w:rsidR="00E06BF2" w:rsidRPr="005B1FB8" w:rsidRDefault="00E06BF2" w:rsidP="00E06BF2">
      <w:pPr>
        <w:jc w:val="left"/>
        <w:rPr>
          <w:lang w:val="ka-GE"/>
        </w:rPr>
      </w:pPr>
      <w:r w:rsidRPr="005B1FB8">
        <w:rPr>
          <w:lang w:val="ka-GE"/>
        </w:rPr>
        <w:t xml:space="preserve">საკონტაქტო ნომერი: </w:t>
      </w:r>
    </w:p>
    <w:bookmarkEnd w:id="2"/>
    <w:p w14:paraId="35A7D3B9" w14:textId="61C8F3D5" w:rsidR="00E06BF2" w:rsidRPr="005B1FB8" w:rsidRDefault="00E06BF2" w:rsidP="00E06BF2">
      <w:pPr>
        <w:jc w:val="left"/>
        <w:rPr>
          <w:rFonts w:cstheme="minorHAnsi"/>
          <w:lang w:val="ka-GE" w:eastAsia="ja-JP"/>
        </w:rPr>
      </w:pPr>
    </w:p>
    <w:sectPr w:rsidR="00E06BF2" w:rsidRPr="005B1FB8" w:rsidSect="00E06BF2">
      <w:headerReference w:type="even" r:id="rId9"/>
      <w:headerReference w:type="default" r:id="rId10"/>
      <w:footerReference w:type="even" r:id="rId11"/>
      <w:footerReference w:type="default" r:id="rId12"/>
      <w:headerReference w:type="first" r:id="rId13"/>
      <w:footerReference w:type="first" r:id="rId14"/>
      <w:pgSz w:w="11909" w:h="16704"/>
      <w:pgMar w:top="634" w:right="839" w:bottom="0" w:left="907" w:header="432" w:footer="720" w:gutter="0"/>
      <w:pgNumType w:chapStyle="9" w:chapSep="e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7E30" w14:textId="77777777" w:rsidR="00167729" w:rsidRDefault="00167729" w:rsidP="002E7950">
      <w:r>
        <w:separator/>
      </w:r>
    </w:p>
  </w:endnote>
  <w:endnote w:type="continuationSeparator" w:id="0">
    <w:p w14:paraId="7C715E83" w14:textId="77777777" w:rsidR="00167729" w:rsidRDefault="00167729"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1C25" w14:textId="77777777" w:rsidR="00822459" w:rsidRDefault="0082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9E2E" w14:textId="02EFF59C" w:rsidR="006F3955" w:rsidRPr="00814DF7" w:rsidRDefault="00814DF7" w:rsidP="00DF4821">
    <w:pPr>
      <w:pStyle w:val="Footer"/>
      <w:jc w:val="right"/>
      <w:rPr>
        <w:sz w:val="16"/>
        <w:szCs w:val="16"/>
        <w:lang w:val="ka-GE"/>
      </w:rPr>
    </w:pPr>
    <w:r>
      <w:rPr>
        <w:lang w:val="ka-G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5207" w14:textId="77777777" w:rsidR="00822459" w:rsidRDefault="0082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BF2D" w14:textId="77777777" w:rsidR="00167729" w:rsidRDefault="00167729" w:rsidP="002E7950">
      <w:r>
        <w:separator/>
      </w:r>
    </w:p>
  </w:footnote>
  <w:footnote w:type="continuationSeparator" w:id="0">
    <w:p w14:paraId="451D1E57" w14:textId="77777777" w:rsidR="00167729" w:rsidRDefault="00167729"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CE7" w14:textId="59FF566A" w:rsidR="00822459" w:rsidRDefault="00822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36C9" w14:textId="33A2F7BA" w:rsidR="00822459" w:rsidRDefault="00822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0A56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0B57D8"/>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6064B6"/>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EA858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2BF306A"/>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2274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B63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4E564C"/>
    <w:multiLevelType w:val="multilevel"/>
    <w:tmpl w:val="FDE61A50"/>
    <w:lvl w:ilvl="0">
      <w:start w:val="23"/>
      <w:numFmt w:val="bullet"/>
      <w:lvlText w:val="-"/>
      <w:lvlJc w:val="left"/>
      <w:pPr>
        <w:ind w:left="360" w:hanging="360"/>
      </w:pPr>
      <w:rPr>
        <w:rFonts w:ascii="Sylfaen" w:eastAsiaTheme="minorHAnsi" w:hAnsi="Sylfaen" w:cs="Sylfae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2DD52D5"/>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204F9"/>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C3FA4"/>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2"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E47964"/>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39231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9123534"/>
    <w:multiLevelType w:val="hybridMultilevel"/>
    <w:tmpl w:val="768AF8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826DE7"/>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830A1"/>
    <w:multiLevelType w:val="multilevel"/>
    <w:tmpl w:val="0FA6B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756621B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21"/>
  </w:num>
  <w:num w:numId="2" w16cid:durableId="1197351557">
    <w:abstractNumId w:val="4"/>
  </w:num>
  <w:num w:numId="3" w16cid:durableId="661399080">
    <w:abstractNumId w:val="29"/>
  </w:num>
  <w:num w:numId="4" w16cid:durableId="643658661">
    <w:abstractNumId w:val="20"/>
  </w:num>
  <w:num w:numId="5" w16cid:durableId="225069368">
    <w:abstractNumId w:val="14"/>
  </w:num>
  <w:num w:numId="6" w16cid:durableId="74063541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8"/>
  </w:num>
  <w:num w:numId="8" w16cid:durableId="1491873611">
    <w:abstractNumId w:val="32"/>
  </w:num>
  <w:num w:numId="9" w16cid:durableId="494229793">
    <w:abstractNumId w:val="23"/>
  </w:num>
  <w:num w:numId="10" w16cid:durableId="822038954">
    <w:abstractNumId w:val="28"/>
  </w:num>
  <w:num w:numId="11" w16cid:durableId="7023754">
    <w:abstractNumId w:val="17"/>
  </w:num>
  <w:num w:numId="12" w16cid:durableId="1737362756">
    <w:abstractNumId w:val="15"/>
  </w:num>
  <w:num w:numId="13" w16cid:durableId="2115899596">
    <w:abstractNumId w:val="18"/>
  </w:num>
  <w:num w:numId="14" w16cid:durableId="1477258727">
    <w:abstractNumId w:val="10"/>
  </w:num>
  <w:num w:numId="15" w16cid:durableId="1094089747">
    <w:abstractNumId w:val="26"/>
  </w:num>
  <w:num w:numId="16" w16cid:durableId="88353892">
    <w:abstractNumId w:val="9"/>
  </w:num>
  <w:num w:numId="17" w16cid:durableId="1809543565">
    <w:abstractNumId w:val="1"/>
  </w:num>
  <w:num w:numId="18" w16cid:durableId="1017735272">
    <w:abstractNumId w:val="6"/>
  </w:num>
  <w:num w:numId="19" w16cid:durableId="676033599">
    <w:abstractNumId w:val="31"/>
  </w:num>
  <w:num w:numId="20" w16cid:durableId="900794517">
    <w:abstractNumId w:val="25"/>
  </w:num>
  <w:num w:numId="21" w16cid:durableId="1662733114">
    <w:abstractNumId w:val="5"/>
  </w:num>
  <w:num w:numId="22" w16cid:durableId="114255603">
    <w:abstractNumId w:val="11"/>
  </w:num>
  <w:num w:numId="23" w16cid:durableId="7415702">
    <w:abstractNumId w:val="24"/>
  </w:num>
  <w:num w:numId="24" w16cid:durableId="1864828741">
    <w:abstractNumId w:val="0"/>
  </w:num>
  <w:num w:numId="25" w16cid:durableId="1284191196">
    <w:abstractNumId w:val="2"/>
  </w:num>
  <w:num w:numId="26" w16cid:durableId="1220288208">
    <w:abstractNumId w:val="16"/>
  </w:num>
  <w:num w:numId="27" w16cid:durableId="1741714464">
    <w:abstractNumId w:val="19"/>
  </w:num>
  <w:num w:numId="28" w16cid:durableId="1117682668">
    <w:abstractNumId w:val="22"/>
  </w:num>
  <w:num w:numId="29" w16cid:durableId="1850561571">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30" w16cid:durableId="453405315">
    <w:abstractNumId w:val="27"/>
  </w:num>
  <w:num w:numId="31" w16cid:durableId="1936941193">
    <w:abstractNumId w:val="7"/>
  </w:num>
  <w:num w:numId="32" w16cid:durableId="818115776">
    <w:abstractNumId w:val="13"/>
  </w:num>
  <w:num w:numId="33" w16cid:durableId="2024815085">
    <w:abstractNumId w:val="12"/>
  </w:num>
  <w:num w:numId="34" w16cid:durableId="1045061955">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5DE5"/>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1D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729"/>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B0A"/>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2DCD"/>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0F69"/>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640"/>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0DBC"/>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722"/>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471"/>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2ADB"/>
    <w:rsid w:val="00373424"/>
    <w:rsid w:val="00373551"/>
    <w:rsid w:val="00375189"/>
    <w:rsid w:val="0037563D"/>
    <w:rsid w:val="00375C04"/>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9FC"/>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6D1"/>
    <w:rsid w:val="00400A22"/>
    <w:rsid w:val="00400A4A"/>
    <w:rsid w:val="00400EBA"/>
    <w:rsid w:val="00401AD5"/>
    <w:rsid w:val="00402FB0"/>
    <w:rsid w:val="00403571"/>
    <w:rsid w:val="00403594"/>
    <w:rsid w:val="0040424A"/>
    <w:rsid w:val="00405870"/>
    <w:rsid w:val="0040599F"/>
    <w:rsid w:val="0040655A"/>
    <w:rsid w:val="00406ED0"/>
    <w:rsid w:val="00407446"/>
    <w:rsid w:val="004077AC"/>
    <w:rsid w:val="00410A7A"/>
    <w:rsid w:val="00410B46"/>
    <w:rsid w:val="00411423"/>
    <w:rsid w:val="00411714"/>
    <w:rsid w:val="00412818"/>
    <w:rsid w:val="004129C5"/>
    <w:rsid w:val="004131A7"/>
    <w:rsid w:val="004131EF"/>
    <w:rsid w:val="00414728"/>
    <w:rsid w:val="004154E6"/>
    <w:rsid w:val="00415766"/>
    <w:rsid w:val="00415C7C"/>
    <w:rsid w:val="00415DF0"/>
    <w:rsid w:val="00416CCE"/>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51F2"/>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2687"/>
    <w:rsid w:val="004A3C39"/>
    <w:rsid w:val="004A46EB"/>
    <w:rsid w:val="004A47ED"/>
    <w:rsid w:val="004A51DC"/>
    <w:rsid w:val="004A5DF7"/>
    <w:rsid w:val="004A60C7"/>
    <w:rsid w:val="004A672D"/>
    <w:rsid w:val="004A6A93"/>
    <w:rsid w:val="004A6CBB"/>
    <w:rsid w:val="004A7ED3"/>
    <w:rsid w:val="004B13AA"/>
    <w:rsid w:val="004B1677"/>
    <w:rsid w:val="004B1B2E"/>
    <w:rsid w:val="004B1D2D"/>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5F46"/>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528"/>
    <w:rsid w:val="00583E86"/>
    <w:rsid w:val="00584171"/>
    <w:rsid w:val="005843FD"/>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56B1"/>
    <w:rsid w:val="005A78E3"/>
    <w:rsid w:val="005A7D2F"/>
    <w:rsid w:val="005A7FE8"/>
    <w:rsid w:val="005B0343"/>
    <w:rsid w:val="005B19F5"/>
    <w:rsid w:val="005B2ECE"/>
    <w:rsid w:val="005B3EE2"/>
    <w:rsid w:val="005B4110"/>
    <w:rsid w:val="005B44F8"/>
    <w:rsid w:val="005B4D0D"/>
    <w:rsid w:val="005B5298"/>
    <w:rsid w:val="005B61B1"/>
    <w:rsid w:val="005B7257"/>
    <w:rsid w:val="005C17FD"/>
    <w:rsid w:val="005C285E"/>
    <w:rsid w:val="005C29BA"/>
    <w:rsid w:val="005C29FD"/>
    <w:rsid w:val="005C390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C08"/>
    <w:rsid w:val="006D20C7"/>
    <w:rsid w:val="006D23AB"/>
    <w:rsid w:val="006D2BC3"/>
    <w:rsid w:val="006D2C7D"/>
    <w:rsid w:val="006D2CE3"/>
    <w:rsid w:val="006D2F3B"/>
    <w:rsid w:val="006D3347"/>
    <w:rsid w:val="006D3708"/>
    <w:rsid w:val="006D44E3"/>
    <w:rsid w:val="006D4BA7"/>
    <w:rsid w:val="006D54D9"/>
    <w:rsid w:val="006D563A"/>
    <w:rsid w:val="006D574B"/>
    <w:rsid w:val="006D74A4"/>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6E8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1A8D"/>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D00"/>
    <w:rsid w:val="007F2E83"/>
    <w:rsid w:val="007F4CF2"/>
    <w:rsid w:val="007F6FF5"/>
    <w:rsid w:val="007F7859"/>
    <w:rsid w:val="007F7A4A"/>
    <w:rsid w:val="0080044C"/>
    <w:rsid w:val="00800579"/>
    <w:rsid w:val="008007EB"/>
    <w:rsid w:val="008011AE"/>
    <w:rsid w:val="00801678"/>
    <w:rsid w:val="00801A78"/>
    <w:rsid w:val="00802273"/>
    <w:rsid w:val="00802CCE"/>
    <w:rsid w:val="00803277"/>
    <w:rsid w:val="00804158"/>
    <w:rsid w:val="0080465C"/>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DF7"/>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6DA7"/>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654"/>
    <w:rsid w:val="009E3909"/>
    <w:rsid w:val="009E397B"/>
    <w:rsid w:val="009E3B7B"/>
    <w:rsid w:val="009E3DCA"/>
    <w:rsid w:val="009E598F"/>
    <w:rsid w:val="009E59F2"/>
    <w:rsid w:val="009E6FBC"/>
    <w:rsid w:val="009E77DD"/>
    <w:rsid w:val="009F066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A8D"/>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1E95"/>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699E"/>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551"/>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A38"/>
    <w:rsid w:val="00B53FE1"/>
    <w:rsid w:val="00B540D2"/>
    <w:rsid w:val="00B54332"/>
    <w:rsid w:val="00B54625"/>
    <w:rsid w:val="00B54832"/>
    <w:rsid w:val="00B55382"/>
    <w:rsid w:val="00B55449"/>
    <w:rsid w:val="00B560CC"/>
    <w:rsid w:val="00B56200"/>
    <w:rsid w:val="00B600D0"/>
    <w:rsid w:val="00B60688"/>
    <w:rsid w:val="00B60AF2"/>
    <w:rsid w:val="00B61CF2"/>
    <w:rsid w:val="00B61E05"/>
    <w:rsid w:val="00B61E56"/>
    <w:rsid w:val="00B6241B"/>
    <w:rsid w:val="00B62774"/>
    <w:rsid w:val="00B6301A"/>
    <w:rsid w:val="00B630F9"/>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56C"/>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44D"/>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3855"/>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1C4C"/>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6343"/>
    <w:rsid w:val="00CE7CAB"/>
    <w:rsid w:val="00CF0084"/>
    <w:rsid w:val="00CF0596"/>
    <w:rsid w:val="00CF0DFA"/>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0FB"/>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6C18"/>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6BF2"/>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260F"/>
    <w:rsid w:val="00ED2C9C"/>
    <w:rsid w:val="00ED37AF"/>
    <w:rsid w:val="00ED51A0"/>
    <w:rsid w:val="00ED5A94"/>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DB1"/>
    <w:rsid w:val="00F643E4"/>
    <w:rsid w:val="00F64BB7"/>
    <w:rsid w:val="00F64C3B"/>
    <w:rsid w:val="00F65667"/>
    <w:rsid w:val="00F661DA"/>
    <w:rsid w:val="00F66818"/>
    <w:rsid w:val="00F703CB"/>
    <w:rsid w:val="00F7069C"/>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489"/>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4F39"/>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30872462-5D8E-46AE-AE2D-28E46B2B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2128885">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2164886">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18885427">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167351">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56910488">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Giorgi Lomtadze</cp:lastModifiedBy>
  <cp:revision>106</cp:revision>
  <cp:lastPrinted>2019-10-17T14:03:00Z</cp:lastPrinted>
  <dcterms:created xsi:type="dcterms:W3CDTF">2024-03-20T10:48:00Z</dcterms:created>
  <dcterms:modified xsi:type="dcterms:W3CDTF">2026-03-23T12:20:00Z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