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031A9EC9"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310A7A">
                                  <w:rPr>
                                    <w:rFonts w:ascii="BOG 2017" w:hAnsi="BOG 2017" w:cs="Arial"/>
                                    <w:b/>
                                    <w:color w:val="auto"/>
                                    <w:sz w:val="32"/>
                                    <w:szCs w:val="56"/>
                                    <w:lang w:val="ka-GE"/>
                                  </w:rPr>
                                  <w:t>Red Hat</w:t>
                                </w:r>
                                <w:r w:rsidR="00310A7A">
                                  <w:rPr>
                                    <w:rFonts w:asciiTheme="minorHAnsi" w:hAnsiTheme="minorHAnsi" w:cs="Arial"/>
                                    <w:b/>
                                    <w:color w:val="auto"/>
                                    <w:sz w:val="32"/>
                                    <w:szCs w:val="56"/>
                                    <w:lang w:val="ka-GE"/>
                                  </w:rPr>
                                  <w:t>-ის ლიცენზიების 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031A9EC9"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310A7A">
                            <w:rPr>
                              <w:rFonts w:ascii="BOG 2017" w:hAnsi="BOG 2017" w:cs="Arial"/>
                              <w:b/>
                              <w:color w:val="auto"/>
                              <w:sz w:val="32"/>
                              <w:szCs w:val="56"/>
                              <w:lang w:val="ka-GE"/>
                            </w:rPr>
                            <w:t>Red Hat</w:t>
                          </w:r>
                          <w:r w:rsidR="00310A7A">
                            <w:rPr>
                              <w:rFonts w:asciiTheme="minorHAnsi" w:hAnsiTheme="minorHAnsi" w:cs="Arial"/>
                              <w:b/>
                              <w:color w:val="auto"/>
                              <w:sz w:val="32"/>
                              <w:szCs w:val="56"/>
                              <w:lang w:val="ka-GE"/>
                            </w:rPr>
                            <w:t>-ის ლიცენზიების განახლებაზე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595DCB3" w:rsidR="00162B72" w:rsidRPr="00C7431A" w:rsidRDefault="001032EC" w:rsidP="007C5AE6">
                                      <w:pPr>
                                        <w:rPr>
                                          <w:rFonts w:ascii="BOG 2017" w:hAnsi="BOG 2017"/>
                                        </w:rPr>
                                      </w:pPr>
                                      <w:r>
                                        <w:rPr>
                                          <w:rFonts w:ascii="BOG 2017" w:hAnsi="BOG 2017"/>
                                        </w:rPr>
                                        <w:t>6</w:t>
                                      </w:r>
                                      <w:r w:rsidR="000575E5">
                                        <w:rPr>
                                          <w:rFonts w:ascii="BOG 2017" w:hAnsi="BOG 2017"/>
                                        </w:rPr>
                                        <w:t xml:space="preserve"> </w:t>
                                      </w:r>
                                      <w:proofErr w:type="spellStart"/>
                                      <w:r>
                                        <w:rPr>
                                          <w:rFonts w:ascii="BOG 2017" w:hAnsi="BOG 2017"/>
                                        </w:rPr>
                                        <w:t>აპრილ</w:t>
                                      </w:r>
                                      <w:r w:rsidR="000575E5">
                                        <w:rPr>
                                          <w:rFonts w:ascii="BOG 2017" w:hAnsi="BOG 2017"/>
                                        </w:rPr>
                                        <w:t>ი</w:t>
                                      </w:r>
                                      <w:proofErr w:type="spellEnd"/>
                                      <w:r w:rsidR="000575E5">
                                        <w:rPr>
                                          <w:rFonts w:ascii="BOG 2017" w:hAnsi="BOG 2017"/>
                                        </w:rPr>
                                        <w:t xml:space="preserve"> </w:t>
                                      </w:r>
                                      <w:r w:rsidR="00126DCC">
                                        <w:rPr>
                                          <w:rFonts w:ascii="BOG 2017" w:hAnsi="BOG 2017"/>
                                        </w:rPr>
                                        <w:t>202</w:t>
                                      </w:r>
                                      <w:r w:rsidR="00F81A84">
                                        <w:rPr>
                                          <w:rFonts w:ascii="BOG 2017" w:hAnsi="BOG 2017"/>
                                        </w:rPr>
                                        <w:t>5</w:t>
                                      </w:r>
                                    </w:p>
                                    <w:p w14:paraId="5273460A" w14:textId="7A46EDBB" w:rsidR="00E17EF0" w:rsidRPr="00126DCC" w:rsidRDefault="001032EC" w:rsidP="008A36BD">
                                      <w:pPr>
                                        <w:rPr>
                                          <w:rFonts w:asciiTheme="minorHAnsi" w:hAnsiTheme="minorHAnsi"/>
                                          <w:b/>
                                          <w:lang w:val="ka-GE"/>
                                        </w:rPr>
                                      </w:pPr>
                                      <w:r>
                                        <w:rPr>
                                          <w:rFonts w:ascii="BOG 2017" w:hAnsi="BOG 2017"/>
                                          <w:b/>
                                          <w:color w:val="FF0000"/>
                                        </w:rPr>
                                        <w:t xml:space="preserve">16 </w:t>
                                      </w:r>
                                      <w:proofErr w:type="spellStart"/>
                                      <w:r>
                                        <w:rPr>
                                          <w:rFonts w:ascii="BOG 2017" w:hAnsi="BOG 2017"/>
                                          <w:b/>
                                          <w:color w:val="FF0000"/>
                                        </w:rPr>
                                        <w:t>აპრილი</w:t>
                                      </w:r>
                                      <w:proofErr w:type="spellEnd"/>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Pr>
                                          <w:rFonts w:ascii="BOG 2017" w:hAnsi="BOG 2017"/>
                                          <w:b/>
                                          <w:color w:val="FF0000"/>
                                        </w:rPr>
                                        <w:t>3</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595DCB3" w:rsidR="00162B72" w:rsidRPr="00C7431A" w:rsidRDefault="001032EC" w:rsidP="007C5AE6">
                                <w:pPr>
                                  <w:rPr>
                                    <w:rFonts w:ascii="BOG 2017" w:hAnsi="BOG 2017"/>
                                  </w:rPr>
                                </w:pPr>
                                <w:r>
                                  <w:rPr>
                                    <w:rFonts w:ascii="BOG 2017" w:hAnsi="BOG 2017"/>
                                  </w:rPr>
                                  <w:t>6</w:t>
                                </w:r>
                                <w:r w:rsidR="000575E5">
                                  <w:rPr>
                                    <w:rFonts w:ascii="BOG 2017" w:hAnsi="BOG 2017"/>
                                  </w:rPr>
                                  <w:t xml:space="preserve"> </w:t>
                                </w:r>
                                <w:proofErr w:type="spellStart"/>
                                <w:r>
                                  <w:rPr>
                                    <w:rFonts w:ascii="BOG 2017" w:hAnsi="BOG 2017"/>
                                  </w:rPr>
                                  <w:t>აპრილ</w:t>
                                </w:r>
                                <w:r w:rsidR="000575E5">
                                  <w:rPr>
                                    <w:rFonts w:ascii="BOG 2017" w:hAnsi="BOG 2017"/>
                                  </w:rPr>
                                  <w:t>ი</w:t>
                                </w:r>
                                <w:proofErr w:type="spellEnd"/>
                                <w:r w:rsidR="000575E5">
                                  <w:rPr>
                                    <w:rFonts w:ascii="BOG 2017" w:hAnsi="BOG 2017"/>
                                  </w:rPr>
                                  <w:t xml:space="preserve"> </w:t>
                                </w:r>
                                <w:r w:rsidR="00126DCC">
                                  <w:rPr>
                                    <w:rFonts w:ascii="BOG 2017" w:hAnsi="BOG 2017"/>
                                  </w:rPr>
                                  <w:t>202</w:t>
                                </w:r>
                                <w:r w:rsidR="00F81A84">
                                  <w:rPr>
                                    <w:rFonts w:ascii="BOG 2017" w:hAnsi="BOG 2017"/>
                                  </w:rPr>
                                  <w:t>5</w:t>
                                </w:r>
                              </w:p>
                              <w:p w14:paraId="5273460A" w14:textId="7A46EDBB" w:rsidR="00E17EF0" w:rsidRPr="00126DCC" w:rsidRDefault="001032EC" w:rsidP="008A36BD">
                                <w:pPr>
                                  <w:rPr>
                                    <w:rFonts w:asciiTheme="minorHAnsi" w:hAnsiTheme="minorHAnsi"/>
                                    <w:b/>
                                    <w:lang w:val="ka-GE"/>
                                  </w:rPr>
                                </w:pPr>
                                <w:r>
                                  <w:rPr>
                                    <w:rFonts w:ascii="BOG 2017" w:hAnsi="BOG 2017"/>
                                    <w:b/>
                                    <w:color w:val="FF0000"/>
                                  </w:rPr>
                                  <w:t xml:space="preserve">16 </w:t>
                                </w:r>
                                <w:proofErr w:type="spellStart"/>
                                <w:r>
                                  <w:rPr>
                                    <w:rFonts w:ascii="BOG 2017" w:hAnsi="BOG 2017"/>
                                    <w:b/>
                                    <w:color w:val="FF0000"/>
                                  </w:rPr>
                                  <w:t>აპრილი</w:t>
                                </w:r>
                                <w:proofErr w:type="spellEnd"/>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Pr>
                                    <w:rFonts w:ascii="BOG 2017" w:hAnsi="BOG 2017"/>
                                    <w:b/>
                                    <w:color w:val="FF0000"/>
                                  </w:rPr>
                                  <w:t>3</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325104"/>
      <w:r w:rsidRPr="006D43D1">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44737FE8" w:rsidR="00F81A84" w:rsidRPr="006D43D1" w:rsidRDefault="00F81A84" w:rsidP="00F81A84">
      <w:pPr>
        <w:rPr>
          <w:rFonts w:ascii="BOG 2017" w:hAnsi="BOG 2017"/>
          <w:lang w:val="ka-GE"/>
        </w:rPr>
      </w:pPr>
      <w:r w:rsidRPr="006D43D1">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43D1">
        <w:rPr>
          <w:rFonts w:ascii="BOG 2017" w:eastAsiaTheme="minorEastAsia" w:hAnsi="BOG 2017"/>
          <w:lang w:val="ka-GE" w:eastAsia="ja-JP"/>
        </w:rPr>
        <w:t>ტენ</w:t>
      </w:r>
      <w:r w:rsidRPr="00801EFE">
        <w:rPr>
          <w:rFonts w:ascii="BOG 2017" w:eastAsiaTheme="minorEastAsia" w:hAnsi="BOG 2017"/>
          <w:lang w:val="ka-GE" w:eastAsia="ja-JP"/>
        </w:rPr>
        <w:t>დ</w:t>
      </w:r>
      <w:r w:rsidRPr="006D43D1">
        <w:rPr>
          <w:rFonts w:ascii="BOG 2017" w:eastAsiaTheme="minorEastAsia" w:hAnsi="BOG 2017"/>
          <w:lang w:val="ka-GE" w:eastAsia="ja-JP"/>
        </w:rPr>
        <w:t xml:space="preserve">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 2;</w:t>
      </w:r>
    </w:p>
    <w:p w14:paraId="2E6564DD" w14:textId="77777777" w:rsidR="00F81A84" w:rsidRPr="006D43D1" w:rsidRDefault="00F81A84" w:rsidP="00F81A84">
      <w:pPr>
        <w:rPr>
          <w:rFonts w:ascii="BOG 2017" w:hAnsi="BOG 2017"/>
          <w:lang w:val="ka-GE"/>
        </w:rPr>
      </w:pPr>
    </w:p>
    <w:p w14:paraId="02DB4396" w14:textId="77777777" w:rsidR="00F81A84" w:rsidRPr="006D43D1" w:rsidRDefault="00F81A84" w:rsidP="00F81A84">
      <w:pPr>
        <w:rPr>
          <w:rFonts w:ascii="BOG 2017" w:hAnsi="BOG 2017"/>
          <w:lang w:val="ka-GE"/>
        </w:rPr>
      </w:pPr>
      <w:r w:rsidRPr="006D43D1">
        <w:rPr>
          <w:rFonts w:ascii="BOG 2017" w:hAnsi="BOG 2017"/>
          <w:lang w:val="ka-GE"/>
        </w:rPr>
        <w:t xml:space="preserve">პრეტენდენტის მიერ ასატვირთი ყველა დოკუმენტი და ინფორმაცია დამოწმებული უნდა იყოს უფლებამოსილი პირის </w:t>
      </w:r>
      <w:r>
        <w:rPr>
          <w:rFonts w:ascii="BOG 2017" w:hAnsi="BOG 2017"/>
          <w:lang w:val="ka-GE"/>
        </w:rPr>
        <w:t xml:space="preserve">კვალიფიცური ან მატერიალური </w:t>
      </w:r>
      <w:r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2ABFA9BA"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სატენდერო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7D49D68E" w:rsidR="00F81A84" w:rsidRPr="006D43D1" w:rsidRDefault="00F81A84" w:rsidP="00F81A84">
      <w:pPr>
        <w:rPr>
          <w:rFonts w:ascii="BOG 2017" w:hAnsi="BOG 2017" w:cs="Sylfaen"/>
          <w:color w:val="auto"/>
          <w:lang w:val="ka-GE"/>
        </w:rPr>
      </w:pPr>
      <w:r w:rsidRPr="002A2359">
        <w:rPr>
          <w:rFonts w:ascii="BOG 2017" w:hAnsi="BOG 2017"/>
          <w:lang w:val="ka-GE"/>
        </w:rPr>
        <w:t xml:space="preserve">სატენდერო წინადადება წარმოდგენილი უნდა იყოს </w:t>
      </w:r>
      <w:r w:rsidR="00AB0FA3" w:rsidRPr="002A2359">
        <w:rPr>
          <w:rFonts w:ascii="BOG 2017" w:hAnsi="BOG 2017"/>
          <w:lang w:val="ka-GE"/>
        </w:rPr>
        <w:t>დო</w:t>
      </w:r>
      <w:r w:rsidRPr="002A2359">
        <w:rPr>
          <w:rFonts w:ascii="BOG 2017" w:hAnsi="BOG 2017"/>
          <w:lang w:val="ka-GE"/>
        </w:rPr>
        <w:t xml:space="preserve">ლარში და მოიცავდეს საქართველოს კანონმდებლობით </w:t>
      </w:r>
      <w:r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77777777" w:rsidR="00F81A84" w:rsidRPr="006D43D1" w:rsidRDefault="00F81A84" w:rsidP="00F81A84">
      <w:pPr>
        <w:rPr>
          <w:rFonts w:ascii="BOG 2017" w:hAnsi="BOG 2017"/>
          <w:lang w:val="ka-GE"/>
        </w:rPr>
      </w:pPr>
      <w:r w:rsidRPr="006D43D1">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77777777" w:rsidR="00F81A84" w:rsidRPr="006D43D1" w:rsidRDefault="00F81A84" w:rsidP="00F81A84">
      <w:pPr>
        <w:rPr>
          <w:rFonts w:ascii="BOG 2017" w:hAnsi="BOG 2017"/>
          <w:color w:val="auto"/>
          <w:lang w:val="ka-GE"/>
        </w:rPr>
      </w:pPr>
      <w:r w:rsidRPr="006D43D1">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43D1">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43D1" w:rsidRDefault="00F81A84" w:rsidP="00F81A84">
      <w:pPr>
        <w:rPr>
          <w:rFonts w:ascii="BOG 2017" w:hAnsi="BOG 2017"/>
          <w:color w:val="auto"/>
          <w:lang w:val="ka-GE"/>
        </w:rPr>
      </w:pPr>
    </w:p>
    <w:p w14:paraId="7C30955E" w14:textId="77777777" w:rsidR="00F81A84" w:rsidRPr="006D43D1" w:rsidRDefault="00F81A84" w:rsidP="00F81A84">
      <w:pPr>
        <w:rPr>
          <w:rFonts w:ascii="BOG 2017" w:hAnsi="BOG 2017"/>
          <w:color w:val="auto"/>
        </w:rPr>
      </w:pPr>
      <w:r w:rsidRPr="006D43D1">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08691811" w:rsidR="00F81A84" w:rsidRDefault="00F81A84" w:rsidP="00F81A84">
      <w:pPr>
        <w:rPr>
          <w:rFonts w:ascii="BOG 2017" w:hAnsi="BOG 2017"/>
          <w:color w:val="auto"/>
          <w:lang w:val="ka-GE"/>
        </w:rPr>
      </w:pPr>
      <w:r w:rsidRPr="006D43D1">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ან გადაავადოს ტენდერი თავისი შეხედულებისამებრ</w:t>
      </w:r>
      <w:r w:rsidR="004B7137">
        <w:rPr>
          <w:rFonts w:ascii="BOG 2017" w:hAnsi="BOG 2017"/>
          <w:color w:val="auto"/>
          <w:lang w:val="ka-GE"/>
        </w:rPr>
        <w:t>;</w:t>
      </w:r>
    </w:p>
    <w:p w14:paraId="5F666319" w14:textId="77777777" w:rsidR="004B7137" w:rsidRDefault="004B7137" w:rsidP="00F81A84">
      <w:pPr>
        <w:rPr>
          <w:rFonts w:ascii="BOG 2017" w:hAnsi="BOG 2017"/>
          <w:color w:val="auto"/>
          <w:lang w:val="ka-GE"/>
        </w:rPr>
      </w:pPr>
    </w:p>
    <w:p w14:paraId="37D4F1B1" w14:textId="77777777" w:rsidR="008F72C9" w:rsidRDefault="004B7137" w:rsidP="004B7137">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Pr>
          <w:rFonts w:ascii="BOG 2017" w:hAnsi="BOG 2017"/>
          <w:color w:val="auto"/>
          <w:lang w:val="ka-GE"/>
        </w:rPr>
        <w:t>;</w:t>
      </w:r>
    </w:p>
    <w:p w14:paraId="288834BD" w14:textId="77777777" w:rsidR="008F72C9" w:rsidRDefault="008F72C9" w:rsidP="004B7137">
      <w:pPr>
        <w:rPr>
          <w:rFonts w:ascii="BOG 2017" w:hAnsi="BOG 2017"/>
          <w:color w:val="auto"/>
          <w:lang w:val="ka-GE"/>
        </w:rPr>
      </w:pPr>
    </w:p>
    <w:p w14:paraId="048D1BEA" w14:textId="7D4D31F6" w:rsidR="004B7137" w:rsidRDefault="004B7137" w:rsidP="004B7137">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Pr>
          <w:rFonts w:ascii="BOG 2017" w:hAnsi="BOG 2017"/>
          <w:color w:val="auto"/>
          <w:lang w:val="ka-GE"/>
        </w:rPr>
        <w:t>ს</w:t>
      </w:r>
      <w:r w:rsidRPr="004B71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4F3199">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047C902C" w14:textId="6620D0E8" w:rsidR="00F81A84" w:rsidRPr="006D43D1" w:rsidRDefault="00F81A84" w:rsidP="00F81A8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000245B2" w:rsidRPr="00A72DF8">
        <w:rPr>
          <w:rFonts w:ascii="BOG 2017" w:hAnsi="BOG 2017"/>
          <w:b/>
          <w:color w:val="auto"/>
          <w:lang w:val="ka-GE"/>
        </w:rPr>
        <w:t>პრეტენდენტი</w:t>
      </w:r>
      <w:r w:rsidR="000245B2" w:rsidRPr="006D43D1">
        <w:rPr>
          <w:rFonts w:ascii="BOG 2017" w:hAnsi="BOG 2017"/>
          <w:b/>
          <w:color w:val="auto"/>
          <w:lang w:val="ka-GE"/>
        </w:rPr>
        <w:t xml:space="preserve"> </w:t>
      </w:r>
      <w:r w:rsidRPr="006D43D1">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6ADF5E50" w14:textId="77777777" w:rsidR="00F81A84" w:rsidRDefault="00F81A84" w:rsidP="00F81A84">
      <w:pPr>
        <w:rPr>
          <w:lang w:val="ka-GE"/>
        </w:rPr>
      </w:pPr>
    </w:p>
    <w:p w14:paraId="09C45098" w14:textId="77777777" w:rsidR="00F81A84" w:rsidRDefault="00F81A84" w:rsidP="00F81A84">
      <w:pPr>
        <w:rPr>
          <w:lang w:val="ka-GE"/>
        </w:rPr>
      </w:pPr>
    </w:p>
    <w:p w14:paraId="489D1ADB" w14:textId="77777777" w:rsidR="00F81A84" w:rsidRDefault="00F81A84" w:rsidP="00F81A84">
      <w:pPr>
        <w:rPr>
          <w:lang w:val="ka-GE"/>
        </w:rPr>
      </w:pPr>
    </w:p>
    <w:p w14:paraId="58104CAB" w14:textId="77777777" w:rsidR="00F81A84" w:rsidRDefault="00F81A84" w:rsidP="00F81A84">
      <w:pPr>
        <w:rPr>
          <w:lang w:val="ka-GE"/>
        </w:rPr>
      </w:pPr>
    </w:p>
    <w:p w14:paraId="322015D1" w14:textId="77777777" w:rsidR="00F81A84" w:rsidRDefault="00F81A84" w:rsidP="00F81A84">
      <w:pPr>
        <w:rPr>
          <w:lang w:val="ka-GE"/>
        </w:rPr>
      </w:pPr>
    </w:p>
    <w:p w14:paraId="36AEDA8C" w14:textId="77777777" w:rsidR="00970DC0" w:rsidRDefault="00970DC0" w:rsidP="00F81A84">
      <w:pPr>
        <w:rPr>
          <w:lang w:val="ka-GE"/>
        </w:rPr>
      </w:pPr>
    </w:p>
    <w:p w14:paraId="28EE09A6" w14:textId="77777777" w:rsidR="00970DC0" w:rsidRDefault="00970DC0" w:rsidP="00F81A84">
      <w:pPr>
        <w:rPr>
          <w:lang w:val="ka-GE"/>
        </w:rPr>
      </w:pPr>
    </w:p>
    <w:p w14:paraId="24DF234B" w14:textId="77777777" w:rsidR="00970DC0" w:rsidRDefault="00970DC0" w:rsidP="00F81A84">
      <w:pPr>
        <w:rPr>
          <w:lang w:val="ka-GE"/>
        </w:rPr>
      </w:pPr>
    </w:p>
    <w:p w14:paraId="4EB4E82B" w14:textId="77777777" w:rsidR="00970DC0" w:rsidRDefault="00970DC0" w:rsidP="00F81A84">
      <w:pPr>
        <w:rPr>
          <w:lang w:val="ka-GE"/>
        </w:rPr>
      </w:pPr>
    </w:p>
    <w:p w14:paraId="450A3FB5" w14:textId="77777777" w:rsidR="00970DC0" w:rsidRDefault="00970DC0" w:rsidP="00F81A84">
      <w:pPr>
        <w:rPr>
          <w:lang w:val="ka-GE"/>
        </w:rPr>
      </w:pPr>
    </w:p>
    <w:p w14:paraId="2D9DCB5C" w14:textId="77777777" w:rsidR="00970DC0" w:rsidRDefault="00970DC0" w:rsidP="00F81A84">
      <w:pPr>
        <w:rPr>
          <w:lang w:val="ka-GE"/>
        </w:rPr>
      </w:pPr>
    </w:p>
    <w:p w14:paraId="290AA06F" w14:textId="77777777" w:rsidR="00970DC0" w:rsidRDefault="00970DC0" w:rsidP="00F81A84">
      <w:pPr>
        <w:rPr>
          <w:lang w:val="ka-GE"/>
        </w:rPr>
      </w:pPr>
    </w:p>
    <w:p w14:paraId="4230BC67" w14:textId="77777777" w:rsidR="00970DC0" w:rsidRDefault="00970DC0" w:rsidP="00F81A84">
      <w:pPr>
        <w:rPr>
          <w:lang w:val="ka-GE"/>
        </w:rPr>
      </w:pPr>
    </w:p>
    <w:p w14:paraId="5CC767B8" w14:textId="77777777" w:rsidR="00970DC0" w:rsidRDefault="00970DC0" w:rsidP="00F81A84">
      <w:pPr>
        <w:rPr>
          <w:lang w:val="ka-GE"/>
        </w:rPr>
      </w:pPr>
    </w:p>
    <w:p w14:paraId="62705B1F" w14:textId="77777777" w:rsidR="00970DC0" w:rsidRDefault="00970DC0" w:rsidP="00F81A84">
      <w:pPr>
        <w:rPr>
          <w:lang w:val="ka-GE"/>
        </w:rPr>
      </w:pPr>
    </w:p>
    <w:p w14:paraId="2FFC1B75" w14:textId="77777777" w:rsidR="00970DC0" w:rsidRDefault="00970DC0" w:rsidP="00F81A84">
      <w:pPr>
        <w:rPr>
          <w:lang w:val="ka-GE"/>
        </w:rPr>
      </w:pPr>
    </w:p>
    <w:p w14:paraId="680E9FF8" w14:textId="77777777" w:rsidR="00970DC0" w:rsidRDefault="00970DC0" w:rsidP="00F81A84">
      <w:pPr>
        <w:rPr>
          <w:lang w:val="ka-GE"/>
        </w:rPr>
      </w:pPr>
    </w:p>
    <w:p w14:paraId="0ADEF727" w14:textId="77777777" w:rsidR="00970DC0" w:rsidRDefault="00970DC0" w:rsidP="00F81A84">
      <w:pPr>
        <w:rPr>
          <w:lang w:val="ka-GE"/>
        </w:rPr>
      </w:pPr>
    </w:p>
    <w:p w14:paraId="1F8D3E03" w14:textId="77777777" w:rsidR="00970DC0" w:rsidRDefault="00970DC0" w:rsidP="00F81A84">
      <w:pPr>
        <w:rPr>
          <w:lang w:val="ka-GE"/>
        </w:rPr>
      </w:pPr>
    </w:p>
    <w:p w14:paraId="34E7DDEE" w14:textId="77777777" w:rsidR="00970DC0" w:rsidRDefault="00970DC0" w:rsidP="00F81A84">
      <w:pPr>
        <w:rPr>
          <w:lang w:val="ka-GE"/>
        </w:rPr>
      </w:pPr>
    </w:p>
    <w:p w14:paraId="491BA4F0" w14:textId="77777777" w:rsidR="00970DC0" w:rsidRDefault="00970DC0" w:rsidP="00F81A84">
      <w:pPr>
        <w:rPr>
          <w:lang w:val="ka-GE"/>
        </w:rPr>
      </w:pPr>
    </w:p>
    <w:p w14:paraId="6899EC8E" w14:textId="77777777" w:rsidR="00970DC0" w:rsidRDefault="00970DC0" w:rsidP="00F81A84">
      <w:pPr>
        <w:rPr>
          <w:lang w:val="ka-GE"/>
        </w:rPr>
      </w:pPr>
    </w:p>
    <w:p w14:paraId="60A4A314" w14:textId="77777777" w:rsidR="00970DC0" w:rsidRDefault="00970DC0" w:rsidP="00F81A84">
      <w:pPr>
        <w:rPr>
          <w:lang w:val="ka-GE"/>
        </w:rPr>
      </w:pPr>
    </w:p>
    <w:p w14:paraId="54D1AB69" w14:textId="77777777" w:rsidR="00970DC0" w:rsidRDefault="00970DC0" w:rsidP="00F81A84">
      <w:pPr>
        <w:rPr>
          <w:lang w:val="ka-GE"/>
        </w:rPr>
      </w:pPr>
    </w:p>
    <w:p w14:paraId="2D1DA760" w14:textId="77777777" w:rsidR="00970DC0" w:rsidRDefault="00970DC0" w:rsidP="00F81A84">
      <w:pPr>
        <w:rPr>
          <w:lang w:val="ka-GE"/>
        </w:rPr>
      </w:pPr>
    </w:p>
    <w:p w14:paraId="63B9E080" w14:textId="77777777" w:rsidR="00970DC0" w:rsidRDefault="00970DC0" w:rsidP="00F81A84">
      <w:pPr>
        <w:rPr>
          <w:lang w:val="ka-GE"/>
        </w:rPr>
      </w:pPr>
    </w:p>
    <w:p w14:paraId="63C9A363" w14:textId="77777777" w:rsidR="00970DC0" w:rsidRDefault="00970DC0" w:rsidP="00F81A84">
      <w:pPr>
        <w:rPr>
          <w:lang w:val="ka-GE"/>
        </w:rPr>
      </w:pPr>
    </w:p>
    <w:p w14:paraId="69290177" w14:textId="77777777" w:rsidR="00970DC0" w:rsidRDefault="00970DC0" w:rsidP="00F81A84">
      <w:pPr>
        <w:rPr>
          <w:lang w:val="ka-GE"/>
        </w:rPr>
      </w:pPr>
    </w:p>
    <w:p w14:paraId="1AC18D55" w14:textId="77777777" w:rsidR="00970DC0" w:rsidRDefault="00970DC0" w:rsidP="00F81A84">
      <w:pPr>
        <w:rPr>
          <w:lang w:val="ka-GE"/>
        </w:rPr>
      </w:pPr>
    </w:p>
    <w:p w14:paraId="55C9458E" w14:textId="77777777" w:rsidR="00970DC0" w:rsidRDefault="00970DC0" w:rsidP="00F81A84">
      <w:pPr>
        <w:rPr>
          <w:lang w:val="ka-GE"/>
        </w:rPr>
      </w:pPr>
    </w:p>
    <w:p w14:paraId="76B48202" w14:textId="77777777" w:rsidR="00970DC0" w:rsidRDefault="00970DC0" w:rsidP="00F81A84">
      <w:pPr>
        <w:rPr>
          <w:lang w:val="ka-GE"/>
        </w:rPr>
      </w:pPr>
    </w:p>
    <w:p w14:paraId="5A0D57BB" w14:textId="77777777" w:rsidR="00970DC0" w:rsidRDefault="00970DC0" w:rsidP="00F81A84">
      <w:pPr>
        <w:rPr>
          <w:lang w:val="ka-GE"/>
        </w:rPr>
      </w:pPr>
    </w:p>
    <w:p w14:paraId="00B7F0C5" w14:textId="77777777" w:rsidR="00970DC0" w:rsidRDefault="00970DC0" w:rsidP="00F81A84">
      <w:pPr>
        <w:rPr>
          <w:lang w:val="ka-GE"/>
        </w:rPr>
      </w:pPr>
    </w:p>
    <w:p w14:paraId="2A347FA5" w14:textId="77777777" w:rsidR="00970DC0" w:rsidRDefault="00970DC0" w:rsidP="00F81A84">
      <w:pPr>
        <w:rPr>
          <w:lang w:val="ka-GE"/>
        </w:rPr>
      </w:pPr>
    </w:p>
    <w:p w14:paraId="303AE84D" w14:textId="77777777" w:rsidR="00970DC0" w:rsidRDefault="00970DC0" w:rsidP="00F81A84">
      <w:pPr>
        <w:rPr>
          <w:lang w:val="ka-GE"/>
        </w:rPr>
      </w:pPr>
    </w:p>
    <w:p w14:paraId="03DACC67" w14:textId="77777777" w:rsidR="00970DC0" w:rsidRDefault="00970DC0" w:rsidP="00F81A84">
      <w:pPr>
        <w:rPr>
          <w:lang w:val="ka-GE"/>
        </w:rPr>
      </w:pPr>
    </w:p>
    <w:p w14:paraId="673DED51" w14:textId="77777777" w:rsidR="00970DC0" w:rsidRDefault="00970DC0" w:rsidP="00F81A84">
      <w:pPr>
        <w:rPr>
          <w:lang w:val="ka-GE"/>
        </w:rPr>
      </w:pPr>
    </w:p>
    <w:p w14:paraId="43F1F922" w14:textId="77777777" w:rsidR="00970DC0" w:rsidRDefault="00970DC0" w:rsidP="00F81A84">
      <w:pPr>
        <w:rPr>
          <w:lang w:val="ka-GE"/>
        </w:rPr>
      </w:pPr>
    </w:p>
    <w:p w14:paraId="5F2E5648" w14:textId="77777777" w:rsidR="00970DC0" w:rsidRDefault="00970DC0" w:rsidP="00F81A84">
      <w:pPr>
        <w:rPr>
          <w:lang w:val="ka-GE"/>
        </w:rPr>
      </w:pPr>
    </w:p>
    <w:p w14:paraId="12AF24B9" w14:textId="77777777" w:rsidR="00970DC0" w:rsidRDefault="00970DC0"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194BA6CF" w14:textId="764F73B4" w:rsidR="00310A7A"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0325104" w:history="1">
            <w:r w:rsidR="00310A7A" w:rsidRPr="003D0FE7">
              <w:rPr>
                <w:rStyle w:val="Hyperlink"/>
                <w:rFonts w:ascii="BOG 2017" w:eastAsiaTheme="majorEastAsia" w:hAnsi="BOG 2017" w:cstheme="majorBidi"/>
                <w:b/>
                <w:noProof/>
                <w:lang w:val="ka-GE" w:eastAsia="ja-JP"/>
              </w:rPr>
              <w:t>ინსტრუქცია ტენდერში მონაწილეთათვის</w:t>
            </w:r>
            <w:r w:rsidR="00310A7A">
              <w:rPr>
                <w:noProof/>
                <w:webHidden/>
              </w:rPr>
              <w:tab/>
            </w:r>
            <w:r w:rsidR="00310A7A">
              <w:rPr>
                <w:noProof/>
                <w:webHidden/>
              </w:rPr>
              <w:fldChar w:fldCharType="begin"/>
            </w:r>
            <w:r w:rsidR="00310A7A">
              <w:rPr>
                <w:noProof/>
                <w:webHidden/>
              </w:rPr>
              <w:instrText xml:space="preserve"> PAGEREF _Toc210325104 \h </w:instrText>
            </w:r>
            <w:r w:rsidR="00310A7A">
              <w:rPr>
                <w:noProof/>
                <w:webHidden/>
              </w:rPr>
            </w:r>
            <w:r w:rsidR="00310A7A">
              <w:rPr>
                <w:noProof/>
                <w:webHidden/>
              </w:rPr>
              <w:fldChar w:fldCharType="separate"/>
            </w:r>
            <w:r w:rsidR="00310A7A">
              <w:rPr>
                <w:noProof/>
                <w:webHidden/>
              </w:rPr>
              <w:t>1</w:t>
            </w:r>
            <w:r w:rsidR="00310A7A">
              <w:rPr>
                <w:noProof/>
                <w:webHidden/>
              </w:rPr>
              <w:fldChar w:fldCharType="end"/>
            </w:r>
          </w:hyperlink>
        </w:p>
        <w:p w14:paraId="064B154A" w14:textId="40F2D873"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5" w:history="1">
            <w:r w:rsidRPr="003D0FE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ზოგადი</w:t>
            </w:r>
            <w:r w:rsidRPr="003D0FE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_Toc210325105 \h </w:instrText>
            </w:r>
            <w:r>
              <w:rPr>
                <w:noProof/>
                <w:webHidden/>
              </w:rPr>
            </w:r>
            <w:r>
              <w:rPr>
                <w:noProof/>
                <w:webHidden/>
              </w:rPr>
              <w:fldChar w:fldCharType="separate"/>
            </w:r>
            <w:r>
              <w:rPr>
                <w:noProof/>
                <w:webHidden/>
              </w:rPr>
              <w:t>4</w:t>
            </w:r>
            <w:r>
              <w:rPr>
                <w:noProof/>
                <w:webHidden/>
              </w:rPr>
              <w:fldChar w:fldCharType="end"/>
            </w:r>
          </w:hyperlink>
        </w:p>
        <w:p w14:paraId="097C734E" w14:textId="5AD56945"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6" w:history="1">
            <w:r w:rsidRPr="003D0FE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შესყიდვის</w:t>
            </w:r>
            <w:r w:rsidRPr="003D0FE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_Toc210325106 \h </w:instrText>
            </w:r>
            <w:r>
              <w:rPr>
                <w:noProof/>
                <w:webHidden/>
              </w:rPr>
            </w:r>
            <w:r>
              <w:rPr>
                <w:noProof/>
                <w:webHidden/>
              </w:rPr>
              <w:fldChar w:fldCharType="separate"/>
            </w:r>
            <w:r>
              <w:rPr>
                <w:noProof/>
                <w:webHidden/>
              </w:rPr>
              <w:t>4</w:t>
            </w:r>
            <w:r>
              <w:rPr>
                <w:noProof/>
                <w:webHidden/>
              </w:rPr>
              <w:fldChar w:fldCharType="end"/>
            </w:r>
          </w:hyperlink>
        </w:p>
        <w:p w14:paraId="06602C64" w14:textId="1C65C4B8"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7" w:history="1">
            <w:r w:rsidRPr="003D0FE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_Toc210325107 \h </w:instrText>
            </w:r>
            <w:r>
              <w:rPr>
                <w:noProof/>
                <w:webHidden/>
              </w:rPr>
            </w:r>
            <w:r>
              <w:rPr>
                <w:noProof/>
                <w:webHidden/>
              </w:rPr>
              <w:fldChar w:fldCharType="separate"/>
            </w:r>
            <w:r>
              <w:rPr>
                <w:noProof/>
                <w:webHidden/>
              </w:rPr>
              <w:t>4</w:t>
            </w:r>
            <w:r>
              <w:rPr>
                <w:noProof/>
                <w:webHidden/>
              </w:rPr>
              <w:fldChar w:fldCharType="end"/>
            </w:r>
          </w:hyperlink>
        </w:p>
        <w:p w14:paraId="60752384" w14:textId="32939C85"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29BECD5F" w14:textId="4862D756" w:rsidR="00B21DCB" w:rsidRPr="00310A7A" w:rsidRDefault="007B2E08" w:rsidP="0082350A">
      <w:pPr>
        <w:pStyle w:val="Heading1"/>
        <w:numPr>
          <w:ilvl w:val="0"/>
          <w:numId w:val="12"/>
        </w:numPr>
        <w:rPr>
          <w:rFonts w:ascii="BOG 2017" w:eastAsiaTheme="minorEastAsia" w:hAnsi="BOG 2017"/>
          <w:sz w:val="20"/>
          <w:szCs w:val="20"/>
          <w:lang w:val="ka-GE"/>
        </w:rPr>
      </w:pPr>
      <w:bookmarkStart w:id="5" w:name="_Toc210325105"/>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w:t>
      </w:r>
      <w:proofErr w:type="spellStart"/>
      <w:r w:rsidR="00FB6167" w:rsidRPr="007B2E08">
        <w:rPr>
          <w:rFonts w:ascii="BOG 2017" w:hAnsi="BOG 2017"/>
          <w:sz w:val="20"/>
          <w:szCs w:val="20"/>
        </w:rPr>
        <w:t>ინფორმაცია</w:t>
      </w:r>
      <w:bookmarkEnd w:id="5"/>
      <w:bookmarkEnd w:id="4"/>
      <w:bookmarkEnd w:id="3"/>
      <w:proofErr w:type="spellEnd"/>
      <w:r w:rsidR="007E0755" w:rsidRPr="007B2E08">
        <w:rPr>
          <w:rFonts w:ascii="BOG 2017" w:eastAsiaTheme="minorEastAsia" w:hAnsi="BOG 2017"/>
          <w:sz w:val="20"/>
          <w:szCs w:val="20"/>
          <w:lang w:val="ka-GE"/>
        </w:rPr>
        <w:tab/>
      </w:r>
      <w:bookmarkStart w:id="6" w:name="_Toc462407871"/>
    </w:p>
    <w:p w14:paraId="2921778D" w14:textId="77777777" w:rsidR="00B21DCB" w:rsidRPr="00B21DCB" w:rsidRDefault="00B21DCB" w:rsidP="00B21DCB">
      <w:pPr>
        <w:rPr>
          <w:rFonts w:ascii="BOG 2017" w:eastAsiaTheme="minorEastAsia" w:hAnsi="BOG 2017"/>
          <w:color w:val="auto"/>
          <w:lang w:val="ka-GE" w:eastAsia="ja-JP"/>
        </w:rPr>
      </w:pPr>
      <w:bookmarkStart w:id="7" w:name="_Toc22227847"/>
      <w:r w:rsidRPr="00B21DCB">
        <w:rPr>
          <w:rFonts w:ascii="BOG 2017" w:eastAsiaTheme="minorEastAsia" w:hAnsi="BOG 2017"/>
          <w:color w:val="auto"/>
          <w:lang w:val="ka-GE" w:eastAsia="ja-JP"/>
        </w:rPr>
        <w:t>მიწოდების ვადა: 7 სამუშაო დღე;</w:t>
      </w:r>
    </w:p>
    <w:p w14:paraId="03F416F8" w14:textId="403895D5" w:rsidR="00B21DCB" w:rsidRPr="00B21DCB" w:rsidRDefault="00B21DCB" w:rsidP="00B21DCB">
      <w:pPr>
        <w:rPr>
          <w:rFonts w:ascii="BOG 2017" w:eastAsiaTheme="minorEastAsia" w:hAnsi="BOG 2017"/>
          <w:color w:val="auto"/>
          <w:lang w:val="ka-GE" w:eastAsia="ja-JP"/>
        </w:rPr>
      </w:pPr>
      <w:r w:rsidRPr="00B21DCB">
        <w:rPr>
          <w:rFonts w:ascii="BOG 2017" w:eastAsiaTheme="minorEastAsia" w:hAnsi="BOG 2017"/>
          <w:color w:val="auto"/>
          <w:lang w:val="ka-GE" w:eastAsia="ja-JP"/>
        </w:rPr>
        <w:t xml:space="preserve">მიწოდების </w:t>
      </w:r>
      <w:r w:rsidR="00063054">
        <w:rPr>
          <w:rFonts w:ascii="BOG 2017" w:eastAsiaTheme="minorEastAsia" w:hAnsi="BOG 2017"/>
          <w:color w:val="auto"/>
          <w:lang w:val="ka-GE" w:eastAsia="ja-JP"/>
        </w:rPr>
        <w:t>ადგილი:</w:t>
      </w:r>
      <w:r w:rsidRPr="00B21DCB">
        <w:rPr>
          <w:rFonts w:ascii="BOG 2017" w:eastAsiaTheme="minorEastAsia" w:hAnsi="BOG 2017"/>
          <w:color w:val="auto"/>
          <w:lang w:val="ka-GE" w:eastAsia="ja-JP"/>
        </w:rPr>
        <w:t xml:space="preserve"> ქ. თბილისი, გაგარინის 29ა;</w:t>
      </w:r>
    </w:p>
    <w:bookmarkEnd w:id="7"/>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8" w:name="_Toc210325106"/>
      <w:r w:rsidRPr="007B2E08">
        <w:rPr>
          <w:rFonts w:ascii="BOG 2017" w:hAnsi="BOG 2017"/>
          <w:sz w:val="20"/>
          <w:szCs w:val="20"/>
          <w:lang w:val="ka-GE"/>
        </w:rPr>
        <w:t>შესყიდვის</w:t>
      </w:r>
      <w:r w:rsidR="00C54132" w:rsidRPr="007B2E08">
        <w:rPr>
          <w:rFonts w:ascii="BOG 2017" w:hAnsi="BOG 2017"/>
          <w:sz w:val="20"/>
          <w:szCs w:val="20"/>
        </w:rPr>
        <w:t xml:space="preserve"> </w:t>
      </w:r>
      <w:proofErr w:type="spellStart"/>
      <w:r w:rsidR="00C54132" w:rsidRPr="007B2E08">
        <w:rPr>
          <w:rFonts w:ascii="BOG 2017" w:hAnsi="BOG 2017"/>
          <w:sz w:val="20"/>
          <w:szCs w:val="20"/>
        </w:rPr>
        <w:t>საგანი</w:t>
      </w:r>
      <w:bookmarkEnd w:id="8"/>
      <w:proofErr w:type="spellEnd"/>
      <w:r w:rsidR="00C54132" w:rsidRPr="007B2E08">
        <w:rPr>
          <w:rFonts w:ascii="BOG 2017" w:hAnsi="BOG 2017"/>
          <w:sz w:val="20"/>
          <w:szCs w:val="20"/>
        </w:rPr>
        <w:t xml:space="preserve"> </w:t>
      </w:r>
    </w:p>
    <w:p w14:paraId="0D468E18" w14:textId="77777777" w:rsidR="00A158C9" w:rsidRDefault="00A158C9" w:rsidP="00A158C9">
      <w:pPr>
        <w:pStyle w:val="NoSpacing"/>
      </w:pPr>
    </w:p>
    <w:tbl>
      <w:tblPr>
        <w:tblW w:w="0" w:type="auto"/>
        <w:tblCellMar>
          <w:left w:w="0" w:type="dxa"/>
          <w:right w:w="0" w:type="dxa"/>
        </w:tblCellMar>
        <w:tblLook w:val="04A0" w:firstRow="1" w:lastRow="0" w:firstColumn="1" w:lastColumn="0" w:noHBand="0" w:noVBand="1"/>
      </w:tblPr>
      <w:tblGrid>
        <w:gridCol w:w="4309"/>
        <w:gridCol w:w="900"/>
      </w:tblGrid>
      <w:tr w:rsidR="001032EC" w14:paraId="18871EE7" w14:textId="77777777" w:rsidTr="00F22F4B">
        <w:trPr>
          <w:trHeight w:val="435"/>
        </w:trPr>
        <w:tc>
          <w:tcPr>
            <w:tcW w:w="4309" w:type="dxa"/>
            <w:tcBorders>
              <w:top w:val="single" w:sz="8" w:space="0" w:color="auto"/>
              <w:left w:val="single" w:sz="8" w:space="0" w:color="auto"/>
              <w:bottom w:val="single" w:sz="8" w:space="0" w:color="auto"/>
              <w:right w:val="single" w:sz="8" w:space="0" w:color="auto"/>
            </w:tcBorders>
          </w:tcPr>
          <w:p w14:paraId="1BE74B38" w14:textId="77777777" w:rsidR="001032EC" w:rsidRPr="00310A7A" w:rsidRDefault="001032EC" w:rsidP="00EB7C7B">
            <w:pPr>
              <w:rPr>
                <w:rFonts w:ascii="BOG 2017" w:hAnsi="BOG 2017"/>
              </w:rPr>
            </w:pPr>
            <w:r w:rsidRPr="00310A7A">
              <w:rPr>
                <w:rFonts w:ascii="BOG 2017" w:hAnsi="BOG 2017"/>
              </w:rPr>
              <w:t>Specification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D515A" w14:textId="77777777" w:rsidR="001032EC" w:rsidRPr="00310A7A" w:rsidRDefault="001032EC" w:rsidP="00EB7C7B">
            <w:pPr>
              <w:rPr>
                <w:rFonts w:ascii="BOG 2017" w:hAnsi="BOG 2017"/>
              </w:rPr>
            </w:pPr>
            <w:r w:rsidRPr="00310A7A">
              <w:rPr>
                <w:rFonts w:ascii="BOG 2017" w:hAnsi="BOG 2017"/>
              </w:rPr>
              <w:t>Qty</w:t>
            </w:r>
          </w:p>
        </w:tc>
      </w:tr>
      <w:tr w:rsidR="001032EC" w14:paraId="77469B56" w14:textId="77777777" w:rsidTr="00F22F4B">
        <w:trPr>
          <w:trHeight w:val="877"/>
        </w:trPr>
        <w:tc>
          <w:tcPr>
            <w:tcW w:w="4309" w:type="dxa"/>
            <w:tcBorders>
              <w:top w:val="nil"/>
              <w:left w:val="single" w:sz="8" w:space="0" w:color="auto"/>
              <w:bottom w:val="single" w:sz="8" w:space="0" w:color="auto"/>
              <w:right w:val="single" w:sz="8" w:space="0" w:color="auto"/>
            </w:tcBorders>
          </w:tcPr>
          <w:p w14:paraId="3D8A577A" w14:textId="0CA8E872" w:rsidR="001032EC" w:rsidRPr="001032EC" w:rsidRDefault="001032EC" w:rsidP="00EB7C7B">
            <w:pPr>
              <w:rPr>
                <w:rFonts w:ascii="BOG 2017" w:hAnsi="BOG 2017"/>
                <w:color w:val="000000"/>
              </w:rPr>
            </w:pPr>
            <w:r w:rsidRPr="001032EC">
              <w:rPr>
                <w:rFonts w:ascii="BOG 2017" w:hAnsi="BOG 2017"/>
                <w:color w:val="000000"/>
                <w:lang w:val="ka-GE"/>
              </w:rPr>
              <w:t>Red Hat Enterprise Linux for Virtual Datacenters with Smart Management, Standard</w:t>
            </w:r>
            <w:r>
              <w:rPr>
                <w:rFonts w:ascii="BOG 2017" w:hAnsi="BOG 2017"/>
                <w:color w:val="000000"/>
                <w:lang w:val="ka-GE"/>
              </w:rPr>
              <w:t xml:space="preserve"> (1 </w:t>
            </w:r>
            <w:r>
              <w:rPr>
                <w:rFonts w:ascii="BOG 2017" w:hAnsi="BOG 2017"/>
                <w:color w:val="000000"/>
              </w:rPr>
              <w:t>Year)</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F4ACB3E" w14:textId="5071ADD7" w:rsidR="001032EC" w:rsidRPr="00310A7A" w:rsidRDefault="001032EC" w:rsidP="00EB7C7B">
            <w:pPr>
              <w:rPr>
                <w:rFonts w:ascii="BOG 2017" w:hAnsi="BOG 2017"/>
              </w:rPr>
            </w:pPr>
            <w:r w:rsidRPr="00310A7A">
              <w:rPr>
                <w:rFonts w:ascii="BOG 2017" w:hAnsi="BOG 2017"/>
              </w:rPr>
              <w:t>1</w:t>
            </w:r>
            <w:r>
              <w:rPr>
                <w:rFonts w:ascii="BOG 2017" w:hAnsi="BOG 2017"/>
              </w:rPr>
              <w:t>4</w:t>
            </w:r>
          </w:p>
        </w:tc>
      </w:tr>
    </w:tbl>
    <w:p w14:paraId="2C0D7AFF" w14:textId="77777777" w:rsidR="00310A7A" w:rsidRPr="00310A7A" w:rsidRDefault="00310A7A" w:rsidP="00310A7A">
      <w:pPr>
        <w:rPr>
          <w:lang w:eastAsia="ja-JP"/>
        </w:rPr>
      </w:pPr>
    </w:p>
    <w:p w14:paraId="545B9B4A" w14:textId="082F225F" w:rsidR="00A556FA" w:rsidRPr="00A556FA" w:rsidRDefault="00A556FA" w:rsidP="00A556FA">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bookmarkEnd w:id="6"/>
    <w:p w14:paraId="78C8E093" w14:textId="77777777" w:rsidR="00C54132" w:rsidRPr="009D24AA" w:rsidRDefault="00C54132" w:rsidP="00BB0454">
      <w:pPr>
        <w:rPr>
          <w:rFonts w:ascii="BOG 2017" w:hAnsi="BOG 2017" w:cs="Sylfaen"/>
          <w:lang w:val="ka-GE"/>
        </w:rPr>
      </w:pPr>
    </w:p>
    <w:p w14:paraId="21EF2472" w14:textId="019C98A5" w:rsidR="00C54132" w:rsidRPr="007B2E08" w:rsidRDefault="00BB0454" w:rsidP="00CB7D1A">
      <w:pPr>
        <w:pStyle w:val="Heading1"/>
        <w:numPr>
          <w:ilvl w:val="0"/>
          <w:numId w:val="12"/>
        </w:numPr>
        <w:rPr>
          <w:rFonts w:ascii="BOG 2017" w:hAnsi="BOG 2017"/>
          <w:sz w:val="20"/>
          <w:szCs w:val="20"/>
          <w:lang w:val="ka-GE"/>
        </w:rPr>
      </w:pPr>
      <w:bookmarkStart w:id="9" w:name="_Toc210325107"/>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9"/>
    </w:p>
    <w:p w14:paraId="65F275C4" w14:textId="3DFFE8C9" w:rsidR="00BB0454" w:rsidRDefault="00C54132"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1:</w:t>
      </w:r>
      <w:r w:rsidRPr="001E3F4C">
        <w:rPr>
          <w:rFonts w:ascii="BOG 2017" w:hAnsi="BOG 2017"/>
          <w:lang w:val="ka-GE" w:eastAsia="ja-JP"/>
        </w:rPr>
        <w:t xml:space="preserve"> </w:t>
      </w:r>
      <w:r w:rsidR="00DC2C65">
        <w:rPr>
          <w:rFonts w:ascii="BOG 2017" w:hAnsi="BOG 2017"/>
          <w:lang w:val="ka-GE" w:eastAsia="ja-JP"/>
        </w:rPr>
        <w:t>ფინანსური შეთავაზება;</w:t>
      </w:r>
    </w:p>
    <w:p w14:paraId="36A14C69" w14:textId="77777777" w:rsidR="00F22F4B"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3331"/>
        <w:gridCol w:w="670"/>
        <w:gridCol w:w="1665"/>
        <w:gridCol w:w="1561"/>
      </w:tblGrid>
      <w:tr w:rsidR="001032EC" w14:paraId="78032EF5" w14:textId="77777777" w:rsidTr="00EB7C7B">
        <w:trPr>
          <w:trHeight w:val="435"/>
        </w:trPr>
        <w:tc>
          <w:tcPr>
            <w:tcW w:w="3331" w:type="dxa"/>
            <w:tcBorders>
              <w:top w:val="single" w:sz="8" w:space="0" w:color="auto"/>
              <w:left w:val="single" w:sz="8" w:space="0" w:color="auto"/>
              <w:bottom w:val="single" w:sz="8" w:space="0" w:color="auto"/>
              <w:right w:val="single" w:sz="8" w:space="0" w:color="auto"/>
            </w:tcBorders>
          </w:tcPr>
          <w:p w14:paraId="76DC687E" w14:textId="77777777" w:rsidR="001032EC" w:rsidRPr="00310A7A" w:rsidRDefault="001032EC" w:rsidP="00EB7C7B">
            <w:pPr>
              <w:rPr>
                <w:rFonts w:ascii="BOG 2017" w:hAnsi="BOG 2017"/>
              </w:rPr>
            </w:pPr>
            <w:r w:rsidRPr="00310A7A">
              <w:rPr>
                <w:rFonts w:ascii="BOG 2017" w:hAnsi="BOG 2017"/>
              </w:rPr>
              <w:t>Specification</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1032EC" w:rsidRPr="00310A7A" w:rsidRDefault="001032EC" w:rsidP="00EB7C7B">
            <w:pPr>
              <w:rPr>
                <w:rFonts w:ascii="BOG 2017" w:hAnsi="BOG 2017"/>
              </w:rPr>
            </w:pPr>
            <w:r w:rsidRPr="00310A7A">
              <w:rPr>
                <w:rFonts w:ascii="BOG 2017" w:hAnsi="BOG 2017"/>
              </w:rPr>
              <w:t>Qty</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77777777" w:rsidR="001032EC" w:rsidRPr="00310A7A" w:rsidRDefault="001032EC" w:rsidP="00EB7C7B">
            <w:pPr>
              <w:jc w:val="center"/>
              <w:rPr>
                <w:rFonts w:ascii="BOG 2017" w:hAnsi="BOG 2017"/>
              </w:rPr>
            </w:pPr>
            <w:r w:rsidRPr="00310A7A">
              <w:rPr>
                <w:rFonts w:ascii="BOG 2017" w:hAnsi="BOG 2017"/>
              </w:rPr>
              <w:t>Unit Price (USD)</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77777777" w:rsidR="001032EC" w:rsidRPr="00310A7A" w:rsidRDefault="001032EC" w:rsidP="00EB7C7B">
            <w:pPr>
              <w:jc w:val="center"/>
              <w:rPr>
                <w:rFonts w:ascii="BOG 2017" w:hAnsi="BOG 2017"/>
              </w:rPr>
            </w:pPr>
            <w:r w:rsidRPr="00310A7A">
              <w:rPr>
                <w:rFonts w:ascii="BOG 2017" w:hAnsi="BOG 2017"/>
              </w:rPr>
              <w:t>Total Price (USD)</w:t>
            </w:r>
          </w:p>
        </w:tc>
      </w:tr>
      <w:tr w:rsidR="001032EC" w14:paraId="3FB1C26D" w14:textId="77777777" w:rsidTr="00EB7C7B">
        <w:trPr>
          <w:trHeight w:val="877"/>
        </w:trPr>
        <w:tc>
          <w:tcPr>
            <w:tcW w:w="3331" w:type="dxa"/>
            <w:tcBorders>
              <w:top w:val="nil"/>
              <w:left w:val="single" w:sz="8" w:space="0" w:color="auto"/>
              <w:bottom w:val="single" w:sz="8" w:space="0" w:color="auto"/>
              <w:right w:val="single" w:sz="8" w:space="0" w:color="auto"/>
            </w:tcBorders>
          </w:tcPr>
          <w:p w14:paraId="6FE95810" w14:textId="5BF2521E" w:rsidR="001032EC" w:rsidRPr="00310A7A" w:rsidRDefault="001032EC" w:rsidP="00EB7C7B">
            <w:pPr>
              <w:rPr>
                <w:rFonts w:ascii="BOG 2017" w:hAnsi="BOG 2017"/>
                <w:color w:val="000000"/>
              </w:rPr>
            </w:pPr>
            <w:r w:rsidRPr="001032EC">
              <w:rPr>
                <w:rFonts w:ascii="BOG 2017" w:hAnsi="BOG 2017"/>
                <w:color w:val="000000"/>
                <w:lang w:val="ka-GE"/>
              </w:rPr>
              <w:t>Red Hat Enterprise Linux for Virtual Datacenters with Smart Management, Standard</w:t>
            </w:r>
            <w:r>
              <w:rPr>
                <w:rFonts w:ascii="BOG 2017" w:hAnsi="BOG 2017"/>
                <w:color w:val="000000"/>
                <w:lang w:val="ka-GE"/>
              </w:rPr>
              <w:t xml:space="preserve"> </w:t>
            </w:r>
            <w:r>
              <w:rPr>
                <w:rFonts w:ascii="BOG 2017" w:hAnsi="BOG 2017"/>
                <w:color w:val="000000"/>
                <w:lang w:val="ka-GE"/>
              </w:rPr>
              <w:t xml:space="preserve">(1 </w:t>
            </w:r>
            <w:r>
              <w:rPr>
                <w:rFonts w:ascii="BOG 2017" w:hAnsi="BOG 2017"/>
                <w:color w:val="000000"/>
              </w:rPr>
              <w:t>Year)</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65E454B9" w14:textId="1F84C740" w:rsidR="001032EC" w:rsidRPr="00310A7A" w:rsidRDefault="001032EC" w:rsidP="00EB7C7B">
            <w:pPr>
              <w:rPr>
                <w:rFonts w:ascii="BOG 2017" w:hAnsi="BOG 2017"/>
              </w:rPr>
            </w:pPr>
            <w:r w:rsidRPr="00310A7A">
              <w:rPr>
                <w:rFonts w:ascii="BOG 2017" w:hAnsi="BOG 2017"/>
              </w:rPr>
              <w:t>1</w:t>
            </w:r>
            <w:r>
              <w:rPr>
                <w:rFonts w:ascii="BOG 2017" w:hAnsi="BOG 2017"/>
              </w:rPr>
              <w:t>4</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14:paraId="0393213E" w14:textId="77777777" w:rsidR="001032EC" w:rsidRPr="00310A7A" w:rsidRDefault="001032EC" w:rsidP="00EB7C7B">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3E6EE771" w14:textId="77777777" w:rsidR="001032EC" w:rsidRPr="00310A7A" w:rsidRDefault="001032EC" w:rsidP="00EB7C7B">
            <w:pPr>
              <w:rPr>
                <w:rFonts w:ascii="BOG 2017" w:hAnsi="BOG 2017"/>
              </w:rPr>
            </w:pPr>
          </w:p>
        </w:tc>
      </w:tr>
    </w:tbl>
    <w:p w14:paraId="63992B01" w14:textId="77777777" w:rsidR="00F22F4B" w:rsidRDefault="00F22F4B" w:rsidP="00F22F4B">
      <w:pPr>
        <w:rPr>
          <w:rFonts w:ascii="BOG 2017" w:hAnsi="BOG 2017"/>
          <w:lang w:val="ka-GE" w:eastAsia="ja-JP"/>
        </w:rPr>
      </w:pPr>
    </w:p>
    <w:p w14:paraId="03470ECD" w14:textId="77777777" w:rsidR="00F22F4B" w:rsidRPr="00F22F4B" w:rsidRDefault="00F22F4B" w:rsidP="00F22F4B">
      <w:pPr>
        <w:rPr>
          <w:rFonts w:ascii="BOG 2017" w:hAnsi="BOG 2017"/>
          <w:lang w:val="ka-GE" w:eastAsia="ja-JP"/>
        </w:rPr>
      </w:pPr>
    </w:p>
    <w:p w14:paraId="5B20FB01" w14:textId="1D923938" w:rsidR="00A158C9" w:rsidRPr="001E3F4C" w:rsidRDefault="00A158C9"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2:</w:t>
      </w:r>
      <w:r>
        <w:rPr>
          <w:rFonts w:ascii="BOG 2017" w:hAnsi="BOG 2017"/>
          <w:lang w:val="ka-GE" w:eastAsia="ja-JP"/>
        </w:rPr>
        <w:t xml:space="preserve">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Default="00E20F90" w:rsidP="00E20F90">
      <w:pPr>
        <w:rPr>
          <w:rFonts w:asciiTheme="minorHAnsi" w:hAnsiTheme="minorHAnsi"/>
          <w:lang w:val="ka-GE" w:eastAsia="ja-JP"/>
        </w:rPr>
      </w:pPr>
    </w:p>
    <w:p w14:paraId="467C64A8" w14:textId="4D2F4843" w:rsidR="001E2B09" w:rsidRPr="001E2B09"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r w:rsidRPr="001E2B09">
        <w:rPr>
          <w:rFonts w:ascii="BOG 2017" w:eastAsiaTheme="minorHAnsi" w:hAnsi="BOG 2017" w:cs="Sylfaen"/>
          <w:color w:val="231F20"/>
          <w:sz w:val="22"/>
          <w:szCs w:val="20"/>
          <w:lang w:eastAsia="en-US"/>
        </w:rPr>
        <w:t>საბანკო რეკვიზიტები</w:t>
      </w:r>
      <w:bookmarkEnd w:id="10"/>
    </w:p>
    <w:p w14:paraId="2D2E5900"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ორგანიზაციის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661911E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საიდენტიფიკაციო</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6AD131B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იურიდიული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766C64E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ფაქტიური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37672F9B"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0C9A30BE"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124C9DED"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205349B8"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363FC94C"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481A3DF4"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w:t>
      </w:r>
      <w:r w:rsidRPr="001E2B09">
        <w:rPr>
          <w:rFonts w:ascii="BOG 2017" w:hAnsi="BOG 2017" w:cstheme="minorHAnsi"/>
          <w:lang w:val="ka-GE" w:eastAsia="ja-JP"/>
        </w:rPr>
        <w:t>:</w:t>
      </w:r>
    </w:p>
    <w:p w14:paraId="31C78F36"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ელექტრონული</w:t>
      </w:r>
      <w:r w:rsidRPr="001E2B09">
        <w:rPr>
          <w:rFonts w:ascii="BOG 2017" w:hAnsi="BOG 2017" w:cstheme="minorHAnsi"/>
          <w:lang w:val="ka-GE" w:eastAsia="ja-JP"/>
        </w:rPr>
        <w:t xml:space="preserve"> </w:t>
      </w:r>
      <w:r w:rsidRPr="001E2B09">
        <w:rPr>
          <w:rFonts w:ascii="BOG 2017" w:hAnsi="BOG 2017" w:cs="Sylfaen"/>
          <w:lang w:val="ka-GE" w:eastAsia="ja-JP"/>
        </w:rPr>
        <w:t>ფოსტის</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4FCDCEB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ვებ</w:t>
      </w:r>
      <w:r w:rsidRPr="001E2B09">
        <w:rPr>
          <w:rFonts w:ascii="BOG 2017" w:hAnsi="BOG 2017" w:cstheme="minorHAnsi"/>
          <w:lang w:val="ka-GE" w:eastAsia="ja-JP"/>
        </w:rPr>
        <w:t>-</w:t>
      </w:r>
      <w:r w:rsidRPr="001E2B09">
        <w:rPr>
          <w:rFonts w:ascii="BOG 2017" w:hAnsi="BOG 2017" w:cs="Sylfaen"/>
          <w:lang w:val="ka-GE" w:eastAsia="ja-JP"/>
        </w:rPr>
        <w:t>გვერდი</w:t>
      </w:r>
      <w:r w:rsidRPr="001E2B09">
        <w:rPr>
          <w:rFonts w:ascii="BOG 2017" w:hAnsi="BOG 2017" w:cstheme="minorHAnsi"/>
          <w:lang w:val="ka-GE" w:eastAsia="ja-JP"/>
        </w:rPr>
        <w:t>:</w:t>
      </w:r>
    </w:p>
    <w:p w14:paraId="258093AF" w14:textId="77777777" w:rsidR="001E2B09" w:rsidRPr="001E2B09" w:rsidRDefault="001E2B09" w:rsidP="001E2B09">
      <w:pPr>
        <w:spacing w:line="360" w:lineRule="auto"/>
        <w:rPr>
          <w:rFonts w:ascii="BOG 2017" w:hAnsi="BOG 2017" w:cstheme="minorHAnsi"/>
          <w:lang w:val="ka-GE" w:eastAsia="ja-JP"/>
        </w:rPr>
      </w:pPr>
    </w:p>
    <w:p w14:paraId="50AE597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4BAA3F1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5D42EC3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ანგარიშის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5E541AA9" w14:textId="77777777" w:rsidR="00F22F4B" w:rsidRPr="00E20F90" w:rsidRDefault="00F22F4B" w:rsidP="00E20F90">
      <w:pPr>
        <w:rPr>
          <w:rFonts w:asciiTheme="minorHAnsi" w:hAnsiTheme="minorHAnsi"/>
          <w:lang w:val="ka-GE" w:eastAsia="ja-JP"/>
        </w:rPr>
      </w:pPr>
    </w:p>
    <w:sectPr w:rsidR="00F22F4B" w:rsidRPr="00E20F9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6"/>
  </w:num>
  <w:num w:numId="2" w16cid:durableId="1786536238">
    <w:abstractNumId w:val="2"/>
  </w:num>
  <w:num w:numId="3" w16cid:durableId="615717282">
    <w:abstractNumId w:val="23"/>
  </w:num>
  <w:num w:numId="4" w16cid:durableId="1409575097">
    <w:abstractNumId w:val="15"/>
  </w:num>
  <w:num w:numId="5" w16cid:durableId="1760902576">
    <w:abstractNumId w:val="14"/>
  </w:num>
  <w:num w:numId="6" w16cid:durableId="1071195825">
    <w:abstractNumId w:val="1"/>
  </w:num>
  <w:num w:numId="7" w16cid:durableId="1445075802">
    <w:abstractNumId w:val="22"/>
  </w:num>
  <w:num w:numId="8" w16cid:durableId="1062605572">
    <w:abstractNumId w:val="3"/>
  </w:num>
  <w:num w:numId="9" w16cid:durableId="1596674596">
    <w:abstractNumId w:val="21"/>
  </w:num>
  <w:num w:numId="10" w16cid:durableId="1634825430">
    <w:abstractNumId w:val="8"/>
  </w:num>
  <w:num w:numId="11" w16cid:durableId="996227077">
    <w:abstractNumId w:val="12"/>
  </w:num>
  <w:num w:numId="12" w16cid:durableId="1010717109">
    <w:abstractNumId w:val="18"/>
  </w:num>
  <w:num w:numId="13" w16cid:durableId="1400711187">
    <w:abstractNumId w:val="11"/>
  </w:num>
  <w:num w:numId="14" w16cid:durableId="885023062">
    <w:abstractNumId w:val="7"/>
  </w:num>
  <w:num w:numId="15" w16cid:durableId="1883785499">
    <w:abstractNumId w:val="19"/>
  </w:num>
  <w:num w:numId="16" w16cid:durableId="1890988794">
    <w:abstractNumId w:val="5"/>
  </w:num>
  <w:num w:numId="17" w16cid:durableId="1804762938">
    <w:abstractNumId w:val="0"/>
  </w:num>
  <w:num w:numId="18" w16cid:durableId="1446076672">
    <w:abstractNumId w:val="9"/>
  </w:num>
  <w:num w:numId="19" w16cid:durableId="348143984">
    <w:abstractNumId w:val="4"/>
  </w:num>
  <w:num w:numId="20" w16cid:durableId="802963741">
    <w:abstractNumId w:val="13"/>
  </w:num>
  <w:num w:numId="21" w16cid:durableId="1241911053">
    <w:abstractNumId w:val="13"/>
  </w:num>
  <w:num w:numId="22" w16cid:durableId="278806986">
    <w:abstractNumId w:val="20"/>
  </w:num>
  <w:num w:numId="23" w16cid:durableId="428936781">
    <w:abstractNumId w:val="10"/>
  </w:num>
  <w:num w:numId="24" w16cid:durableId="224682743">
    <w:abstractNumId w:val="6"/>
  </w:num>
  <w:num w:numId="25" w16cid:durableId="1361275171">
    <w:abstractNumId w:val="17"/>
  </w:num>
  <w:num w:numId="26" w16cid:durableId="20036780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5C94"/>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2EC"/>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415E"/>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2018-12-25T15:48:00Z</cp:lastPrinted>
  <dcterms:created xsi:type="dcterms:W3CDTF">2026-04-06T13:56:00Z</dcterms:created>
  <dcterms:modified xsi:type="dcterms:W3CDTF">2026-04-06T13:56:00Z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