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8238" w14:textId="5F561FE2" w:rsidR="00056ACB" w:rsidRDefault="00E4112C" w:rsidP="00056ACB">
      <w:pPr>
        <w:pStyle w:val="Heading1"/>
        <w:jc w:val="center"/>
        <w:rPr>
          <w:rFonts w:ascii="Times New Roman" w:eastAsia="Times New Roman" w:hAnsi="Times New Roman"/>
          <w:sz w:val="27"/>
        </w:rPr>
      </w:pPr>
      <w:r>
        <w:rPr>
          <w:rStyle w:val="Strong"/>
          <w:b/>
          <w:bCs/>
        </w:rPr>
        <w:t>Technical Requirements</w:t>
      </w:r>
      <w:bookmarkStart w:id="0" w:name="_GoBack"/>
      <w:bookmarkEnd w:id="0"/>
    </w:p>
    <w:p w14:paraId="28902C63" w14:textId="7648B21E" w:rsidR="008620F5" w:rsidRDefault="008620F5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Total required agents</w:t>
      </w:r>
      <w:r w:rsidR="002744BF">
        <w:t xml:space="preserve"> 900</w:t>
      </w:r>
      <w:r>
        <w:t xml:space="preserve">: workstation </w:t>
      </w:r>
      <w:r w:rsidR="00497C61">
        <w:t>82</w:t>
      </w:r>
      <w:r>
        <w:t>0, inc</w:t>
      </w:r>
      <w:r w:rsidR="00497C61">
        <w:t>luding 15 for Linux Server and 65</w:t>
      </w:r>
      <w:r>
        <w:t xml:space="preserve"> for Windows Server.</w:t>
      </w:r>
    </w:p>
    <w:p w14:paraId="74966BBE" w14:textId="76369F74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provide Endpoint Detection and Response (EDR) and Extended Detection and Response (XDR) capabilities. </w:t>
      </w:r>
    </w:p>
    <w:p w14:paraId="49B04A37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system must support multi-platform environments, including Windows endpoints and servers, as well as Linux and </w:t>
      </w:r>
      <w:proofErr w:type="spellStart"/>
      <w:r>
        <w:t>macOS</w:t>
      </w:r>
      <w:proofErr w:type="spellEnd"/>
      <w:r>
        <w:t xml:space="preserve">. </w:t>
      </w:r>
    </w:p>
    <w:p w14:paraId="0B1BF2EE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Centralized management must be available through a single administrative console. </w:t>
      </w:r>
    </w:p>
    <w:p w14:paraId="4A434ADC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provide real-time visibility into endpoint activities. </w:t>
      </w:r>
    </w:p>
    <w:p w14:paraId="129BAED2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system must collect comprehensive telemetry, including: </w:t>
      </w:r>
    </w:p>
    <w:p w14:paraId="798E5A0B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Process execution </w:t>
      </w:r>
    </w:p>
    <w:p w14:paraId="65215B32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Command-line activity </w:t>
      </w:r>
    </w:p>
    <w:p w14:paraId="4BB4691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File operations </w:t>
      </w:r>
    </w:p>
    <w:p w14:paraId="6330DF6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Registry activity (Windows) </w:t>
      </w:r>
    </w:p>
    <w:p w14:paraId="64F7BE98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Network connections </w:t>
      </w:r>
    </w:p>
    <w:p w14:paraId="0F57CC4D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support detection of modern threats, including: </w:t>
      </w:r>
    </w:p>
    <w:p w14:paraId="36455BD9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Malware </w:t>
      </w:r>
    </w:p>
    <w:p w14:paraId="1DE15E50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Ransomware </w:t>
      </w:r>
    </w:p>
    <w:p w14:paraId="69EBEBA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t>Fileless</w:t>
      </w:r>
      <w:proofErr w:type="spellEnd"/>
      <w:r>
        <w:t xml:space="preserve"> attacks </w:t>
      </w:r>
    </w:p>
    <w:p w14:paraId="1ABCD956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Behavioral and indicator-based detection techniques </w:t>
      </w:r>
    </w:p>
    <w:p w14:paraId="59EA8664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AI/ML-assisted detection is desirable </w:t>
      </w:r>
    </w:p>
    <w:p w14:paraId="1532957B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system must generate security alerts in near real-time and support prioritization based on severity or risk level. </w:t>
      </w:r>
    </w:p>
    <w:p w14:paraId="509D396B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It must support incident correlation, investigation, and root cause analysis. </w:t>
      </w:r>
    </w:p>
    <w:p w14:paraId="3AB09E61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Attack timeline visualization and threat hunting capabilities are required. </w:t>
      </w:r>
    </w:p>
    <w:p w14:paraId="24B8C748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provide response capabilities, including: </w:t>
      </w:r>
    </w:p>
    <w:p w14:paraId="5FC1D90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Endpoint isolation from the network </w:t>
      </w:r>
    </w:p>
    <w:p w14:paraId="2AB04434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Process termination </w:t>
      </w:r>
    </w:p>
    <w:p w14:paraId="47354420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Malicious file quarantine or deletion </w:t>
      </w:r>
    </w:p>
    <w:p w14:paraId="6183532B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Automated response based on defined policies is desirable </w:t>
      </w:r>
    </w:p>
    <w:p w14:paraId="061A86C5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Role-Based Access Control (RBAC) and audit logging of administrative actions must be implemented. </w:t>
      </w:r>
    </w:p>
    <w:p w14:paraId="42B0E77E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system must provide dashboards and detailed reporting for incidents and detections. </w:t>
      </w:r>
    </w:p>
    <w:p w14:paraId="17ADA1E5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Multi-tenant or delegated administration support is desirable. </w:t>
      </w:r>
    </w:p>
    <w:p w14:paraId="7B288EDA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be scalable and include a lightweight agent with minimal impact on system performance. </w:t>
      </w:r>
    </w:p>
    <w:p w14:paraId="5DFD3808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It must support centralized policy creation and management. </w:t>
      </w:r>
    </w:p>
    <w:p w14:paraId="565B680B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API integration is required, and integration with SIEM/SOAR platforms is desirable. </w:t>
      </w:r>
    </w:p>
    <w:p w14:paraId="0BB33F5F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Integration with additional telemetry sources (email, identity, cloud, network) for XDR use cases is desirable. </w:t>
      </w:r>
    </w:p>
    <w:p w14:paraId="7692DD06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vendor must describe supported deployment models (cloud, on-premises, hybrid), data storage options, and licensing structure. </w:t>
      </w:r>
    </w:p>
    <w:p w14:paraId="7B363440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Implementation, onboarding, training, and technical support details must be provided. </w:t>
      </w:r>
    </w:p>
    <w:p w14:paraId="697F6BDD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Support for legacy operating systems and rollback functionality for Windows endpoints is desirable. </w:t>
      </w:r>
    </w:p>
    <w:p w14:paraId="5859FDC9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Rollback must restore endpoints to a previous state (VSS snapshot) and revert malicious changes. </w:t>
      </w:r>
    </w:p>
    <w:p w14:paraId="0F69F591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agent must operate autonomously and provide protection in both online and offline modes. </w:t>
      </w:r>
    </w:p>
    <w:p w14:paraId="6EFE8494" w14:textId="77777777" w:rsidR="00056ACB" w:rsidRDefault="00056ACB" w:rsidP="00056AC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The solution must include a business intelligence toolkit that: </w:t>
      </w:r>
    </w:p>
    <w:p w14:paraId="353117DB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Supports natural language queries </w:t>
      </w:r>
    </w:p>
    <w:p w14:paraId="376CEA3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Provides multilingual capabilities </w:t>
      </w:r>
    </w:p>
    <w:p w14:paraId="6862795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Automatically generates analysis and summaries </w:t>
      </w:r>
    </w:p>
    <w:p w14:paraId="24D65A13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Suggests next-step actions </w:t>
      </w:r>
    </w:p>
    <w:p w14:paraId="4E4A3F5A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Leverages threat intelligence data </w:t>
      </w:r>
    </w:p>
    <w:p w14:paraId="116D3F3B" w14:textId="77777777" w:rsidR="00056ACB" w:rsidRDefault="00056ACB" w:rsidP="00056ACB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Facilitates threat hunting and incident investigation </w:t>
      </w:r>
    </w:p>
    <w:p w14:paraId="271F849D" w14:textId="77777777" w:rsidR="00056ACB" w:rsidRDefault="00135DFC" w:rsidP="00056ACB">
      <w:pPr>
        <w:spacing w:after="0"/>
      </w:pPr>
      <w:r>
        <w:lastRenderedPageBreak/>
        <w:pict w14:anchorId="666B0283">
          <v:rect id="_x0000_i1025" style="width:0;height:1.5pt" o:hralign="center" o:hrstd="t" o:hr="t" fillcolor="#a0a0a0" stroked="f"/>
        </w:pict>
      </w:r>
    </w:p>
    <w:p w14:paraId="7F2F4E21" w14:textId="77777777" w:rsidR="00056ACB" w:rsidRDefault="00056ACB" w:rsidP="00056ACB">
      <w:pPr>
        <w:pStyle w:val="Heading3"/>
        <w:jc w:val="center"/>
      </w:pPr>
      <w:r>
        <w:rPr>
          <w:rStyle w:val="Strong"/>
          <w:b/>
          <w:bCs/>
        </w:rPr>
        <w:t>Gartner Compliance Requirement</w:t>
      </w:r>
    </w:p>
    <w:p w14:paraId="54D532AF" w14:textId="77777777" w:rsidR="00056ACB" w:rsidRDefault="00056ACB" w:rsidP="00056AC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The solution must be recognized by reputable analytical organizations such as </w:t>
      </w:r>
      <w:r>
        <w:rPr>
          <w:rStyle w:val="whitespace-normal"/>
        </w:rPr>
        <w:t>Gartner</w:t>
      </w:r>
      <w:r>
        <w:t xml:space="preserve">. </w:t>
      </w:r>
    </w:p>
    <w:p w14:paraId="12065698" w14:textId="77777777" w:rsidR="00056ACB" w:rsidRDefault="00056ACB" w:rsidP="00056AC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It is desirable that the solution is included in the </w:t>
      </w:r>
      <w:r>
        <w:rPr>
          <w:rStyle w:val="whitespace-normal"/>
        </w:rPr>
        <w:t>Gartner Magic Quadrant for Endpoint Protection Platforms</w:t>
      </w:r>
      <w:r>
        <w:t xml:space="preserve"> report. </w:t>
      </w:r>
    </w:p>
    <w:p w14:paraId="1834B1BB" w14:textId="77777777" w:rsidR="00056ACB" w:rsidRDefault="00056ACB" w:rsidP="00056AC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Preference will be given to solutions positioned as “Leaders” or equivalent. </w:t>
      </w:r>
    </w:p>
    <w:p w14:paraId="3893025D" w14:textId="77777777" w:rsidR="00056ACB" w:rsidRDefault="00056ACB" w:rsidP="00056AC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High ratings on </w:t>
      </w:r>
      <w:r>
        <w:rPr>
          <w:rStyle w:val="whitespace-normal"/>
        </w:rPr>
        <w:t>Gartner Peer Insights</w:t>
      </w:r>
      <w:r>
        <w:t xml:space="preserve"> from verified customers are considered an advantage. </w:t>
      </w:r>
    </w:p>
    <w:p w14:paraId="7ACE82CC" w14:textId="77777777" w:rsidR="00056ACB" w:rsidRDefault="00135DFC" w:rsidP="00056ACB">
      <w:pPr>
        <w:spacing w:after="0"/>
      </w:pPr>
      <w:r>
        <w:pict w14:anchorId="324C3CA0">
          <v:rect id="_x0000_i1026" style="width:0;height:1.5pt" o:hralign="center" o:hrstd="t" o:hr="t" fillcolor="#a0a0a0" stroked="f"/>
        </w:pict>
      </w:r>
    </w:p>
    <w:p w14:paraId="5F7CC438" w14:textId="77777777" w:rsidR="00056ACB" w:rsidRDefault="00056ACB" w:rsidP="00056ACB">
      <w:pPr>
        <w:pStyle w:val="Heading3"/>
        <w:jc w:val="center"/>
      </w:pPr>
      <w:r>
        <w:rPr>
          <w:rStyle w:val="Strong"/>
          <w:b/>
          <w:bCs/>
        </w:rPr>
        <w:t>Vendor Experience Requirements</w:t>
      </w:r>
    </w:p>
    <w:p w14:paraId="508078C7" w14:textId="77777777" w:rsidR="00056ACB" w:rsidRDefault="00056ACB" w:rsidP="00056AC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The vendor must have at least 5 (five) years of experience in delivering and implementing information security or cybersecurity solutions. </w:t>
      </w:r>
    </w:p>
    <w:p w14:paraId="6BA63B5D" w14:textId="77777777" w:rsidR="00056ACB" w:rsidRDefault="00056ACB" w:rsidP="00056AC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The company must have practical experience in implementing Endpoint Security, EDR/XDR, or similar-class solutions. </w:t>
      </w:r>
    </w:p>
    <w:p w14:paraId="63404D27" w14:textId="77777777" w:rsidR="00056ACB" w:rsidRDefault="00056ACB" w:rsidP="00056AC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Experience with similar projects in medium or large organizations is desirable. </w:t>
      </w:r>
    </w:p>
    <w:p w14:paraId="13CF586A" w14:textId="1EBB9FA0" w:rsidR="00056ACB" w:rsidRDefault="00056ACB" w:rsidP="00056AC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Preference will be given to companies with certified specialists and partnerships with leading cybersecurity vendors.</w:t>
      </w:r>
    </w:p>
    <w:p w14:paraId="1EE78E33" w14:textId="34470289" w:rsidR="00C74E5A" w:rsidRDefault="00C74E5A" w:rsidP="00C74E5A">
      <w:pPr>
        <w:spacing w:before="100" w:beforeAutospacing="1" w:after="100" w:afterAutospacing="1" w:line="240" w:lineRule="auto"/>
      </w:pPr>
    </w:p>
    <w:p w14:paraId="6520578C" w14:textId="08E34E39" w:rsidR="00C74E5A" w:rsidRDefault="007C7682" w:rsidP="00C74E5A">
      <w:pPr>
        <w:rPr>
          <w:rFonts w:ascii="Sylfaen" w:hAnsi="Sylfaen"/>
          <w:b/>
          <w:u w:val="single"/>
        </w:rPr>
      </w:pPr>
      <w:r w:rsidRPr="007C7682">
        <w:rPr>
          <w:rFonts w:ascii="Sylfaen" w:hAnsi="Sylfaen"/>
          <w:b/>
          <w:highlight w:val="yellow"/>
          <w:u w:val="single"/>
        </w:rPr>
        <w:t xml:space="preserve">Please </w:t>
      </w:r>
      <w:r w:rsidR="00312D36">
        <w:rPr>
          <w:rFonts w:ascii="Sylfaen" w:hAnsi="Sylfaen"/>
          <w:b/>
          <w:highlight w:val="yellow"/>
          <w:u w:val="single"/>
        </w:rPr>
        <w:t>fill up the form with offers,</w:t>
      </w:r>
      <w:r w:rsidRPr="007C7682">
        <w:rPr>
          <w:rFonts w:ascii="Sylfaen" w:hAnsi="Sylfaen"/>
          <w:b/>
          <w:highlight w:val="yellow"/>
          <w:u w:val="single"/>
        </w:rPr>
        <w:t xml:space="preserve"> prices including VAT for total 900 </w:t>
      </w:r>
      <w:proofErr w:type="gramStart"/>
      <w:r w:rsidRPr="007C7682">
        <w:rPr>
          <w:rFonts w:ascii="Sylfaen" w:hAnsi="Sylfaen"/>
          <w:b/>
          <w:highlight w:val="yellow"/>
          <w:u w:val="single"/>
        </w:rPr>
        <w:t>agent</w:t>
      </w:r>
      <w:proofErr w:type="gramEnd"/>
      <w:r w:rsidR="00D31E60">
        <w:rPr>
          <w:rFonts w:ascii="Sylfaen" w:hAnsi="Sylfaen"/>
          <w:b/>
          <w:highlight w:val="yellow"/>
          <w:u w:val="single"/>
        </w:rPr>
        <w:t xml:space="preserve"> </w:t>
      </w:r>
      <w:r w:rsidRPr="007C7682">
        <w:rPr>
          <w:rFonts w:ascii="Sylfaen" w:hAnsi="Sylfaen"/>
          <w:b/>
          <w:highlight w:val="yellow"/>
          <w:u w:val="single"/>
        </w:rPr>
        <w:t xml:space="preserve">(including 820 workstation, 15 </w:t>
      </w:r>
      <w:proofErr w:type="spellStart"/>
      <w:r w:rsidRPr="007C7682">
        <w:rPr>
          <w:rFonts w:ascii="Sylfaen" w:hAnsi="Sylfaen"/>
          <w:b/>
          <w:highlight w:val="yellow"/>
          <w:u w:val="single"/>
        </w:rPr>
        <w:t>linux</w:t>
      </w:r>
      <w:proofErr w:type="spellEnd"/>
      <w:r w:rsidRPr="007C7682">
        <w:rPr>
          <w:rFonts w:ascii="Sylfaen" w:hAnsi="Sylfaen"/>
          <w:b/>
          <w:highlight w:val="yellow"/>
          <w:u w:val="single"/>
        </w:rPr>
        <w:t xml:space="preserve"> server and 65 for windows server)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312D36" w14:paraId="335287C8" w14:textId="77777777" w:rsidTr="00312D36">
        <w:tc>
          <w:tcPr>
            <w:tcW w:w="3384" w:type="dxa"/>
          </w:tcPr>
          <w:p w14:paraId="4884E950" w14:textId="45955379" w:rsidR="00312D36" w:rsidRPr="00312D36" w:rsidRDefault="00312D36" w:rsidP="00312D36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Product Name &amp; Vendor</w:t>
            </w:r>
          </w:p>
        </w:tc>
        <w:tc>
          <w:tcPr>
            <w:tcW w:w="3384" w:type="dxa"/>
          </w:tcPr>
          <w:p w14:paraId="2DF78472" w14:textId="55B423F5" w:rsidR="00312D36" w:rsidRPr="00312D36" w:rsidRDefault="00312D36" w:rsidP="00312D36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Price with VAT</w:t>
            </w:r>
          </w:p>
        </w:tc>
        <w:tc>
          <w:tcPr>
            <w:tcW w:w="3384" w:type="dxa"/>
          </w:tcPr>
          <w:p w14:paraId="0BA0CFDA" w14:textId="29170598" w:rsidR="00312D36" w:rsidRPr="00312D36" w:rsidRDefault="00312D36" w:rsidP="00312D36">
            <w:pPr>
              <w:jc w:val="center"/>
              <w:rPr>
                <w:rFonts w:ascii="Sylfaen" w:hAnsi="Sylfaen"/>
                <w:b/>
              </w:rPr>
            </w:pPr>
            <w:r w:rsidRPr="00312D36">
              <w:rPr>
                <w:rFonts w:ascii="Sylfaen" w:hAnsi="Sylfaen"/>
                <w:b/>
              </w:rPr>
              <w:t>Comment</w:t>
            </w:r>
          </w:p>
        </w:tc>
      </w:tr>
      <w:tr w:rsidR="00312D36" w14:paraId="7FEA71CB" w14:textId="77777777" w:rsidTr="00312D36">
        <w:tc>
          <w:tcPr>
            <w:tcW w:w="3384" w:type="dxa"/>
          </w:tcPr>
          <w:p w14:paraId="002FD63B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63A4F5A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6031932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  <w:tr w:rsidR="00312D36" w14:paraId="1DF55EEA" w14:textId="77777777" w:rsidTr="00312D36">
        <w:tc>
          <w:tcPr>
            <w:tcW w:w="3384" w:type="dxa"/>
          </w:tcPr>
          <w:p w14:paraId="601C88C2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1B758D0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31D6F157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  <w:tr w:rsidR="00312D36" w14:paraId="3E2E1D6C" w14:textId="77777777" w:rsidTr="00312D36">
        <w:tc>
          <w:tcPr>
            <w:tcW w:w="3384" w:type="dxa"/>
          </w:tcPr>
          <w:p w14:paraId="6946F559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623F35F7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2E062E61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  <w:tr w:rsidR="00312D36" w14:paraId="7CFE9F6D" w14:textId="77777777" w:rsidTr="00312D36">
        <w:tc>
          <w:tcPr>
            <w:tcW w:w="3384" w:type="dxa"/>
          </w:tcPr>
          <w:p w14:paraId="0A2B9E71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4669FF3C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6B7184C0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  <w:tr w:rsidR="00312D36" w14:paraId="08C43460" w14:textId="77777777" w:rsidTr="00312D36">
        <w:tc>
          <w:tcPr>
            <w:tcW w:w="3384" w:type="dxa"/>
          </w:tcPr>
          <w:p w14:paraId="4F37052B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0CCE241B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5B4BDF59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  <w:tr w:rsidR="00312D36" w14:paraId="3EA63F86" w14:textId="77777777" w:rsidTr="00312D36">
        <w:tc>
          <w:tcPr>
            <w:tcW w:w="3384" w:type="dxa"/>
          </w:tcPr>
          <w:p w14:paraId="6A19EE96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7FE2D4AB" w14:textId="77777777" w:rsidR="00312D36" w:rsidRDefault="00312D36" w:rsidP="00C74E5A">
            <w:pPr>
              <w:rPr>
                <w:rFonts w:ascii="Sylfaen" w:hAnsi="Sylfaen"/>
              </w:rPr>
            </w:pPr>
          </w:p>
        </w:tc>
        <w:tc>
          <w:tcPr>
            <w:tcW w:w="3384" w:type="dxa"/>
          </w:tcPr>
          <w:p w14:paraId="3C059EB4" w14:textId="77777777" w:rsidR="00312D36" w:rsidRDefault="00312D36" w:rsidP="00C74E5A">
            <w:pPr>
              <w:rPr>
                <w:rFonts w:ascii="Sylfaen" w:hAnsi="Sylfaen"/>
              </w:rPr>
            </w:pPr>
          </w:p>
        </w:tc>
      </w:tr>
    </w:tbl>
    <w:p w14:paraId="46268CCB" w14:textId="28C694AF" w:rsidR="007C7682" w:rsidRPr="007C7682" w:rsidRDefault="007C7682" w:rsidP="00C74E5A">
      <w:pPr>
        <w:rPr>
          <w:rFonts w:ascii="Sylfaen" w:hAnsi="Sylfaen"/>
        </w:rPr>
      </w:pPr>
    </w:p>
    <w:p w14:paraId="55530312" w14:textId="77777777" w:rsidR="007C7682" w:rsidRPr="007C7682" w:rsidRDefault="007C7682" w:rsidP="00C74E5A">
      <w:pPr>
        <w:rPr>
          <w:rFonts w:ascii="Sylfaen" w:hAnsi="Sylfaen"/>
          <w:b/>
          <w:u w:val="single"/>
        </w:rPr>
      </w:pPr>
    </w:p>
    <w:p w14:paraId="08C387D3" w14:textId="77777777" w:rsidR="00077D9D" w:rsidRPr="007C7682" w:rsidRDefault="00077D9D" w:rsidP="00056ACB">
      <w:pPr>
        <w:rPr>
          <w:rFonts w:ascii="Sylfaen" w:hAnsi="Sylfaen"/>
          <w:lang w:val="ka-GE"/>
        </w:rPr>
      </w:pPr>
    </w:p>
    <w:sectPr w:rsidR="00077D9D" w:rsidRPr="007C7682" w:rsidSect="00034616">
      <w:headerReference w:type="default" r:id="rId11"/>
      <w:footerReference w:type="default" r:id="rId12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BF7F7" w14:textId="77777777" w:rsidR="00135DFC" w:rsidRDefault="00135DFC">
      <w:pPr>
        <w:spacing w:after="0" w:line="240" w:lineRule="auto"/>
      </w:pPr>
      <w:r>
        <w:separator/>
      </w:r>
    </w:p>
  </w:endnote>
  <w:endnote w:type="continuationSeparator" w:id="0">
    <w:p w14:paraId="17E0C02F" w14:textId="77777777" w:rsidR="00135DFC" w:rsidRDefault="0013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EBC6" w14:textId="77777777" w:rsidR="000B63AC" w:rsidRDefault="000B6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B8987" w14:textId="77777777" w:rsidR="00135DFC" w:rsidRDefault="00135DFC">
      <w:pPr>
        <w:spacing w:after="0" w:line="240" w:lineRule="auto"/>
      </w:pPr>
      <w:r>
        <w:separator/>
      </w:r>
    </w:p>
  </w:footnote>
  <w:footnote w:type="continuationSeparator" w:id="0">
    <w:p w14:paraId="0BE9BDCB" w14:textId="77777777" w:rsidR="00135DFC" w:rsidRDefault="0013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01C8" w14:textId="77777777" w:rsidR="000B63AC" w:rsidRDefault="000B6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84B0F"/>
    <w:multiLevelType w:val="multilevel"/>
    <w:tmpl w:val="7B7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0B2FD5"/>
    <w:multiLevelType w:val="hybridMultilevel"/>
    <w:tmpl w:val="98DE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85B6D"/>
    <w:multiLevelType w:val="multilevel"/>
    <w:tmpl w:val="65DA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35911"/>
    <w:multiLevelType w:val="hybridMultilevel"/>
    <w:tmpl w:val="471C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0157"/>
    <w:multiLevelType w:val="multilevel"/>
    <w:tmpl w:val="1E9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ACB"/>
    <w:rsid w:val="0006063C"/>
    <w:rsid w:val="00077D9D"/>
    <w:rsid w:val="000B63AC"/>
    <w:rsid w:val="00135DFC"/>
    <w:rsid w:val="0015074B"/>
    <w:rsid w:val="0020192B"/>
    <w:rsid w:val="002744BF"/>
    <w:rsid w:val="0029639D"/>
    <w:rsid w:val="00312D36"/>
    <w:rsid w:val="00326F90"/>
    <w:rsid w:val="003D664C"/>
    <w:rsid w:val="003E3C6F"/>
    <w:rsid w:val="00480D33"/>
    <w:rsid w:val="00497C61"/>
    <w:rsid w:val="00523996"/>
    <w:rsid w:val="00573400"/>
    <w:rsid w:val="005D772C"/>
    <w:rsid w:val="0067588D"/>
    <w:rsid w:val="006A3CBB"/>
    <w:rsid w:val="00731187"/>
    <w:rsid w:val="007C7682"/>
    <w:rsid w:val="008620F5"/>
    <w:rsid w:val="009015E0"/>
    <w:rsid w:val="0095475D"/>
    <w:rsid w:val="00990D3C"/>
    <w:rsid w:val="00A4055D"/>
    <w:rsid w:val="00AA1D8D"/>
    <w:rsid w:val="00B259FC"/>
    <w:rsid w:val="00B47730"/>
    <w:rsid w:val="00BD6889"/>
    <w:rsid w:val="00C74E5A"/>
    <w:rsid w:val="00CB0664"/>
    <w:rsid w:val="00D31E60"/>
    <w:rsid w:val="00E06CDA"/>
    <w:rsid w:val="00E32555"/>
    <w:rsid w:val="00E4112C"/>
    <w:rsid w:val="00E44897"/>
    <w:rsid w:val="00F36A63"/>
    <w:rsid w:val="00F71272"/>
    <w:rsid w:val="00FB39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348D5"/>
  <w14:defaultImageDpi w14:val="300"/>
  <w15:docId w15:val="{61778091-E142-1B47-94B3-913648F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7D9D"/>
    <w:rPr>
      <w:sz w:val="16"/>
      <w:szCs w:val="16"/>
    </w:rPr>
  </w:style>
  <w:style w:type="character" w:customStyle="1" w:styleId="whitespace-normal">
    <w:name w:val="whitespace-normal"/>
    <w:basedOn w:val="DefaultParagraphFont"/>
    <w:rsid w:val="0005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E73F9224DA8409BF66E3DC9EB2214" ma:contentTypeVersion="16" ma:contentTypeDescription="Create a new document." ma:contentTypeScope="" ma:versionID="147bf206e8761fa7a031943cf334c8b3">
  <xsd:schema xmlns:xsd="http://www.w3.org/2001/XMLSchema" xmlns:xs="http://www.w3.org/2001/XMLSchema" xmlns:p="http://schemas.microsoft.com/office/2006/metadata/properties" xmlns:ns2="081ce7a6-8d27-4b88-98aa-7810c9970c4e" xmlns:ns3="749be948-c2f8-4637-a6f3-c105aa35177d" targetNamespace="http://schemas.microsoft.com/office/2006/metadata/properties" ma:root="true" ma:fieldsID="bcf24728be8bcf95c0e35138ae35bcf1" ns2:_="" ns3:_="">
    <xsd:import namespace="081ce7a6-8d27-4b88-98aa-7810c9970c4e"/>
    <xsd:import namespace="749be948-c2f8-4637-a6f3-c105aa351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e7a6-8d27-4b88-98aa-7810c9970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730b8d-4e1a-44b1-ac4a-fe3e080a8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e948-c2f8-4637-a6f3-c105aa351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0de3d3-82d0-4794-b090-d83e26e0a12c}" ma:internalName="TaxCatchAll" ma:showField="CatchAllData" ma:web="749be948-c2f8-4637-a6f3-c105aa351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be948-c2f8-4637-a6f3-c105aa35177d" xsi:nil="true"/>
    <lcf76f155ced4ddcb4097134ff3c332f xmlns="081ce7a6-8d27-4b88-98aa-7810c9970c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71EA1-A74C-4EC4-9D15-D7366D36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EE5EF-AF2E-459B-8E61-73F52A34D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ce7a6-8d27-4b88-98aa-7810c9970c4e"/>
    <ds:schemaRef ds:uri="749be948-c2f8-4637-a6f3-c105aa351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4A1AE-4F71-4B6C-A64B-AB4D065D33F8}">
  <ds:schemaRefs>
    <ds:schemaRef ds:uri="http://schemas.microsoft.com/office/2006/metadata/properties"/>
    <ds:schemaRef ds:uri="http://schemas.microsoft.com/office/infopath/2007/PartnerControls"/>
    <ds:schemaRef ds:uri="749be948-c2f8-4637-a6f3-c105aa35177d"/>
    <ds:schemaRef ds:uri="081ce7a6-8d27-4b88-98aa-7810c9970c4e"/>
  </ds:schemaRefs>
</ds:datastoreItem>
</file>

<file path=customXml/itemProps4.xml><?xml version="1.0" encoding="utf-8"?>
<ds:datastoreItem xmlns:ds="http://schemas.openxmlformats.org/officeDocument/2006/customXml" ds:itemID="{4E2DFA0F-0024-4C7F-860B-ECCBE848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Davit Maghlakelidze</cp:lastModifiedBy>
  <cp:revision>28</cp:revision>
  <dcterms:created xsi:type="dcterms:W3CDTF">2013-12-23T23:15:00Z</dcterms:created>
  <dcterms:modified xsi:type="dcterms:W3CDTF">2026-04-14T12:29:00Z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0x010100E04E73F9224DA8409BF66E3DC9EB2214</vt:lpwstr>
  </property>
  <property fmtid="{D5CDD505-2E9C-101B-9397-08002B2CF9AE}" pid="3" name="MediaServiceImageTags">
    <vt:lpwstr/>
  </property>
  <property fmtid="{D5CDD505-2E9C-101B-9397-08002B2CF9AE}" pid="4" name="GrammarlyDocumentId">
    <vt:lpwstr>8dbbd666-a01e-45d6-ae06-2ada02254b88</vt:lpwstr>
  </property>
</Properties>
</file>