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87944" w14:textId="77777777" w:rsidR="0000623E" w:rsidRPr="007D708F" w:rsidRDefault="0000623E" w:rsidP="00DA135E">
      <w:pPr>
        <w:spacing w:after="0"/>
        <w:jc w:val="both"/>
      </w:pPr>
      <w:bookmarkStart w:id="0" w:name="_GoBack"/>
      <w:bookmarkEnd w:id="0"/>
    </w:p>
    <w:p w14:paraId="62E86F4A" w14:textId="77777777" w:rsidR="00CC57A3" w:rsidRDefault="00CC57A3" w:rsidP="00DA135E">
      <w:pPr>
        <w:spacing w:after="0"/>
        <w:jc w:val="both"/>
        <w:rPr>
          <w:lang w:val="az-Latn-AZ"/>
        </w:rPr>
      </w:pPr>
    </w:p>
    <w:p w14:paraId="03E6A4CE" w14:textId="31A35B0A" w:rsidR="00DA135E" w:rsidRPr="00DA135E" w:rsidRDefault="00DA135E" w:rsidP="00DA135E">
      <w:pPr>
        <w:spacing w:after="0"/>
        <w:jc w:val="both"/>
        <w:rPr>
          <w:lang w:val="az-Latn-AZ"/>
        </w:rPr>
      </w:pPr>
      <w:r w:rsidRPr="00DA135E">
        <w:rPr>
          <w:lang w:val="az-Latn-AZ"/>
        </w:rPr>
        <w:t>General Information</w:t>
      </w:r>
      <w:r w:rsidR="007D708F">
        <w:rPr>
          <w:lang w:val="az-Latn-AZ"/>
        </w:rPr>
        <w:t>:</w:t>
      </w:r>
    </w:p>
    <w:p w14:paraId="60E3336F" w14:textId="28E72033" w:rsidR="00931348" w:rsidRDefault="00DA135E" w:rsidP="00DA135E">
      <w:pPr>
        <w:spacing w:after="0"/>
        <w:jc w:val="both"/>
        <w:rPr>
          <w:lang w:val="az-Latn-AZ"/>
        </w:rPr>
      </w:pPr>
      <w:r w:rsidRPr="00DA135E">
        <w:rPr>
          <w:lang w:val="az-Latn-AZ"/>
        </w:rPr>
        <w:t>Due to the planned upgrade of network devices to new and more advanced models, the procurement of network equipment is planned.</w:t>
      </w:r>
    </w:p>
    <w:p w14:paraId="6C114508" w14:textId="77777777" w:rsidR="00CC57A3" w:rsidRDefault="00CC57A3" w:rsidP="00DA135E">
      <w:pPr>
        <w:spacing w:after="0"/>
        <w:jc w:val="both"/>
      </w:pPr>
    </w:p>
    <w:p w14:paraId="154CE9D1" w14:textId="77777777" w:rsidR="001137DE" w:rsidRPr="000B1E45" w:rsidRDefault="001137DE" w:rsidP="00DA135E">
      <w:pPr>
        <w:spacing w:after="0"/>
        <w:jc w:val="both"/>
      </w:pPr>
    </w:p>
    <w:p w14:paraId="60B828ED" w14:textId="14070915" w:rsidR="00CC57A3" w:rsidRPr="009530FF" w:rsidRDefault="00A923DC" w:rsidP="00A923DC">
      <w:pPr>
        <w:spacing w:after="0"/>
        <w:jc w:val="both"/>
      </w:pPr>
      <w:r w:rsidRPr="009530FF">
        <w:t xml:space="preserve">Equipment Requirements: </w:t>
      </w:r>
    </w:p>
    <w:p w14:paraId="35B59DB1" w14:textId="0B216422" w:rsidR="007D708F" w:rsidRPr="00331680" w:rsidRDefault="000B1E45" w:rsidP="003411E2">
      <w:pPr>
        <w:spacing w:after="0"/>
        <w:jc w:val="both"/>
      </w:pPr>
      <w:r w:rsidRPr="000B1E45">
        <w:t>L2/L3 switches equivalent to Cisco Catalyst 9200L or higher, meeting or exceeding the specifications below.</w:t>
      </w:r>
    </w:p>
    <w:p w14:paraId="37147DEE" w14:textId="4356DE01" w:rsidR="000B1E45" w:rsidRPr="000B1E45" w:rsidRDefault="000B1E45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0B1E45">
        <w:t xml:space="preserve">L2/L3 </w:t>
      </w:r>
      <w:r w:rsidR="004130DA" w:rsidRPr="004130DA">
        <w:t>manageable switch</w:t>
      </w:r>
    </w:p>
    <w:p w14:paraId="13813FDB" w14:textId="5CCCC7A9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Ports: 24 or 48 × 1G (RJ-45)</w:t>
      </w:r>
    </w:p>
    <w:p w14:paraId="607B6C14" w14:textId="77777777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Uplink ports: minimum 4 × SFP/SFP+ (1G/10G)</w:t>
      </w:r>
    </w:p>
    <w:p w14:paraId="79EE2BF4" w14:textId="77777777" w:rsid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Support for PoE/PoE+ (where applicable)</w:t>
      </w:r>
    </w:p>
    <w:p w14:paraId="22538D65" w14:textId="325FE47C" w:rsidR="001718D9" w:rsidRPr="00DA135E" w:rsidRDefault="00A95DC1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A95DC1">
        <w:t xml:space="preserve">PoE power budget: minimum </w:t>
      </w:r>
      <w:r w:rsidR="000B1E45">
        <w:t>600</w:t>
      </w:r>
      <w:r w:rsidRPr="00A95DC1">
        <w:t xml:space="preserve"> W </w:t>
      </w:r>
      <w:r w:rsidR="001718D9" w:rsidRPr="001718D9">
        <w:t>(for PoE-capable models)</w:t>
      </w:r>
    </w:p>
    <w:p w14:paraId="12B8472A" w14:textId="1AA06819" w:rsidR="0091424F" w:rsidRPr="0091424F" w:rsidRDefault="0091424F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91424F">
        <w:t>Stacking capability (hardware-based stacking)</w:t>
      </w:r>
    </w:p>
    <w:p w14:paraId="7F6136CC" w14:textId="2354ACEC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 xml:space="preserve">L3 routing support </w:t>
      </w:r>
      <w:r w:rsidR="007D708F">
        <w:rPr>
          <w:lang w:val="az-Latn-AZ"/>
        </w:rPr>
        <w:t>(static</w:t>
      </w:r>
      <w:r w:rsidR="007D708F">
        <w:t>, dynamic</w:t>
      </w:r>
      <w:r w:rsidR="007D708F">
        <w:rPr>
          <w:lang w:val="az-Latn-AZ"/>
        </w:rPr>
        <w:t>)</w:t>
      </w:r>
    </w:p>
    <w:p w14:paraId="4F802AD7" w14:textId="77777777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Support for VLAN (802.1Q), STP/RSTP, QoS</w:t>
      </w:r>
    </w:p>
    <w:p w14:paraId="02F86854" w14:textId="77777777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Support for AAA (RADIUS/TACACS+)</w:t>
      </w:r>
    </w:p>
    <w:p w14:paraId="0EC7196A" w14:textId="77777777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Support for IPv4/IPv6 dual stack</w:t>
      </w:r>
    </w:p>
    <w:p w14:paraId="0726A226" w14:textId="4E591953" w:rsidR="00DA135E" w:rsidRPr="00DA135E" w:rsidRDefault="00DA135E" w:rsidP="00DA135E">
      <w:pPr>
        <w:pStyle w:val="ListParagraph"/>
        <w:numPr>
          <w:ilvl w:val="0"/>
          <w:numId w:val="10"/>
        </w:numPr>
        <w:spacing w:after="0"/>
        <w:jc w:val="both"/>
        <w:rPr>
          <w:lang w:val="az-Latn-AZ"/>
        </w:rPr>
      </w:pPr>
      <w:r w:rsidRPr="00DA135E">
        <w:rPr>
          <w:lang w:val="az-Latn-AZ"/>
        </w:rPr>
        <w:t>24×7 manufacturer technical support for a minimum of 36 months</w:t>
      </w:r>
      <w:r w:rsidR="00D06631">
        <w:rPr>
          <w:lang w:val="az-Latn-AZ"/>
        </w:rPr>
        <w:t>.</w:t>
      </w:r>
    </w:p>
    <w:p w14:paraId="5DB586C4" w14:textId="77777777" w:rsidR="001137DE" w:rsidRPr="0000623E" w:rsidRDefault="001137DE" w:rsidP="007D708F">
      <w:pPr>
        <w:pStyle w:val="ListParagraph"/>
        <w:spacing w:after="0"/>
        <w:jc w:val="both"/>
        <w:rPr>
          <w:lang w:val="az-Latn-AZ"/>
        </w:rPr>
      </w:pPr>
    </w:p>
    <w:p w14:paraId="34F6E25B" w14:textId="77777777" w:rsidR="00022C58" w:rsidRDefault="007D708F" w:rsidP="00022C58">
      <w:pPr>
        <w:spacing w:after="0"/>
        <w:jc w:val="both"/>
      </w:pPr>
      <w:r w:rsidRPr="007D708F">
        <w:t xml:space="preserve">Commercial </w:t>
      </w:r>
      <w:r w:rsidR="001137DE">
        <w:t>and</w:t>
      </w:r>
      <w:r w:rsidRPr="007D708F">
        <w:t xml:space="preserve"> Compliance Requirements</w:t>
      </w:r>
      <w:r>
        <w:t>:</w:t>
      </w:r>
    </w:p>
    <w:p w14:paraId="20B79040" w14:textId="367B584A" w:rsidR="0000623E" w:rsidRDefault="007D708F" w:rsidP="00022C58">
      <w:pPr>
        <w:spacing w:after="0"/>
        <w:jc w:val="both"/>
      </w:pPr>
      <w:r w:rsidRPr="007D708F">
        <w:t>All equipment must be:</w:t>
      </w:r>
    </w:p>
    <w:p w14:paraId="7A2B8A6A" w14:textId="2AB33B79" w:rsidR="007D708F" w:rsidRDefault="007D708F" w:rsidP="007D708F">
      <w:pPr>
        <w:pStyle w:val="ListParagraph"/>
        <w:numPr>
          <w:ilvl w:val="0"/>
          <w:numId w:val="12"/>
        </w:numPr>
        <w:spacing w:after="0"/>
        <w:ind w:left="720"/>
        <w:jc w:val="both"/>
      </w:pPr>
      <w:r w:rsidRPr="007D708F">
        <w:t>Brand new</w:t>
      </w:r>
    </w:p>
    <w:p w14:paraId="3E4D3F86" w14:textId="13FAE3F1" w:rsidR="007D708F" w:rsidRDefault="007D708F" w:rsidP="007D708F">
      <w:pPr>
        <w:pStyle w:val="ListParagraph"/>
        <w:numPr>
          <w:ilvl w:val="0"/>
          <w:numId w:val="12"/>
        </w:numPr>
        <w:spacing w:after="0"/>
        <w:ind w:left="720"/>
        <w:jc w:val="both"/>
      </w:pPr>
      <w:r w:rsidRPr="007D708F">
        <w:t>Unused</w:t>
      </w:r>
    </w:p>
    <w:p w14:paraId="41672B06" w14:textId="5335525E" w:rsidR="007D708F" w:rsidRDefault="007D708F" w:rsidP="007D708F">
      <w:pPr>
        <w:pStyle w:val="ListParagraph"/>
        <w:numPr>
          <w:ilvl w:val="0"/>
          <w:numId w:val="12"/>
        </w:numPr>
        <w:spacing w:after="0"/>
        <w:ind w:left="720"/>
        <w:jc w:val="both"/>
      </w:pPr>
      <w:r w:rsidRPr="007D708F">
        <w:t>Not refurbished</w:t>
      </w:r>
    </w:p>
    <w:p w14:paraId="5F94D9CE" w14:textId="511653B8" w:rsidR="007D708F" w:rsidRDefault="007D708F" w:rsidP="007D708F">
      <w:pPr>
        <w:pStyle w:val="ListParagraph"/>
        <w:numPr>
          <w:ilvl w:val="0"/>
          <w:numId w:val="12"/>
        </w:numPr>
        <w:spacing w:after="0"/>
        <w:ind w:left="720"/>
        <w:jc w:val="both"/>
      </w:pPr>
      <w:r w:rsidRPr="007D708F">
        <w:t>No</w:t>
      </w:r>
      <w:r w:rsidR="002D1AE7">
        <w:t>t</w:t>
      </w:r>
      <w:r>
        <w:t xml:space="preserve"> </w:t>
      </w:r>
      <w:r w:rsidRPr="007D708F">
        <w:t>unauthorized import</w:t>
      </w:r>
      <w:r w:rsidR="001137DE">
        <w:t>.</w:t>
      </w:r>
    </w:p>
    <w:p w14:paraId="1B29E783" w14:textId="77777777" w:rsidR="00CC57A3" w:rsidRDefault="00CC57A3" w:rsidP="007D708F">
      <w:pPr>
        <w:spacing w:after="0"/>
        <w:jc w:val="both"/>
      </w:pPr>
    </w:p>
    <w:p w14:paraId="237013B6" w14:textId="5993447D" w:rsidR="007D708F" w:rsidRDefault="007D708F" w:rsidP="007D708F">
      <w:pPr>
        <w:pStyle w:val="ListParagraph"/>
        <w:spacing w:after="0"/>
        <w:ind w:hanging="720"/>
        <w:jc w:val="both"/>
      </w:pPr>
      <w:r w:rsidRPr="007D708F">
        <w:t>The bidder must provide</w:t>
      </w:r>
      <w:r w:rsidR="00064E87">
        <w:t xml:space="preserve"> a </w:t>
      </w:r>
      <w:r w:rsidRPr="007D708F">
        <w:t xml:space="preserve">valid Manufacturer Authorization Letter (MAL) </w:t>
      </w:r>
      <w:r w:rsidR="00064E87">
        <w:t>to confirm</w:t>
      </w:r>
      <w:r>
        <w:t xml:space="preserve"> that e</w:t>
      </w:r>
      <w:r w:rsidRPr="007D708F">
        <w:t>quipment is officially</w:t>
      </w:r>
    </w:p>
    <w:p w14:paraId="2EEF36BA" w14:textId="1F9CDDA8" w:rsidR="007D708F" w:rsidRDefault="007D708F" w:rsidP="00CC57A3">
      <w:pPr>
        <w:pStyle w:val="ListParagraph"/>
        <w:spacing w:after="0"/>
        <w:ind w:hanging="720"/>
        <w:jc w:val="both"/>
      </w:pPr>
      <w:r w:rsidRPr="007D708F">
        <w:t xml:space="preserve">supplied </w:t>
      </w:r>
      <w:r w:rsidR="00064E87">
        <w:t>by</w:t>
      </w:r>
      <w:r w:rsidRPr="007D708F">
        <w:t xml:space="preserve"> authorized channels</w:t>
      </w:r>
      <w:r>
        <w:t xml:space="preserve"> and</w:t>
      </w:r>
      <w:r w:rsidRPr="007D708F">
        <w:t xml:space="preserve"> eligible for vendor support</w:t>
      </w:r>
      <w:r w:rsidR="00064E87">
        <w:t>.</w:t>
      </w:r>
    </w:p>
    <w:p w14:paraId="7437E73C" w14:textId="77777777" w:rsidR="001137DE" w:rsidRDefault="001137DE" w:rsidP="00CC57A3">
      <w:pPr>
        <w:pStyle w:val="ListParagraph"/>
        <w:spacing w:after="0"/>
        <w:ind w:hanging="720"/>
        <w:jc w:val="both"/>
      </w:pPr>
    </w:p>
    <w:p w14:paraId="5C7B2239" w14:textId="77777777" w:rsidR="004130DA" w:rsidRDefault="004130DA" w:rsidP="00CC57A3">
      <w:pPr>
        <w:pStyle w:val="ListParagraph"/>
        <w:spacing w:after="0"/>
        <w:ind w:hanging="720"/>
        <w:jc w:val="both"/>
      </w:pPr>
    </w:p>
    <w:tbl>
      <w:tblPr>
        <w:tblStyle w:val="TableGrid"/>
        <w:tblpPr w:vertAnchor="page" w:horzAnchor="margin" w:tblpY="9922"/>
        <w:tblOverlap w:val="never"/>
        <w:tblW w:w="10738" w:type="dxa"/>
        <w:tblInd w:w="0" w:type="dxa"/>
        <w:tblCellMar>
          <w:top w:w="48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5458"/>
        <w:gridCol w:w="2697"/>
        <w:gridCol w:w="2103"/>
      </w:tblGrid>
      <w:tr w:rsidR="00CC57A3" w14:paraId="3625106E" w14:textId="77777777" w:rsidTr="00690F4D">
        <w:trPr>
          <w:trHeight w:val="2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EB7" w14:textId="77777777" w:rsidR="00CC57A3" w:rsidRDefault="00CC57A3" w:rsidP="00CC57A3">
            <w:pPr>
              <w:ind w:left="2"/>
              <w:jc w:val="center"/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83758" w14:textId="0274A3F5" w:rsidR="00CC57A3" w:rsidRPr="0012339F" w:rsidRDefault="00CC57A3" w:rsidP="00CC57A3">
            <w:pPr>
              <w:ind w:left="2"/>
              <w:jc w:val="center"/>
              <w:rPr>
                <w:b/>
                <w:bCs/>
              </w:rPr>
            </w:pPr>
            <w:r w:rsidRPr="0012339F">
              <w:rPr>
                <w:b/>
                <w:bCs/>
              </w:rPr>
              <w:t xml:space="preserve">Item </w:t>
            </w:r>
            <w:r w:rsidR="00690F4D">
              <w:rPr>
                <w:b/>
                <w:bCs/>
              </w:rPr>
              <w:t>n</w:t>
            </w:r>
            <w:r w:rsidRPr="0012339F">
              <w:rPr>
                <w:b/>
                <w:bCs/>
              </w:rPr>
              <w:t>ame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FDBAC" w14:textId="77777777" w:rsidR="00CC57A3" w:rsidRPr="0012339F" w:rsidRDefault="00CC57A3" w:rsidP="00CC57A3">
            <w:pPr>
              <w:ind w:right="3"/>
              <w:jc w:val="center"/>
              <w:rPr>
                <w:b/>
                <w:bCs/>
              </w:rPr>
            </w:pPr>
            <w:r w:rsidRPr="0012339F">
              <w:rPr>
                <w:b/>
                <w:bCs/>
              </w:rPr>
              <w:t>Quantity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B31E0" w14:textId="1637CC1B" w:rsidR="00CC57A3" w:rsidRPr="0012339F" w:rsidRDefault="00690F4D" w:rsidP="00CC57A3">
            <w:pPr>
              <w:ind w:right="3"/>
              <w:jc w:val="center"/>
              <w:rPr>
                <w:b/>
                <w:bCs/>
              </w:rPr>
            </w:pPr>
            <w:r w:rsidRPr="00690F4D">
              <w:rPr>
                <w:b/>
                <w:bCs/>
              </w:rPr>
              <w:t xml:space="preserve">Delivery </w:t>
            </w:r>
            <w:r>
              <w:rPr>
                <w:b/>
                <w:bCs/>
              </w:rPr>
              <w:t>days</w:t>
            </w:r>
          </w:p>
        </w:tc>
      </w:tr>
      <w:tr w:rsidR="00CC57A3" w14:paraId="535E9C9A" w14:textId="77777777" w:rsidTr="00690F4D">
        <w:trPr>
          <w:trHeight w:val="1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0C53" w14:textId="77777777" w:rsidR="00CC57A3" w:rsidRDefault="00CC57A3" w:rsidP="00CC57A3">
            <w:pPr>
              <w:jc w:val="center"/>
            </w:pPr>
            <w:r>
              <w:t>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9A71E" w14:textId="77777777" w:rsidR="00CC57A3" w:rsidRPr="00212F23" w:rsidRDefault="00CC57A3" w:rsidP="00CC57A3">
            <w:r>
              <w:t xml:space="preserve">Switch </w:t>
            </w:r>
            <w:r w:rsidRPr="00F96CEF">
              <w:t>48-port</w:t>
            </w:r>
            <w:r>
              <w:t xml:space="preserve"> 4x10G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CF102" w14:textId="77777777" w:rsidR="00CC57A3" w:rsidRDefault="00CC57A3" w:rsidP="00CC57A3">
            <w:pPr>
              <w:jc w:val="center"/>
            </w:pPr>
            <w: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69BAA" w14:textId="44BB6D51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36B06865" w14:textId="77777777" w:rsidTr="00690F4D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A399" w14:textId="77777777" w:rsidR="00CC57A3" w:rsidRPr="00212F23" w:rsidRDefault="00CC57A3" w:rsidP="00CC57A3">
            <w:pPr>
              <w:jc w:val="center"/>
            </w:pPr>
            <w:r>
              <w:t>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314C1" w14:textId="77777777" w:rsidR="00CC57A3" w:rsidRPr="00212F23" w:rsidRDefault="00CC57A3" w:rsidP="00CC57A3">
            <w:r>
              <w:t>Switch</w:t>
            </w:r>
            <w:r w:rsidRPr="00AF7D04">
              <w:rPr>
                <w:b/>
                <w:bCs/>
              </w:rPr>
              <w:t xml:space="preserve"> 48-port PoE+</w:t>
            </w:r>
            <w:r w:rsidRPr="00212F23">
              <w:t>, 4x10G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FE072" w14:textId="4A96ED59" w:rsidR="00CC57A3" w:rsidRDefault="00CC57A3" w:rsidP="00CC57A3">
            <w:pPr>
              <w:jc w:val="center"/>
            </w:pPr>
            <w:r>
              <w:t>2</w:t>
            </w:r>
            <w:r w:rsidR="00762F8F"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22EF6" w14:textId="76B2CEFB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13E7E62D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C41" w14:textId="77777777" w:rsidR="00CC57A3" w:rsidRPr="00212F23" w:rsidRDefault="00CC57A3" w:rsidP="00CC57A3">
            <w:pPr>
              <w:jc w:val="center"/>
            </w:pPr>
            <w:r>
              <w:t>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A10FA" w14:textId="77777777" w:rsidR="00CC57A3" w:rsidRPr="00212F23" w:rsidRDefault="00CC57A3" w:rsidP="00CC57A3">
            <w:r>
              <w:t>Switch</w:t>
            </w:r>
            <w:r w:rsidRPr="00AF7D04">
              <w:rPr>
                <w:b/>
                <w:bCs/>
              </w:rPr>
              <w:t xml:space="preserve"> 24-port PoE+</w:t>
            </w:r>
            <w:r>
              <w:t xml:space="preserve"> 4x10G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A3F14" w14:textId="77777777" w:rsidR="00CC57A3" w:rsidRDefault="00CC57A3" w:rsidP="00CC57A3">
            <w:pPr>
              <w:jc w:val="center"/>
            </w:pPr>
            <w:r>
              <w:t>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2D090" w14:textId="2FFC47E4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4F75410C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1939" w14:textId="77777777" w:rsidR="00CC57A3" w:rsidRPr="00212F23" w:rsidRDefault="00CC57A3" w:rsidP="00CC57A3">
            <w:pPr>
              <w:jc w:val="center"/>
            </w:pPr>
            <w:r>
              <w:t>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2877C" w14:textId="77777777" w:rsidR="00CC57A3" w:rsidRPr="00212F23" w:rsidRDefault="00CC57A3" w:rsidP="00CC57A3">
            <w:r w:rsidRPr="00212F23">
              <w:t xml:space="preserve">Stack </w:t>
            </w:r>
            <w:r>
              <w:t>KIT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4697A" w14:textId="77777777" w:rsidR="00CC57A3" w:rsidRDefault="00CC57A3" w:rsidP="00CC57A3">
            <w:pPr>
              <w:jc w:val="center"/>
            </w:pPr>
            <w:r>
              <w:t>24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F4775" w14:textId="7C5ED309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1243FA9C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58C7" w14:textId="77777777" w:rsidR="00CC57A3" w:rsidRDefault="00CC57A3" w:rsidP="00CC57A3">
            <w:pPr>
              <w:jc w:val="center"/>
            </w:pPr>
            <w:r>
              <w:t>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3A7F5" w14:textId="186BDC49" w:rsidR="00CC57A3" w:rsidRPr="00212F23" w:rsidRDefault="00CC57A3" w:rsidP="00CC57A3">
            <w:r w:rsidRPr="00212F23">
              <w:t>50CM Stacking Cable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F176E" w14:textId="77777777" w:rsidR="00CC57A3" w:rsidRDefault="00CC57A3" w:rsidP="00CC57A3">
            <w:pPr>
              <w:jc w:val="center"/>
            </w:pPr>
            <w:r>
              <w:t>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29DFF" w14:textId="5CD2FEF9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0F757580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446" w14:textId="77777777" w:rsidR="00CC57A3" w:rsidRDefault="00CC57A3" w:rsidP="00CC57A3">
            <w:pPr>
              <w:jc w:val="center"/>
            </w:pPr>
            <w:r>
              <w:t>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F34B5" w14:textId="7CEE9157" w:rsidR="00CC57A3" w:rsidRPr="00212F23" w:rsidRDefault="00CC57A3" w:rsidP="00CC57A3">
            <w:r>
              <w:t>100</w:t>
            </w:r>
            <w:r w:rsidRPr="00212F23">
              <w:t>CM Stacking Cable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5F771" w14:textId="77777777" w:rsidR="00CC57A3" w:rsidRPr="0074254C" w:rsidRDefault="00CC57A3" w:rsidP="00CC57A3">
            <w:pPr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29546" w14:textId="258C764B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3E8D4D58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6586" w14:textId="77777777" w:rsidR="00CC57A3" w:rsidRDefault="00CC57A3" w:rsidP="00CC57A3">
            <w:pPr>
              <w:jc w:val="center"/>
            </w:pPr>
            <w:r>
              <w:t>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89E18" w14:textId="77777777" w:rsidR="00CC57A3" w:rsidRPr="00212F23" w:rsidRDefault="00CC57A3" w:rsidP="00CC57A3">
            <w:r w:rsidRPr="005B47C9">
              <w:t>10G</w:t>
            </w:r>
            <w:r>
              <w:t xml:space="preserve"> </w:t>
            </w:r>
            <w:r w:rsidRPr="005B47C9">
              <w:t>SFP Module, Enterprise-Class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5E572" w14:textId="77777777" w:rsidR="00CC57A3" w:rsidRDefault="00CC57A3" w:rsidP="00CC57A3">
            <w:pPr>
              <w:jc w:val="center"/>
            </w:pPr>
            <w:r>
              <w:t>32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02161" w14:textId="18A2DAF0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468740E9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145" w14:textId="77777777" w:rsidR="00CC57A3" w:rsidRDefault="00CC57A3" w:rsidP="00CC57A3">
            <w:pPr>
              <w:jc w:val="center"/>
            </w:pPr>
            <w:r>
              <w:t>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C57EA" w14:textId="77777777" w:rsidR="00CC57A3" w:rsidRPr="00212F23" w:rsidRDefault="00CC57A3" w:rsidP="00CC57A3">
            <w:r w:rsidRPr="005B47C9">
              <w:t>1GSFP Module, Enterprise-Class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5694C" w14:textId="77777777" w:rsidR="00CC57A3" w:rsidRDefault="00CC57A3" w:rsidP="00CC57A3">
            <w:pPr>
              <w:jc w:val="center"/>
            </w:pPr>
            <w:r>
              <w:t>18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578C8" w14:textId="3AB5EBCD" w:rsidR="00CC57A3" w:rsidRPr="00212F23" w:rsidRDefault="00690F4D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468DC381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0395" w14:textId="77777777" w:rsidR="00CC57A3" w:rsidRDefault="00CC57A3" w:rsidP="00CC57A3">
            <w:pPr>
              <w:jc w:val="center"/>
            </w:pPr>
            <w:r>
              <w:t>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05C46" w14:textId="1C0B08F2" w:rsidR="00CC57A3" w:rsidRDefault="0068086B" w:rsidP="00CC57A3">
            <w:r>
              <w:t>Power supply unit</w:t>
            </w:r>
            <w:r w:rsidR="00A554B1">
              <w:t xml:space="preserve"> 600</w:t>
            </w:r>
            <w:r w:rsidR="00A554B1" w:rsidRPr="00A95DC1">
              <w:t>W</w:t>
            </w:r>
            <w:r w:rsidR="00A554B1">
              <w:t xml:space="preserve"> </w:t>
            </w:r>
            <w:r>
              <w:t>(for hot spare)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0A78C" w14:textId="4059E72E" w:rsidR="00CC57A3" w:rsidRDefault="0068086B" w:rsidP="00CC57A3">
            <w:pPr>
              <w:jc w:val="center"/>
            </w:pPr>
            <w:r>
              <w:t>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86F97" w14:textId="480ACA36" w:rsidR="00CC57A3" w:rsidRPr="00212F23" w:rsidRDefault="0068086B" w:rsidP="00CC57A3">
            <w:pPr>
              <w:jc w:val="center"/>
            </w:pPr>
            <w:r w:rsidRPr="00690F4D">
              <w:t>30–60</w:t>
            </w:r>
          </w:p>
        </w:tc>
      </w:tr>
      <w:tr w:rsidR="00CC57A3" w14:paraId="5C5A8F84" w14:textId="77777777" w:rsidTr="00690F4D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08ED" w14:textId="0B1E1FF3" w:rsidR="00CC57A3" w:rsidRDefault="00B424CA" w:rsidP="00CC57A3">
            <w:r>
              <w:t>10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D3680" w14:textId="2D941019" w:rsidR="00CC57A3" w:rsidRDefault="0068086B" w:rsidP="00CC57A3">
            <w:r>
              <w:t>M</w:t>
            </w:r>
            <w:r w:rsidRPr="008876F1">
              <w:t xml:space="preserve">anufacturer technical support </w:t>
            </w:r>
            <w:r w:rsidR="0039552A">
              <w:t>(</w:t>
            </w:r>
            <w:r w:rsidRPr="00492FD0">
              <w:t>Months</w:t>
            </w:r>
            <w:r w:rsidR="0039552A"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B481" w14:textId="0850451A" w:rsidR="00CC57A3" w:rsidRPr="00212F23" w:rsidRDefault="0068086B" w:rsidP="00CC57A3">
            <w:pPr>
              <w:jc w:val="center"/>
            </w:pPr>
            <w:r>
              <w:t>36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970D7" w14:textId="77777777" w:rsidR="00CC57A3" w:rsidRPr="00212F23" w:rsidRDefault="00CC57A3" w:rsidP="00CC57A3">
            <w:pPr>
              <w:jc w:val="center"/>
            </w:pPr>
          </w:p>
        </w:tc>
      </w:tr>
    </w:tbl>
    <w:p w14:paraId="4E2A781D" w14:textId="77777777" w:rsidR="00CC57A3" w:rsidRPr="007D708F" w:rsidRDefault="00CC57A3" w:rsidP="00CC57A3">
      <w:pPr>
        <w:pStyle w:val="ListParagraph"/>
        <w:spacing w:after="0"/>
        <w:ind w:hanging="720"/>
        <w:jc w:val="both"/>
      </w:pPr>
    </w:p>
    <w:sectPr w:rsidR="00CC57A3" w:rsidRPr="007D708F" w:rsidSect="007D708F">
      <w:pgSz w:w="12240" w:h="15840"/>
      <w:pgMar w:top="276" w:right="1080" w:bottom="9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7D"/>
    <w:multiLevelType w:val="hybridMultilevel"/>
    <w:tmpl w:val="7D7A1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6320E"/>
    <w:multiLevelType w:val="multilevel"/>
    <w:tmpl w:val="0DB4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7343"/>
    <w:multiLevelType w:val="multilevel"/>
    <w:tmpl w:val="4EA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57D14"/>
    <w:multiLevelType w:val="multilevel"/>
    <w:tmpl w:val="561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F3885"/>
    <w:multiLevelType w:val="hybridMultilevel"/>
    <w:tmpl w:val="F760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9107C"/>
    <w:multiLevelType w:val="multilevel"/>
    <w:tmpl w:val="23C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E5642"/>
    <w:multiLevelType w:val="hybridMultilevel"/>
    <w:tmpl w:val="73CCD26C"/>
    <w:lvl w:ilvl="0" w:tplc="42A64070">
      <w:start w:val="19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62F6BFA"/>
    <w:multiLevelType w:val="hybridMultilevel"/>
    <w:tmpl w:val="4B20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C14E2"/>
    <w:multiLevelType w:val="multilevel"/>
    <w:tmpl w:val="8F46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A79BF"/>
    <w:multiLevelType w:val="multilevel"/>
    <w:tmpl w:val="EF7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10555"/>
    <w:multiLevelType w:val="multilevel"/>
    <w:tmpl w:val="809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E627E"/>
    <w:multiLevelType w:val="multilevel"/>
    <w:tmpl w:val="6B0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6F"/>
    <w:rsid w:val="00005C9F"/>
    <w:rsid w:val="0000623E"/>
    <w:rsid w:val="00022C58"/>
    <w:rsid w:val="00045744"/>
    <w:rsid w:val="00064E87"/>
    <w:rsid w:val="000B1E45"/>
    <w:rsid w:val="00110483"/>
    <w:rsid w:val="001137DE"/>
    <w:rsid w:val="0012339F"/>
    <w:rsid w:val="001718D9"/>
    <w:rsid w:val="0019079C"/>
    <w:rsid w:val="001912C7"/>
    <w:rsid w:val="00196922"/>
    <w:rsid w:val="00212F23"/>
    <w:rsid w:val="002D1AE7"/>
    <w:rsid w:val="00331680"/>
    <w:rsid w:val="003341A0"/>
    <w:rsid w:val="003411E2"/>
    <w:rsid w:val="00375EF1"/>
    <w:rsid w:val="0039552A"/>
    <w:rsid w:val="004130DA"/>
    <w:rsid w:val="00436BD5"/>
    <w:rsid w:val="00460CF1"/>
    <w:rsid w:val="00487C26"/>
    <w:rsid w:val="00492FD0"/>
    <w:rsid w:val="00497FAF"/>
    <w:rsid w:val="004C6DFB"/>
    <w:rsid w:val="004F7FA4"/>
    <w:rsid w:val="005B1476"/>
    <w:rsid w:val="005B47C9"/>
    <w:rsid w:val="005D196F"/>
    <w:rsid w:val="00610F85"/>
    <w:rsid w:val="006460FC"/>
    <w:rsid w:val="0068086B"/>
    <w:rsid w:val="0068343A"/>
    <w:rsid w:val="00690F4D"/>
    <w:rsid w:val="0074254C"/>
    <w:rsid w:val="00744262"/>
    <w:rsid w:val="00762F8F"/>
    <w:rsid w:val="007812E4"/>
    <w:rsid w:val="007C0089"/>
    <w:rsid w:val="007D708F"/>
    <w:rsid w:val="007F6C87"/>
    <w:rsid w:val="008876F1"/>
    <w:rsid w:val="0091424F"/>
    <w:rsid w:val="00931348"/>
    <w:rsid w:val="009530FF"/>
    <w:rsid w:val="009D55C1"/>
    <w:rsid w:val="009E2C0F"/>
    <w:rsid w:val="009E652A"/>
    <w:rsid w:val="00A00922"/>
    <w:rsid w:val="00A554B1"/>
    <w:rsid w:val="00A923DC"/>
    <w:rsid w:val="00A95DC1"/>
    <w:rsid w:val="00AA521A"/>
    <w:rsid w:val="00AC7FE8"/>
    <w:rsid w:val="00AF7D04"/>
    <w:rsid w:val="00B3792F"/>
    <w:rsid w:val="00B424CA"/>
    <w:rsid w:val="00C03D32"/>
    <w:rsid w:val="00C71217"/>
    <w:rsid w:val="00C865F5"/>
    <w:rsid w:val="00CA7FAE"/>
    <w:rsid w:val="00CC2C6A"/>
    <w:rsid w:val="00CC57A3"/>
    <w:rsid w:val="00D06631"/>
    <w:rsid w:val="00D54AAB"/>
    <w:rsid w:val="00DA135E"/>
    <w:rsid w:val="00E03A4F"/>
    <w:rsid w:val="00EB6567"/>
    <w:rsid w:val="00EE6C23"/>
    <w:rsid w:val="00F62591"/>
    <w:rsid w:val="00F96CEF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1168"/>
  <w15:docId w15:val="{50F23D18-2988-4CB0-AF98-1981209E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4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98F614A0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Salimov</dc:creator>
  <cp:keywords/>
  <cp:lastModifiedBy>Raul Kurbanov</cp:lastModifiedBy>
  <cp:revision>2</cp:revision>
  <cp:lastPrinted>2026-04-16T11:45:00Z</cp:lastPrinted>
  <dcterms:created xsi:type="dcterms:W3CDTF">2026-04-17T05:33:00Z</dcterms:created>
  <dcterms:modified xsi:type="dcterms:W3CDTF">2026-04-17T05:33:00Z</dcterms:modified>
</cp:coreProperties>
</file>