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CCA8" w14:textId="55E72156" w:rsidR="005F5215" w:rsidRDefault="005F5215" w:rsidP="005F5215">
      <w:pPr>
        <w:spacing w:before="1200" w:after="240"/>
        <w:jc w:val="center"/>
      </w:pPr>
      <w:proofErr w:type="spellStart"/>
      <w:r>
        <w:rPr>
          <w:b/>
          <w:bCs/>
          <w:color w:val="1F4E79"/>
          <w:sz w:val="36"/>
          <w:szCs w:val="36"/>
        </w:rPr>
        <w:t>კომპანია</w:t>
      </w:r>
      <w:proofErr w:type="spellEnd"/>
      <w:r>
        <w:rPr>
          <w:b/>
          <w:bCs/>
          <w:color w:val="1F4E79"/>
          <w:sz w:val="36"/>
          <w:szCs w:val="36"/>
        </w:rPr>
        <w:t xml:space="preserve"> „</w:t>
      </w:r>
      <w:proofErr w:type="spellStart"/>
      <w:r>
        <w:rPr>
          <w:b/>
          <w:bCs/>
          <w:color w:val="1F4E79"/>
          <w:sz w:val="36"/>
          <w:szCs w:val="36"/>
        </w:rPr>
        <w:t>Hunnewell</w:t>
      </w:r>
      <w:r w:rsidR="00AB16D0">
        <w:rPr>
          <w:b/>
          <w:bCs/>
          <w:color w:val="1F4E79"/>
          <w:sz w:val="36"/>
          <w:szCs w:val="36"/>
        </w:rPr>
        <w:t>Cement</w:t>
      </w:r>
      <w:proofErr w:type="spellEnd"/>
      <w:r>
        <w:rPr>
          <w:b/>
          <w:bCs/>
          <w:color w:val="1F4E79"/>
          <w:sz w:val="36"/>
          <w:szCs w:val="36"/>
        </w:rPr>
        <w:t>“</w:t>
      </w:r>
    </w:p>
    <w:p w14:paraId="65C00DF7" w14:textId="77777777" w:rsidR="005F5215" w:rsidRDefault="005F5215" w:rsidP="005F5215">
      <w:pPr>
        <w:spacing w:before="240" w:after="240"/>
        <w:jc w:val="center"/>
      </w:pPr>
      <w:r>
        <w:rPr>
          <w:b/>
          <w:bCs/>
          <w:color w:val="000000"/>
          <w:sz w:val="44"/>
          <w:szCs w:val="44"/>
        </w:rPr>
        <w:t>ტენდერის დოკუმენტი (RFP)</w:t>
      </w:r>
    </w:p>
    <w:p w14:paraId="13E49AC5" w14:textId="77777777" w:rsidR="005F5215" w:rsidRDefault="005F5215" w:rsidP="005F5215">
      <w:pPr>
        <w:spacing w:before="240" w:after="240"/>
        <w:jc w:val="center"/>
      </w:pPr>
      <w:r>
        <w:rPr>
          <w:b/>
          <w:bCs/>
          <w:color w:val="595959"/>
          <w:sz w:val="28"/>
          <w:szCs w:val="28"/>
        </w:rPr>
        <w:t>ინფორმაციული უსაფრთხოების მართვის სისტემის (ISMS)</w:t>
      </w:r>
    </w:p>
    <w:p w14:paraId="44122978" w14:textId="77777777" w:rsidR="005F5215" w:rsidRDefault="005F5215" w:rsidP="005F5215">
      <w:pPr>
        <w:spacing w:before="120" w:after="240"/>
        <w:jc w:val="center"/>
      </w:pPr>
      <w:r>
        <w:rPr>
          <w:b/>
          <w:bCs/>
          <w:color w:val="595959"/>
          <w:sz w:val="28"/>
          <w:szCs w:val="28"/>
        </w:rPr>
        <w:t>დანერგვა ISO/IEC 27001:2022 სტანდარტის შესაბამისად</w:t>
      </w:r>
    </w:p>
    <w:p w14:paraId="07CDB963" w14:textId="77777777" w:rsidR="005F5215" w:rsidRDefault="005F5215" w:rsidP="005F5215">
      <w:pPr>
        <w:spacing w:before="80" w:after="120"/>
        <w:jc w:val="center"/>
        <w:rPr>
          <w:color w:val="595959"/>
        </w:rPr>
      </w:pPr>
    </w:p>
    <w:p w14:paraId="7A4DC7CE" w14:textId="77777777" w:rsidR="005F5215" w:rsidRDefault="005F5215" w:rsidP="005F5215">
      <w:pPr>
        <w:spacing w:before="80" w:after="120"/>
        <w:jc w:val="center"/>
        <w:rPr>
          <w:color w:val="595959"/>
        </w:rPr>
      </w:pPr>
    </w:p>
    <w:p w14:paraId="14F7168F" w14:textId="77777777" w:rsidR="005F5215" w:rsidRDefault="005F5215" w:rsidP="005F5215">
      <w:pPr>
        <w:spacing w:before="80" w:after="120"/>
        <w:jc w:val="center"/>
        <w:rPr>
          <w:color w:val="595959"/>
        </w:rPr>
      </w:pPr>
    </w:p>
    <w:p w14:paraId="66293501" w14:textId="77777777" w:rsidR="005F5215" w:rsidRDefault="005F5215" w:rsidP="005F5215">
      <w:pPr>
        <w:spacing w:before="80" w:after="120"/>
        <w:jc w:val="center"/>
        <w:rPr>
          <w:color w:val="595959"/>
        </w:rPr>
      </w:pPr>
    </w:p>
    <w:p w14:paraId="55E34506" w14:textId="77777777" w:rsidR="005F5215" w:rsidRDefault="005F5215" w:rsidP="005F5215">
      <w:pPr>
        <w:spacing w:before="80" w:after="120"/>
        <w:jc w:val="center"/>
        <w:rPr>
          <w:color w:val="595959"/>
        </w:rPr>
      </w:pPr>
    </w:p>
    <w:p w14:paraId="0ADBD2F8" w14:textId="1B02A1B1" w:rsidR="005F5215" w:rsidRDefault="005F5215" w:rsidP="005F5215">
      <w:pPr>
        <w:spacing w:before="80" w:after="120"/>
        <w:jc w:val="center"/>
      </w:pPr>
      <w:proofErr w:type="spellStart"/>
      <w:r>
        <w:rPr>
          <w:b/>
          <w:bCs/>
          <w:color w:val="1F4E79"/>
        </w:rPr>
        <w:t>წინადადების</w:t>
      </w:r>
      <w:proofErr w:type="spellEnd"/>
      <w:r>
        <w:rPr>
          <w:b/>
          <w:bCs/>
          <w:color w:val="1F4E79"/>
        </w:rPr>
        <w:t xml:space="preserve"> </w:t>
      </w:r>
      <w:proofErr w:type="spellStart"/>
      <w:r>
        <w:rPr>
          <w:b/>
          <w:bCs/>
          <w:color w:val="1F4E79"/>
        </w:rPr>
        <w:t>წარდგენის</w:t>
      </w:r>
      <w:proofErr w:type="spellEnd"/>
      <w:r>
        <w:rPr>
          <w:b/>
          <w:bCs/>
          <w:color w:val="1F4E79"/>
        </w:rPr>
        <w:t xml:space="preserve"> </w:t>
      </w:r>
      <w:proofErr w:type="spellStart"/>
      <w:r>
        <w:rPr>
          <w:b/>
          <w:bCs/>
          <w:color w:val="1F4E79"/>
        </w:rPr>
        <w:t>ბოლო</w:t>
      </w:r>
      <w:proofErr w:type="spellEnd"/>
      <w:r>
        <w:rPr>
          <w:b/>
          <w:bCs/>
          <w:color w:val="1F4E79"/>
        </w:rPr>
        <w:t xml:space="preserve"> </w:t>
      </w:r>
      <w:proofErr w:type="spellStart"/>
      <w:r>
        <w:rPr>
          <w:b/>
          <w:bCs/>
          <w:color w:val="1F4E79"/>
        </w:rPr>
        <w:t>ვადა</w:t>
      </w:r>
      <w:proofErr w:type="spellEnd"/>
      <w:r>
        <w:rPr>
          <w:b/>
          <w:bCs/>
          <w:color w:val="1F4E79"/>
        </w:rPr>
        <w:t>: 2</w:t>
      </w:r>
      <w:r w:rsidR="00195AE0">
        <w:rPr>
          <w:b/>
          <w:bCs/>
          <w:color w:val="1F4E79"/>
        </w:rPr>
        <w:t>8</w:t>
      </w:r>
      <w:r>
        <w:rPr>
          <w:b/>
          <w:bCs/>
          <w:color w:val="1F4E79"/>
        </w:rPr>
        <w:t xml:space="preserve"> </w:t>
      </w:r>
      <w:r w:rsidR="00E65FAB">
        <w:rPr>
          <w:b/>
          <w:bCs/>
          <w:color w:val="1F4E79"/>
          <w:lang w:val="ka-GE"/>
        </w:rPr>
        <w:t>აპრილი</w:t>
      </w:r>
      <w:r>
        <w:rPr>
          <w:b/>
          <w:bCs/>
          <w:color w:val="1F4E79"/>
        </w:rPr>
        <w:t>, 2026 (1</w:t>
      </w:r>
      <w:r w:rsidR="005B5307">
        <w:rPr>
          <w:b/>
          <w:bCs/>
          <w:color w:val="1F4E79"/>
        </w:rPr>
        <w:t>6</w:t>
      </w:r>
      <w:r>
        <w:rPr>
          <w:b/>
          <w:bCs/>
          <w:color w:val="1F4E79"/>
        </w:rPr>
        <w:t xml:space="preserve">:00 </w:t>
      </w:r>
      <w:proofErr w:type="spellStart"/>
      <w:r>
        <w:rPr>
          <w:b/>
          <w:bCs/>
          <w:color w:val="1F4E79"/>
        </w:rPr>
        <w:t>სთ</w:t>
      </w:r>
      <w:proofErr w:type="spellEnd"/>
      <w:r>
        <w:rPr>
          <w:b/>
          <w:bCs/>
          <w:color w:val="1F4E79"/>
        </w:rPr>
        <w:t>.)</w:t>
      </w:r>
    </w:p>
    <w:p w14:paraId="2E393B21" w14:textId="77777777" w:rsidR="005F5215" w:rsidRDefault="005F5215" w:rsidP="005F5215">
      <w:pPr>
        <w:spacing w:before="1800" w:after="120"/>
        <w:jc w:val="center"/>
      </w:pPr>
      <w:r>
        <w:rPr>
          <w:i/>
          <w:iCs/>
          <w:color w:val="595959"/>
          <w:sz w:val="20"/>
          <w:szCs w:val="20"/>
        </w:rPr>
        <w:t>ვერსია 1.0</w:t>
      </w:r>
    </w:p>
    <w:p w14:paraId="649E1BF4" w14:textId="77777777" w:rsidR="005F5215" w:rsidRDefault="005F5215" w:rsidP="005F5215">
      <w:r>
        <w:br w:type="page"/>
      </w:r>
    </w:p>
    <w:p w14:paraId="20A35DF9" w14:textId="77777777" w:rsidR="005F5215" w:rsidRDefault="005F5215" w:rsidP="005F5215">
      <w:pPr>
        <w:pStyle w:val="Heading1"/>
      </w:pPr>
      <w:bookmarkStart w:id="0" w:name="_Toc227662085"/>
      <w:proofErr w:type="spellStart"/>
      <w:r>
        <w:lastRenderedPageBreak/>
        <w:t>სარჩევი</w:t>
      </w:r>
      <w:bookmarkEnd w:id="0"/>
      <w:proofErr w:type="spellEnd"/>
    </w:p>
    <w:p w14:paraId="6390FB61" w14:textId="77777777" w:rsidR="00D771E2" w:rsidRDefault="005B5307" w:rsidP="005F5215">
      <w:pPr>
        <w:rPr>
          <w:noProof/>
        </w:rPr>
      </w:pPr>
      <w:sdt>
        <w:sdtPr>
          <w:alias w:val="სარჩევი"/>
          <w:id w:val="1769735091"/>
        </w:sdtPr>
        <w:sdtEndPr/>
        <w:sdtContent/>
      </w:sdt>
      <w:r w:rsidR="005F5215">
        <w:fldChar w:fldCharType="begin"/>
      </w:r>
      <w:r w:rsidR="005F5215">
        <w:instrText>TOC \h \o "1-3"</w:instrText>
      </w:r>
      <w:r w:rsidR="005F5215">
        <w:fldChar w:fldCharType="separate"/>
      </w:r>
    </w:p>
    <w:p w14:paraId="4C0897C5" w14:textId="16CF768B" w:rsidR="00D771E2" w:rsidRDefault="00D771E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85" w:history="1">
        <w:r w:rsidRPr="008E7547">
          <w:rPr>
            <w:rStyle w:val="Hyperlink"/>
            <w:noProof/>
          </w:rPr>
          <w:t>სარჩევი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_Toc227662085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00B3511D" w14:textId="579C7481" w:rsidR="00D771E2" w:rsidRDefault="00D771E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86" w:history="1">
        <w:r w:rsidRPr="008E7547">
          <w:rPr>
            <w:rStyle w:val="Hyperlink"/>
            <w:noProof/>
          </w:rPr>
          <w:t>1. შესავალი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_Toc227662086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7A3B7244" w14:textId="1D66D3E2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87" w:history="1">
        <w:r w:rsidRPr="008E7547">
          <w:rPr>
            <w:rStyle w:val="Hyperlink"/>
            <w:noProof/>
          </w:rPr>
          <w:t>1.1. კომპანიის შესახებ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_Toc227662087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559B8567" w14:textId="5357AC05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88" w:history="1">
        <w:r w:rsidRPr="008E7547">
          <w:rPr>
            <w:rStyle w:val="Hyperlink"/>
            <w:noProof/>
          </w:rPr>
          <w:t>1.2. RFP-ის მიზანი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_Toc227662088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4A59989C" w14:textId="748BD151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89" w:history="1">
        <w:r w:rsidRPr="008E7547">
          <w:rPr>
            <w:rStyle w:val="Hyperlink"/>
            <w:noProof/>
          </w:rPr>
          <w:t>1.3. განმარტებები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_Toc227662089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6A406A7E" w14:textId="06DA6FDF" w:rsidR="00D771E2" w:rsidRDefault="00D771E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0" w:history="1">
        <w:r w:rsidRPr="008E7547">
          <w:rPr>
            <w:rStyle w:val="Hyperlink"/>
            <w:noProof/>
          </w:rPr>
          <w:t>2. პროექტის ფონი და კონტექსტი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44424B1A" w14:textId="0D869F28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1" w:history="1">
        <w:r w:rsidRPr="008E7547">
          <w:rPr>
            <w:rStyle w:val="Hyperlink"/>
            <w:noProof/>
          </w:rPr>
          <w:t>2.1. ბიზნეს-დრაივერები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3E47EA6E" w14:textId="2265B45D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2" w:history="1">
        <w:r w:rsidRPr="008E7547">
          <w:rPr>
            <w:rStyle w:val="Hyperlink"/>
            <w:noProof/>
          </w:rPr>
          <w:t>2.2. ISMS-ის სფერო (Scope)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67F94A76" w14:textId="27A34B6A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3" w:history="1">
        <w:r w:rsidRPr="008E7547">
          <w:rPr>
            <w:rStyle w:val="Hyperlink"/>
            <w:noProof/>
          </w:rPr>
          <w:t>2.3. მიმდინარე მდგომარეობა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61AA7C2A" w14:textId="2765055F" w:rsidR="00D771E2" w:rsidRDefault="00D771E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4" w:history="1">
        <w:r w:rsidRPr="008E7547">
          <w:rPr>
            <w:rStyle w:val="Hyperlink"/>
            <w:noProof/>
          </w:rPr>
          <w:t>3. მომსახურების ფარგლები (Scope of Services)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646A354A" w14:textId="0E0F7808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5" w:history="1">
        <w:r w:rsidRPr="008E7547">
          <w:rPr>
            <w:rStyle w:val="Hyperlink"/>
            <w:noProof/>
          </w:rPr>
          <w:t>3.1. სერვისის ფაზების ზოგადი სტრუქტურა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598B5683" w14:textId="1675F606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6" w:history="1">
        <w:r w:rsidRPr="008E7547">
          <w:rPr>
            <w:rStyle w:val="Hyperlink"/>
            <w:noProof/>
          </w:rPr>
          <w:t>3.2. ფაზა 2: Gap Analysis და საწყისი შეფასება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5182B861" w14:textId="08037992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7" w:history="1">
        <w:r w:rsidRPr="008E7547">
          <w:rPr>
            <w:rStyle w:val="Hyperlink"/>
            <w:noProof/>
          </w:rPr>
          <w:t>3.3. ფაზა 3: პროექტის დაგეგმვა და ISMS-ის დიზაინი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1EE84472" w14:textId="28B5A457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8" w:history="1">
        <w:r w:rsidRPr="008E7547">
          <w:rPr>
            <w:rStyle w:val="Hyperlink"/>
            <w:noProof/>
          </w:rPr>
          <w:t>3.4. ფაზა 4: აქტივების ინვენტარი და რისკების შეფასება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4F968FC5" w14:textId="345050A0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099" w:history="1">
        <w:r w:rsidRPr="008E7547">
          <w:rPr>
            <w:rStyle w:val="Hyperlink"/>
            <w:noProof/>
          </w:rPr>
          <w:t>3.5. ფაზა 5: პოლიტიკები, პროცედურები და დოკუმენტაცია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_Toc227662099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5E1667E9" w14:textId="20CC7AD6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0" w:history="1">
        <w:r w:rsidRPr="008E7547">
          <w:rPr>
            <w:rStyle w:val="Hyperlink"/>
            <w:noProof/>
          </w:rPr>
          <w:t>3.6. ფაზა 6: Annex A კონტროლების დანერგვა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1C9D2C57" w14:textId="1E3EDB83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1" w:history="1">
        <w:r w:rsidRPr="008E7547">
          <w:rPr>
            <w:rStyle w:val="Hyperlink"/>
            <w:noProof/>
          </w:rPr>
          <w:t>3.7. ფაზა 7: ცნობიერების ამაღლება და ტრენინგი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54BABF26" w14:textId="0D63B143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2" w:history="1">
        <w:r w:rsidRPr="008E7547">
          <w:rPr>
            <w:rStyle w:val="Hyperlink"/>
            <w:noProof/>
          </w:rPr>
          <w:t>3.8. ფაზა 8: შიდა აუდიტი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1B4401D4" w14:textId="56D77DC6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3" w:history="1">
        <w:r w:rsidRPr="008E7547">
          <w:rPr>
            <w:rStyle w:val="Hyperlink"/>
            <w:noProof/>
          </w:rPr>
          <w:t>3.9. ფაზა 9: მართვის მიმოხილვა (Management Review)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1B06E082" w14:textId="346DBAE3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4" w:history="1">
        <w:r w:rsidRPr="008E7547">
          <w:rPr>
            <w:rStyle w:val="Hyperlink"/>
            <w:noProof/>
          </w:rPr>
          <w:t>3.10. ფაზა 10: სასერტიფიკაციო აუდიტის მხარდაჭერა (Stage 1 + Stage 2)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71DFA16F" w14:textId="5EC31A23" w:rsidR="00D771E2" w:rsidRDefault="00D771E2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5" w:history="1">
        <w:r w:rsidRPr="008E7547">
          <w:rPr>
            <w:rStyle w:val="Hyperlink"/>
            <w:noProof/>
          </w:rPr>
          <w:t>3.11. ფაზა 11: სერტიფიცირების შემდგომი მხარდაჭერა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13</w:t>
        </w:r>
        <w:r>
          <w:rPr>
            <w:noProof/>
          </w:rPr>
          <w:fldChar w:fldCharType="end"/>
        </w:r>
      </w:hyperlink>
    </w:p>
    <w:p w14:paraId="2B4100BC" w14:textId="6C0EA6AD" w:rsidR="00D771E2" w:rsidRDefault="00D771E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6" w:history="1">
        <w:r w:rsidRPr="008E7547">
          <w:rPr>
            <w:rStyle w:val="Hyperlink"/>
            <w:noProof/>
          </w:rPr>
          <w:t>4. ტექნიკური მოთხოვნები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77C5E4DD" w14:textId="43932B8F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7" w:history="1">
        <w:r w:rsidRPr="008E7547">
          <w:rPr>
            <w:rStyle w:val="Hyperlink"/>
            <w:noProof/>
          </w:rPr>
          <w:t>4.1. მეთოდოლოგიური მოთხოვნები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7DE9F7CE" w14:textId="76A38CF4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8" w:history="1">
        <w:r w:rsidRPr="008E7547">
          <w:rPr>
            <w:rStyle w:val="Hyperlink"/>
            <w:noProof/>
          </w:rPr>
          <w:t>4.2. დოკუმენტაციის მოთხოვნები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13D48E0E" w14:textId="28CA8E06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09" w:history="1">
        <w:r w:rsidRPr="008E7547">
          <w:rPr>
            <w:rStyle w:val="Hyperlink"/>
            <w:noProof/>
          </w:rPr>
          <w:t>4.3. ენობრივი მოთხოვნები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_Toc227662109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5C5A5812" w14:textId="18687113" w:rsidR="00D771E2" w:rsidRDefault="00D771E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10" w:history="1">
        <w:r w:rsidRPr="008E7547">
          <w:rPr>
            <w:rStyle w:val="Hyperlink"/>
            <w:noProof/>
          </w:rPr>
          <w:t>5. მიმწოდებლის საკვალიფიკაციო მოთხოვნები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_Toc227662110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14:paraId="10F19218" w14:textId="3AA9F02C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11" w:history="1">
        <w:r w:rsidRPr="008E7547">
          <w:rPr>
            <w:rStyle w:val="Hyperlink"/>
            <w:noProof/>
          </w:rPr>
          <w:t>5.1. კომპანიის სავალდებულო კვალიფიკაცია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_Toc227662111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14:paraId="1E7E573F" w14:textId="3C763FF7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12" w:history="1">
        <w:r w:rsidRPr="008E7547">
          <w:rPr>
            <w:rStyle w:val="Hyperlink"/>
            <w:noProof/>
          </w:rPr>
          <w:t>5.2. გუნდის კვალიფიკაცია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_Toc227662112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14:paraId="6FE5CC06" w14:textId="2F835F7C" w:rsidR="00D771E2" w:rsidRDefault="00D771E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13" w:history="1">
        <w:r w:rsidRPr="008E7547">
          <w:rPr>
            <w:rStyle w:val="Hyperlink"/>
            <w:noProof/>
          </w:rPr>
          <w:t>6. პროექტის ვადები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_Toc227662113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16</w:t>
        </w:r>
        <w:r>
          <w:rPr>
            <w:noProof/>
          </w:rPr>
          <w:fldChar w:fldCharType="end"/>
        </w:r>
      </w:hyperlink>
    </w:p>
    <w:p w14:paraId="5DD0EE99" w14:textId="7711C4EC" w:rsidR="00D771E2" w:rsidRDefault="00D771E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14" w:history="1">
        <w:r w:rsidRPr="008E7547">
          <w:rPr>
            <w:rStyle w:val="Hyperlink"/>
            <w:noProof/>
          </w:rPr>
          <w:t>7. წინადადების შეფასების კრიტერიუმები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_Toc227662114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17</w:t>
        </w:r>
        <w:r>
          <w:rPr>
            <w:noProof/>
          </w:rPr>
          <w:fldChar w:fldCharType="end"/>
        </w:r>
      </w:hyperlink>
    </w:p>
    <w:p w14:paraId="335E5D7E" w14:textId="07D956F1" w:rsidR="00D771E2" w:rsidRDefault="00D771E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662115" w:history="1">
        <w:r w:rsidRPr="008E7547">
          <w:rPr>
            <w:rStyle w:val="Hyperlink"/>
            <w:noProof/>
          </w:rPr>
          <w:t>7.1 დისკვალიფიკაციის საფუძვლები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_Toc227662115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C3817">
          <w:rPr>
            <w:noProof/>
          </w:rPr>
          <w:t>17</w:t>
        </w:r>
        <w:r>
          <w:rPr>
            <w:noProof/>
          </w:rPr>
          <w:fldChar w:fldCharType="end"/>
        </w:r>
      </w:hyperlink>
    </w:p>
    <w:p w14:paraId="7D580010" w14:textId="77777777" w:rsidR="005F5215" w:rsidRDefault="005F5215" w:rsidP="005F5215">
      <w:r>
        <w:lastRenderedPageBreak/>
        <w:fldChar w:fldCharType="end"/>
      </w:r>
    </w:p>
    <w:p w14:paraId="34076CD6" w14:textId="77777777" w:rsidR="005F5215" w:rsidRDefault="005F5215" w:rsidP="005F5215">
      <w:pPr>
        <w:pStyle w:val="Heading1"/>
      </w:pPr>
      <w:bookmarkStart w:id="1" w:name="_Toc227662086"/>
      <w:r>
        <w:t>1. შესავალი</w:t>
      </w:r>
      <w:bookmarkEnd w:id="1"/>
    </w:p>
    <w:p w14:paraId="1BE70D82" w14:textId="77777777" w:rsidR="005F5215" w:rsidRDefault="005F5215" w:rsidP="005F5215">
      <w:pPr>
        <w:pStyle w:val="Heading2"/>
      </w:pPr>
      <w:bookmarkStart w:id="2" w:name="_Toc227662087"/>
      <w:r>
        <w:t>1.1. კომპანიის შესახებ</w:t>
      </w:r>
      <w:bookmarkEnd w:id="2"/>
    </w:p>
    <w:p w14:paraId="09FDFDCF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Hunnewell წარმოადგენს სამშენებლო სფეროში მოქმედ კომპანიას, რომელიც ოპერირებს საქართველოსა ბაზარზე. კომპანიის ზრდასთან ერთად, ინფორმაციული უსაფრთხოების სტრუქტურირებული და სერტიფიცირებული მართვა გახდა სტრატეგიული პრიორიტეტი.</w:t>
      </w:r>
    </w:p>
    <w:p w14:paraId="6FFEAFE9" w14:textId="77777777" w:rsidR="005F5215" w:rsidRDefault="005F5215" w:rsidP="005F5215"/>
    <w:p w14:paraId="18AF62F3" w14:textId="77777777" w:rsidR="005F5215" w:rsidRDefault="005F5215" w:rsidP="005F5215">
      <w:pPr>
        <w:pStyle w:val="Heading2"/>
      </w:pPr>
      <w:bookmarkStart w:id="3" w:name="_Toc227662088"/>
      <w:r>
        <w:t>1.2. RFP-ის მიზანი</w:t>
      </w:r>
      <w:bookmarkEnd w:id="3"/>
    </w:p>
    <w:p w14:paraId="1B73CDEF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წინამდებარე ტენდერის დოკუმენტის (Request for Proposal) მიზანია კომპანია Hunnewell-მა შეარჩიოს კვალიფიციური მიმწოდებელი ISO/IEC 27001:2022 სტანდარტის შესაბამისი ინფორმაციული უსაფრთხოების მართვის სისტემის (შემდგომში — „ISMS“) დანერგვის, დოკუმენტაციის მომზადების, კონტროლების ოპტიმიზაციის, თანამშრომლების ტრენინგის, შიდა აუდიტისა და სასერტიფიკაციო აუდიტის მხარდაჭერისთვის.</w:t>
      </w:r>
    </w:p>
    <w:p w14:paraId="44B01281" w14:textId="77777777" w:rsidR="005F5215" w:rsidRDefault="005F5215" w:rsidP="005F5215"/>
    <w:p w14:paraId="31C2C00C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RFP-ის კონკრეტული მიზნები:</w:t>
      </w:r>
    </w:p>
    <w:p w14:paraId="174E566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პოტენციური მიმწოდებლების მხრიდან დეტალური ტექნიკური და კომერციული წინადადებების მიღება.</w:t>
      </w:r>
    </w:p>
    <w:p w14:paraId="3354FF7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მიმწოდებლების კვალიფიკაციის, გამოცდილებისა და მეთოდოლოგიის შეფასება ერთიანი კრიტერიუმების საფუძველზე.</w:t>
      </w:r>
    </w:p>
    <w:p w14:paraId="5EDA2AFC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პროექტის ოპტიმალური გრაფიკის, ბიუჯეტისა და რესურსების განსაზღვრა.</w:t>
      </w:r>
    </w:p>
    <w:p w14:paraId="72AFF7C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გამარჯვებული მიმწოდებელთან ხელშეკრულების გაფორმება და პროექტის დაწყება.</w:t>
      </w:r>
    </w:p>
    <w:p w14:paraId="63C2C079" w14:textId="77777777" w:rsidR="005F5215" w:rsidRDefault="005F5215" w:rsidP="005F5215">
      <w:pPr>
        <w:pStyle w:val="ListParagraph"/>
        <w:spacing w:before="40" w:after="40" w:line="280" w:lineRule="auto"/>
        <w:jc w:val="both"/>
      </w:pPr>
    </w:p>
    <w:p w14:paraId="415EE0F6" w14:textId="77777777" w:rsidR="005F5215" w:rsidRDefault="005F5215" w:rsidP="005F5215">
      <w:pPr>
        <w:pStyle w:val="Heading2"/>
      </w:pPr>
      <w:bookmarkStart w:id="4" w:name="_Toc227662089"/>
      <w:r>
        <w:t>1.3. განმარტებები</w:t>
      </w:r>
      <w:bookmarkEnd w:id="4"/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5F5215" w14:paraId="5CBDAB3B" w14:textId="77777777" w:rsidTr="00E85937">
        <w:trPr>
          <w:tblHeader/>
        </w:trPr>
        <w:tc>
          <w:tcPr>
            <w:tcW w:w="22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E912A2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ტერმინი / აკრონიმი</w:t>
            </w:r>
          </w:p>
        </w:tc>
        <w:tc>
          <w:tcPr>
            <w:tcW w:w="71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7CC5D0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განმარტება</w:t>
            </w:r>
          </w:p>
        </w:tc>
      </w:tr>
      <w:tr w:rsidR="005F5215" w14:paraId="2325BC0F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5EDB22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ISMS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09AC5A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Information Security Management System — ინფორმაციული უსაფრთხოების მართვის სისტემა.</w:t>
            </w:r>
          </w:p>
        </w:tc>
      </w:tr>
      <w:tr w:rsidR="005F5215" w14:paraId="27E26386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AC4A3C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ISO/IEC 27001:2022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A8E83D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საერთაშორისო სტანდარტი ISMS-ის მოთხოვნებთან დაკავშირებით (2022 წლის გამოცემა).</w:t>
            </w:r>
          </w:p>
        </w:tc>
      </w:tr>
      <w:tr w:rsidR="005F5215" w14:paraId="29BC097E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10CCB8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ISO/IEC 27002:2022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8A7BCC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ISMS კონტროლების პრაქტიკის კოდექსი.</w:t>
            </w:r>
          </w:p>
        </w:tc>
      </w:tr>
      <w:tr w:rsidR="005F5215" w14:paraId="35BB9B1A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C4EC15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SoA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A1BC24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Statement of Applicability — გამოყენებადობის დეკლარაცია.</w:t>
            </w:r>
          </w:p>
        </w:tc>
      </w:tr>
      <w:tr w:rsidR="005F5215" w14:paraId="21B9A008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3A0F2E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RFP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6556A4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Request for Proposal — წინადადების მოთხოვნის ტენდერული დოკუმენტი.</w:t>
            </w:r>
          </w:p>
        </w:tc>
      </w:tr>
      <w:tr w:rsidR="005F5215" w14:paraId="649A8DDE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3D0D33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NDA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304381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Non-Disclosure Agreement — კონფიდენციალურობის შესახებ შეთანხმება.</w:t>
            </w:r>
          </w:p>
        </w:tc>
      </w:tr>
      <w:tr w:rsidR="005F5215" w14:paraId="10809E38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416DF8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SLA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248149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Service Level Agreement — მომსახურების დონის შეთანხმება.</w:t>
            </w:r>
          </w:p>
        </w:tc>
      </w:tr>
      <w:tr w:rsidR="005F5215" w14:paraId="59E627A9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4295DF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PDCA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7C6972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Plan-Do-Check-Act — უწყვეტი გაუმჯობესების ციკლი.</w:t>
            </w:r>
          </w:p>
        </w:tc>
      </w:tr>
      <w:tr w:rsidR="005F5215" w14:paraId="6B468D62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8C51CA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RTP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2A9297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Risk Treatment Plan — რისკების დამუშავების გეგმა.</w:t>
            </w:r>
          </w:p>
        </w:tc>
      </w:tr>
      <w:tr w:rsidR="005F5215" w14:paraId="3B88FA57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AAE356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MTPD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E0221A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Maximum Tolerable Period of Disruption.</w:t>
            </w:r>
          </w:p>
        </w:tc>
      </w:tr>
      <w:tr w:rsidR="005F5215" w14:paraId="0CA95E49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F8AC9B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BIA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027759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Business Impact Analysis — ბიზნესზე ზემოქმედების ანალიზი.</w:t>
            </w:r>
          </w:p>
        </w:tc>
      </w:tr>
      <w:tr w:rsidR="005F5215" w14:paraId="1F34D096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92DEE6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GDPR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7E093B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General Data Protection Regulation.</w:t>
            </w:r>
          </w:p>
        </w:tc>
      </w:tr>
      <w:tr w:rsidR="005F5215" w14:paraId="1B5D24FA" w14:textId="77777777" w:rsidTr="00E85937">
        <w:tc>
          <w:tcPr>
            <w:tcW w:w="2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32CE27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CAB</w:t>
            </w:r>
          </w:p>
        </w:tc>
        <w:tc>
          <w:tcPr>
            <w:tcW w:w="7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1B88D4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Certification Body — აკრედიტებული სასერტიფიკაციო ორგანო.</w:t>
            </w:r>
          </w:p>
        </w:tc>
      </w:tr>
    </w:tbl>
    <w:p w14:paraId="5F605D3D" w14:textId="77777777" w:rsidR="005F5215" w:rsidRDefault="005F5215" w:rsidP="005F5215">
      <w:r>
        <w:br w:type="page"/>
      </w:r>
    </w:p>
    <w:p w14:paraId="0EE5E5DF" w14:textId="77777777" w:rsidR="005F5215" w:rsidRDefault="005F5215" w:rsidP="005F5215">
      <w:pPr>
        <w:pStyle w:val="Heading1"/>
      </w:pPr>
      <w:bookmarkStart w:id="5" w:name="_Toc227662090"/>
      <w:r>
        <w:lastRenderedPageBreak/>
        <w:t>2. პროექტის ფონი და კონტექსტი</w:t>
      </w:r>
      <w:bookmarkEnd w:id="5"/>
    </w:p>
    <w:p w14:paraId="24B06764" w14:textId="77777777" w:rsidR="005F5215" w:rsidRDefault="005F5215" w:rsidP="005F5215">
      <w:pPr>
        <w:pStyle w:val="Heading2"/>
      </w:pPr>
      <w:bookmarkStart w:id="6" w:name="_Toc227662091"/>
      <w:r>
        <w:t>2.1. ბიზნეს-დრაივერები</w:t>
      </w:r>
      <w:bookmarkEnd w:id="6"/>
    </w:p>
    <w:p w14:paraId="1E7B36D4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Hunnewell-ის გადაწყვეტილება ISO/IEC 27001:2022-ის დანერგვის შესახებ გამომდინარეობს შემდეგი ბიზნეს ფაქტორებიდან:</w:t>
      </w:r>
    </w:p>
    <w:p w14:paraId="77F33223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მომხმარებლების, პარტნიორების და ინვესტორების მოთხოვნები საერთაშორისო სტანდარტებით დადასტურებული ინფორმაციული უსაფრთხოების მართვის მიმართ.</w:t>
      </w:r>
    </w:p>
    <w:p w14:paraId="47D761B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GDPR და სხვა საერთაშორისო მონაცემთა დაცვის ჩარჩოებთან შესაბამისობის ინტეგრირებული მართვა.</w:t>
      </w:r>
    </w:p>
    <w:p w14:paraId="2CCCDD8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ინფორმაციული უსაფრთხოების რისკების სტრუქტურირებული მართვა და კიბერ-ინციდენტების წინააღმდეგ მდგრადობის ამაღლება.</w:t>
      </w:r>
    </w:p>
    <w:p w14:paraId="4A5B96C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მესამე მხარის რისკების, მომწოდებელთა მართვის და Supply Chain უსაფრთხოების გაძლიერება.</w:t>
      </w:r>
    </w:p>
    <w:p w14:paraId="36B3369E" w14:textId="77777777" w:rsidR="005F5215" w:rsidRDefault="005F5215" w:rsidP="005F5215">
      <w:pPr>
        <w:pStyle w:val="Heading2"/>
      </w:pPr>
    </w:p>
    <w:p w14:paraId="14431056" w14:textId="77777777" w:rsidR="005F5215" w:rsidRDefault="005F5215" w:rsidP="005F5215">
      <w:pPr>
        <w:pStyle w:val="Heading2"/>
      </w:pPr>
      <w:bookmarkStart w:id="7" w:name="_Toc227662092"/>
      <w:r>
        <w:t>2.2. ISMS-ის სფერო (Scope)</w:t>
      </w:r>
      <w:bookmarkEnd w:id="7"/>
    </w:p>
    <w:p w14:paraId="6BD66AE9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ISMS-ის წინასწარ განსაზღვრული სფერო (საბოლოო სფერო (Scope) დაზუსტდება Gap Analysis-ის ფაზაში):</w:t>
      </w:r>
    </w:p>
    <w:p w14:paraId="1BD06B47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შემადგენლობა:</w:t>
      </w:r>
    </w:p>
    <w:p w14:paraId="25B0355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კომპანიის ყველა თანამშრომელი და კონტრაქტორი.</w:t>
      </w:r>
    </w:p>
    <w:p w14:paraId="73FC484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IT ინფრასტრუქტურა (On-premise + Cloud).</w:t>
      </w:r>
    </w:p>
    <w:p w14:paraId="306E235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ყველა ძირითადი ბიზნეს-პროცესი</w:t>
      </w:r>
    </w:p>
    <w:p w14:paraId="0C4F709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ყველა ფიზიკური ლოკაცია (ოფისები, Data Center, DR)</w:t>
      </w:r>
    </w:p>
    <w:p w14:paraId="5E9F277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კრიტიკული მესამე-მხარე მომწოდებლები (ქლაუდ-პროვაიდერები, IT-ოუთსორს პარტნიორები).</w:t>
      </w:r>
    </w:p>
    <w:p w14:paraId="1ABA25E6" w14:textId="77777777" w:rsidR="005F5215" w:rsidRDefault="005F5215" w:rsidP="005F5215"/>
    <w:p w14:paraId="724CB355" w14:textId="77777777" w:rsidR="005F5215" w:rsidRDefault="005F5215" w:rsidP="005F5215">
      <w:pPr>
        <w:pStyle w:val="Heading2"/>
      </w:pPr>
      <w:bookmarkStart w:id="8" w:name="_Toc227662093"/>
      <w:r>
        <w:t>2.3. მიმდინარე მდგომარეობა</w:t>
      </w:r>
      <w:bookmarkEnd w:id="8"/>
    </w:p>
    <w:p w14:paraId="0388A85D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Hunnewell-ს გააჩნია ინფორმაციული უსაფრთხოების გარკვეული საბაზისო კონტროლები, თუმცა ისინი არ არის სისტემატიზებული ISMS-ის ჩარჩოში, არ გააჩნიათ ოფიციალური პოლიტიკები და არ მიმდინარეობს რისკების სტრუქტურირებული შეფასება. სრული საწყისი მდგომარეობა დაზუსტდება მიმწოდებლის მიერ Gap Analysis-ის ეტაპზე.</w:t>
      </w:r>
    </w:p>
    <w:p w14:paraId="2CAF9B3A" w14:textId="77777777" w:rsidR="005F5215" w:rsidRDefault="005F5215" w:rsidP="005F5215">
      <w:r>
        <w:br w:type="page"/>
      </w:r>
    </w:p>
    <w:p w14:paraId="67E2D6AF" w14:textId="77777777" w:rsidR="005F5215" w:rsidRDefault="005F5215" w:rsidP="005F5215">
      <w:pPr>
        <w:pStyle w:val="Heading1"/>
      </w:pPr>
      <w:bookmarkStart w:id="9" w:name="_Toc227662094"/>
      <w:r>
        <w:lastRenderedPageBreak/>
        <w:t>3. მომსახურების ფარგლები (Scope of Services)</w:t>
      </w:r>
      <w:bookmarkEnd w:id="9"/>
    </w:p>
    <w:p w14:paraId="0452F6E2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მიმწოდებელი ვალდებულია შეასრულოს ქვემოთ მოცემული ყველა ფაზის სრული პაკეტი ISO/IEC 27001:2022 სტანდარტის შესაბამისად. თითოეული ფაზა მოიცავს მომუშავე აქტივობებს, მიწოდებად დოკუმენტებს (Deliverables) და Hunnewell-ის მხრიდან აუცილებელ მიღება-ჩაბარების (Acceptance) პროცედურას.</w:t>
      </w:r>
    </w:p>
    <w:p w14:paraId="7DD5E083" w14:textId="77777777" w:rsidR="005F5215" w:rsidRDefault="005F5215" w:rsidP="005F5215"/>
    <w:p w14:paraId="11130C6F" w14:textId="77777777" w:rsidR="005F5215" w:rsidRDefault="005F5215" w:rsidP="005F5215">
      <w:pPr>
        <w:pStyle w:val="Heading2"/>
      </w:pPr>
      <w:bookmarkStart w:id="10" w:name="_Toc227662095"/>
      <w:r>
        <w:t>3.1. სერვისის ფაზების ზოგადი სტრუქტურა</w:t>
      </w:r>
      <w:bookmarkEnd w:id="10"/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8566"/>
      </w:tblGrid>
      <w:tr w:rsidR="005F5215" w14:paraId="45DEC340" w14:textId="77777777" w:rsidTr="00E85937">
        <w:trPr>
          <w:tblHeader/>
        </w:trPr>
        <w:tc>
          <w:tcPr>
            <w:tcW w:w="78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D0C821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8566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9A709B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ფაზა</w:t>
            </w:r>
          </w:p>
        </w:tc>
      </w:tr>
      <w:tr w:rsidR="005F5215" w14:paraId="0882FDEA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F53908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99A606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Gap Analysis და საწყისი შეფასება</w:t>
            </w:r>
          </w:p>
        </w:tc>
      </w:tr>
      <w:tr w:rsidR="005F5215" w14:paraId="68B80E1A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53A34C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AC514F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პროექტის დაგეგმვა და ISMS-ის დიზაინი</w:t>
            </w:r>
          </w:p>
        </w:tc>
      </w:tr>
      <w:tr w:rsidR="005F5215" w14:paraId="622F1599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01E371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7F6ABF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აქტივების ინვენტარი და რისკების შეფასება</w:t>
            </w:r>
          </w:p>
        </w:tc>
      </w:tr>
      <w:tr w:rsidR="005F5215" w14:paraId="35602500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5C844B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4C18CC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პოლიტიკები, პროცედურები და დოკუმენტაცია</w:t>
            </w:r>
          </w:p>
        </w:tc>
      </w:tr>
      <w:tr w:rsidR="005F5215" w14:paraId="30992A30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783124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01F823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Annex A კონტროლების დანერგვა</w:t>
            </w:r>
          </w:p>
        </w:tc>
      </w:tr>
      <w:tr w:rsidR="005F5215" w14:paraId="0BCD7D24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F4343F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8559A8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ცნობიერების ამაღლება და ტრენინგი</w:t>
            </w:r>
          </w:p>
        </w:tc>
      </w:tr>
      <w:tr w:rsidR="005F5215" w14:paraId="5464C2E0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469256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68D94A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შიდა აუდიტი</w:t>
            </w:r>
          </w:p>
        </w:tc>
      </w:tr>
      <w:tr w:rsidR="005F5215" w14:paraId="5CC4B882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94E0CB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80A848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მართვის მიმოხილვა (Management Review)</w:t>
            </w:r>
          </w:p>
        </w:tc>
      </w:tr>
      <w:tr w:rsidR="005F5215" w14:paraId="2A592172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E731B7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6AEED5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სასერტიფიკაციო აუდიტის მხარდაჭერა (Stage 1 + Stage 2)</w:t>
            </w:r>
          </w:p>
        </w:tc>
      </w:tr>
      <w:tr w:rsidR="005F5215" w14:paraId="1F3C5A61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64E882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3891C1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სერტიფიცირების შემდგომი მხარდაჭერა</w:t>
            </w:r>
          </w:p>
        </w:tc>
      </w:tr>
    </w:tbl>
    <w:p w14:paraId="6963F6BB" w14:textId="77777777" w:rsidR="005F5215" w:rsidRDefault="005F5215" w:rsidP="005F5215"/>
    <w:p w14:paraId="3AFD4651" w14:textId="77777777" w:rsidR="005F5215" w:rsidRDefault="005F5215" w:rsidP="005F5215">
      <w:pPr>
        <w:pStyle w:val="Heading3"/>
      </w:pPr>
      <w:bookmarkStart w:id="11" w:name="_Toc227662096"/>
      <w:r>
        <w:t>3.2. ფაზა 2: Gap Analysis და საწყისი შეფასება</w:t>
      </w:r>
      <w:bookmarkEnd w:id="11"/>
    </w:p>
    <w:p w14:paraId="217F57DC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2D5A62D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Hunnewell-ის ორგანიზაციული სტრუქტურის, ბიზნეს-პროცესებისა და IT ინფრასტრუქტურის დეტალური შესწავლა.</w:t>
      </w:r>
    </w:p>
    <w:p w14:paraId="7F8FD79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არსებული დოკუმენტაციის, პოლიტიკების და კონტროლების ანალიზი.</w:t>
      </w:r>
    </w:p>
    <w:p w14:paraId="4C4E4F6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ISO/IEC 27001:2022 Clauses 4–10 მოთხოვნებთან შესაბამისობის შეფასება.</w:t>
      </w:r>
    </w:p>
    <w:p w14:paraId="734958B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Annex A-ის 93 კონტროლის შესაბამისობის საწყისი შეფასება (ISO/IEC 27002:2022 საფუძველზე).</w:t>
      </w:r>
    </w:p>
    <w:p w14:paraId="5FDD620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lastRenderedPageBreak/>
        <w:t>ინტერვიუები ძირითადი დაინტერესებული მხარეების (Business Owners, IT, HR, Legal, Procurement, Physical Security) წარმომადგენლებთან.</w:t>
      </w:r>
    </w:p>
    <w:p w14:paraId="4B07C3C6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კრიტიკული ხარვეზების (Gaps) გამოვლენა და მათი კატეგორიზაცია (Major / Moderate / Minor).</w:t>
      </w:r>
    </w:p>
    <w:p w14:paraId="03EE531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Gap Heatmap-ის მომზადება ვიზუალიზაციისთვის.</w:t>
      </w:r>
    </w:p>
    <w:p w14:paraId="68F6F3E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Gap Closure Roadmap-ის მომზადება პრიორიტეტების დადგენით.</w:t>
      </w:r>
    </w:p>
    <w:p w14:paraId="64F878A7" w14:textId="77777777" w:rsidR="005F5215" w:rsidRDefault="005F5215" w:rsidP="005F5215"/>
    <w:p w14:paraId="2B39894B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მიწოდებადი დოკუმენტები:</w:t>
      </w:r>
    </w:p>
    <w:p w14:paraId="5954C7E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Gap Analysis Report — ქართულ ენაზე</w:t>
      </w:r>
    </w:p>
    <w:p w14:paraId="2486CC7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Gap Closure Roadmap (Excel) — პრიორიტეტებით, ვადებით და პასუხისმგებელი მხარეებით.</w:t>
      </w:r>
    </w:p>
    <w:p w14:paraId="625E538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Executive Summary მენეჯმენტისთვის</w:t>
      </w:r>
    </w:p>
    <w:p w14:paraId="57B8717C" w14:textId="77777777" w:rsidR="005F5215" w:rsidRDefault="005F5215" w:rsidP="005F5215"/>
    <w:p w14:paraId="59E68866" w14:textId="77777777" w:rsidR="005F5215" w:rsidRDefault="005F5215" w:rsidP="005F5215"/>
    <w:p w14:paraId="7C0B8F89" w14:textId="77777777" w:rsidR="005F5215" w:rsidRDefault="005F5215" w:rsidP="005F5215">
      <w:pPr>
        <w:pStyle w:val="Heading3"/>
      </w:pPr>
      <w:bookmarkStart w:id="12" w:name="_Toc227662097"/>
      <w:r>
        <w:t>3.3. ფაზა 3: პროექტის დაგეგმვა და ISMS-ის დიზაინი</w:t>
      </w:r>
      <w:bookmarkEnd w:id="12"/>
    </w:p>
    <w:p w14:paraId="628E7CD8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0F5850E6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პროექტის დეტალური გეგმის (Project Charter + Gantt Chart) მომზადება.</w:t>
      </w:r>
    </w:p>
    <w:p w14:paraId="4A2446A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ISMS-ის სფეროს (Scope) საბოლოო განსაზღვრა და დოკუმენტირება.</w:t>
      </w:r>
    </w:p>
    <w:p w14:paraId="6CB6FF8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ISMS Governance Structure-ის შემუშავება (Steering Committee, IS Committee, როლები და პასუხისმგებლობები).</w:t>
      </w:r>
    </w:p>
    <w:p w14:paraId="4375EB3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RACI მატრიცის მომზადება პროექტის ყველა აქტივობისთვის.</w:t>
      </w:r>
    </w:p>
    <w:p w14:paraId="1DCD323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Stakeholder Map-ის შემუშავება.</w:t>
      </w:r>
    </w:p>
    <w:p w14:paraId="640B1E6C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კომუნიკაციის გეგმის მომზადება (Communication Plan).</w:t>
      </w:r>
    </w:p>
    <w:p w14:paraId="199AFDE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რისკების კრიტერიუმების (Risk Acceptance Criteria) შეთანხმება მენეჯმენტთან.</w:t>
      </w:r>
    </w:p>
    <w:p w14:paraId="6A0BA3F7" w14:textId="77777777" w:rsidR="005F5215" w:rsidRDefault="005F5215" w:rsidP="005F5215"/>
    <w:p w14:paraId="5B9E3024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მიწოდებადი დოკუმენტები:</w:t>
      </w:r>
    </w:p>
    <w:p w14:paraId="5EA9C71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Project Charter</w:t>
      </w:r>
    </w:p>
    <w:p w14:paraId="3248B546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Detailed Project Plan</w:t>
      </w:r>
    </w:p>
    <w:p w14:paraId="2A5EFD1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ISMS Scope Statement.</w:t>
      </w:r>
    </w:p>
    <w:p w14:paraId="191F6FB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RACI Matrix.</w:t>
      </w:r>
    </w:p>
    <w:p w14:paraId="660C65B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Communication Plan.</w:t>
      </w:r>
    </w:p>
    <w:p w14:paraId="04A7E359" w14:textId="77777777" w:rsidR="005F5215" w:rsidRDefault="005F5215" w:rsidP="005F5215"/>
    <w:p w14:paraId="37C97F16" w14:textId="77777777" w:rsidR="005F5215" w:rsidRDefault="005F5215" w:rsidP="005F5215"/>
    <w:p w14:paraId="481D39D8" w14:textId="77777777" w:rsidR="005F5215" w:rsidRDefault="005F5215" w:rsidP="005F5215"/>
    <w:p w14:paraId="2440FEEB" w14:textId="77777777" w:rsidR="005F5215" w:rsidRDefault="005F5215" w:rsidP="005F5215">
      <w:pPr>
        <w:pStyle w:val="Heading3"/>
      </w:pPr>
      <w:bookmarkStart w:id="13" w:name="_Toc227662098"/>
      <w:r>
        <w:lastRenderedPageBreak/>
        <w:t>3.4. ფაზა 4: აქტივების ინვენტარი და რისკების შეფასება</w:t>
      </w:r>
      <w:bookmarkEnd w:id="13"/>
    </w:p>
    <w:p w14:paraId="6C8042FA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0F966736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ინფორმაციული აქტივების სრული ინვენტარის შედგენა (მონაცემები, აპლიკაციები, აპარატურა, ქლაუდ-რესურსები, ფიზიკური მედია, ქაღალდის დოკუმენტები, ცოდნა/კადრები).</w:t>
      </w:r>
    </w:p>
    <w:p w14:paraId="180235CC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აქტივების მფლობელების (Asset Owners) და კატეგორიზაციის განსაზღვრა.</w:t>
      </w:r>
    </w:p>
    <w:p w14:paraId="27D688E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ინფორმაციის კლასიფიკაციის სქემის შემუშავება და აქტივების კლასიფიკაცია.</w:t>
      </w:r>
    </w:p>
    <w:p w14:paraId="6C4F162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რისკების შეფასების მეთოდოლოგიის შემუშავება ISO/IEC 27005:2022-ის საფუძველზე (ხარისხობრივი + ნახევრად-რაოდენობრივი).</w:t>
      </w:r>
    </w:p>
    <w:p w14:paraId="3111C94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საფრთხეების (Threats) და მოწყვლადობების (Vulnerabilities) კატალოგის მომზადება.</w:t>
      </w:r>
    </w:p>
    <w:p w14:paraId="1262C2D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 xml:space="preserve">რისკების იდენტიფიკაცია </w:t>
      </w:r>
    </w:p>
    <w:p w14:paraId="71D89D9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 xml:space="preserve">რისკების ანალიზი </w:t>
      </w:r>
    </w:p>
    <w:p w14:paraId="1E22CFF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რისკების შეფასება და პრიორიტეტიზაცია (Risk Register).</w:t>
      </w:r>
    </w:p>
    <w:p w14:paraId="389151C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რისკების დამუშავების გეგმა (Risk Treatment Plan)</w:t>
      </w:r>
    </w:p>
    <w:p w14:paraId="39FA5233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Statement of Applicability (SoA) — Annex A-ის 93 კონტროლის შესახებ.</w:t>
      </w:r>
    </w:p>
    <w:p w14:paraId="5330366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სცენარების და Workshops-ების ჩატარება ბიზნეს-ერთეულებთან.</w:t>
      </w:r>
    </w:p>
    <w:p w14:paraId="7BA32EDB" w14:textId="77777777" w:rsidR="005F5215" w:rsidRDefault="005F5215" w:rsidP="005F5215"/>
    <w:p w14:paraId="3E497EEB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მიწოდებადი დოკუმენტები:</w:t>
      </w:r>
    </w:p>
    <w:p w14:paraId="2496E4D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Asset Inventory</w:t>
      </w:r>
    </w:p>
    <w:p w14:paraId="4BD62CC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Information Classification Scheme.</w:t>
      </w:r>
    </w:p>
    <w:p w14:paraId="727FAC5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Risk Assessment Methodology.</w:t>
      </w:r>
    </w:p>
    <w:p w14:paraId="2704A48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Threat &amp; Vulnerability Catalog.</w:t>
      </w:r>
    </w:p>
    <w:p w14:paraId="7829D916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Risk Register — რისკების სრული ბაზა.</w:t>
      </w:r>
    </w:p>
    <w:p w14:paraId="787A2AB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Risk Treatment Plan</w:t>
      </w:r>
    </w:p>
    <w:p w14:paraId="01C55C9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Statement of Applicability</w:t>
      </w:r>
    </w:p>
    <w:p w14:paraId="0B7CCF11" w14:textId="77777777" w:rsidR="005F5215" w:rsidRDefault="005F5215" w:rsidP="005F5215"/>
    <w:p w14:paraId="4E206EFB" w14:textId="77777777" w:rsidR="005F5215" w:rsidRDefault="005F5215" w:rsidP="005F5215"/>
    <w:p w14:paraId="4D4E7FAB" w14:textId="77777777" w:rsidR="005F5215" w:rsidRDefault="005F5215" w:rsidP="005F5215">
      <w:pPr>
        <w:pStyle w:val="Heading3"/>
      </w:pPr>
      <w:bookmarkStart w:id="14" w:name="_Toc227662099"/>
      <w:r>
        <w:t>3.5. ფაზა 5: პოლიტიკები, პროცედურები და დოკუმენტაცია</w:t>
      </w:r>
      <w:bookmarkEnd w:id="14"/>
    </w:p>
    <w:p w14:paraId="5784B4A3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1912B22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ISMS-ის დოკუმენტაციის იერარქიის განსაზღვრა (Policy → Standard → Procedure → Guideline → Record).</w:t>
      </w:r>
    </w:p>
    <w:p w14:paraId="7D4A1D7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ISMS-ის სავალდებულო დოკუმენტების (Mandatory Documents) მომზადება.</w:t>
      </w:r>
    </w:p>
    <w:p w14:paraId="1F597C7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ყველა Annex A კონტროლთან დაკავშირებული პოლიტიკისა და პროცედურის მომზადება.</w:t>
      </w:r>
    </w:p>
    <w:p w14:paraId="47094623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lastRenderedPageBreak/>
        <w:t>დოკუმენტების განხილვა და დამტკიცების პროცესის უზრუნველყოფა.</w:t>
      </w:r>
    </w:p>
    <w:p w14:paraId="49D4832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დოკუმენტების ქართულ ენაზე მომზადება (ძირითადი ვერსია — Hunnewell-თან შეთანხმებით).</w:t>
      </w:r>
    </w:p>
    <w:p w14:paraId="78B96D13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Document Management System-ის კონფიგურაცია (ან ინტეგრაცია არსებულ სისტემასთან).</w:t>
      </w:r>
    </w:p>
    <w:p w14:paraId="7C9A6B4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ყველა დოკუმენტის Review &amp; Approval სამუშაო პროცესის განსაზღვრა.</w:t>
      </w:r>
    </w:p>
    <w:p w14:paraId="4B12B34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საარქივო და შენახვის ვადების (Retention) პოლიტიკის ინტეგრაცია.</w:t>
      </w:r>
    </w:p>
    <w:p w14:paraId="27736F19" w14:textId="77777777" w:rsidR="005F5215" w:rsidRDefault="005F5215" w:rsidP="005F5215"/>
    <w:p w14:paraId="1279EB8D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მიწოდებადი დოკუმენტები:</w:t>
      </w:r>
    </w:p>
    <w:p w14:paraId="6A4E2F0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ISMS Policy</w:t>
      </w:r>
    </w:p>
    <w:p w14:paraId="546FF3B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Information Security Policy.</w:t>
      </w:r>
    </w:p>
    <w:p w14:paraId="65E5A63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Acceptable Use Policy.</w:t>
      </w:r>
    </w:p>
    <w:p w14:paraId="3625A98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Access Control Policy.</w:t>
      </w:r>
    </w:p>
    <w:p w14:paraId="5DE55FF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Password &amp; Authentication Policy.</w:t>
      </w:r>
    </w:p>
    <w:p w14:paraId="439F118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Cryptography Policy.</w:t>
      </w:r>
    </w:p>
    <w:p w14:paraId="486FFB26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Physical Security Policy.</w:t>
      </w:r>
    </w:p>
    <w:p w14:paraId="0B02C6DC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Asset Management Policy.</w:t>
      </w:r>
    </w:p>
    <w:p w14:paraId="0493A88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Data Classification Policy.</w:t>
      </w:r>
    </w:p>
    <w:p w14:paraId="2FB5559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Backup Policy.</w:t>
      </w:r>
    </w:p>
    <w:p w14:paraId="5AA1D9D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Incident Management Policy.</w:t>
      </w:r>
    </w:p>
    <w:p w14:paraId="0E30338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Business Continuity Policy.</w:t>
      </w:r>
    </w:p>
    <w:p w14:paraId="6A36858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Change Management Policy.</w:t>
      </w:r>
    </w:p>
    <w:p w14:paraId="48ACAB8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Supplier &amp; Third-Party Security Policy.</w:t>
      </w:r>
    </w:p>
    <w:p w14:paraId="233D826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Secure Development Policy (SDLC).</w:t>
      </w:r>
    </w:p>
    <w:p w14:paraId="09C0AF3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Clear Desk &amp; Clear Screen Policy.</w:t>
      </w:r>
    </w:p>
    <w:p w14:paraId="400FA0BC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Mobile Device &amp; Teleworking Policy.</w:t>
      </w:r>
    </w:p>
    <w:p w14:paraId="3296238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HR Security Policy.</w:t>
      </w:r>
    </w:p>
    <w:p w14:paraId="44DD42E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Privacy / Data Protection Policy.</w:t>
      </w:r>
    </w:p>
    <w:p w14:paraId="775CDB2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Cloud Security Policy.</w:t>
      </w:r>
    </w:p>
    <w:p w14:paraId="40515B3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Logging &amp; Monitoring Policy.</w:t>
      </w:r>
    </w:p>
    <w:p w14:paraId="0C24147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Vulnerability &amp; Patch Management Procedure.</w:t>
      </w:r>
    </w:p>
    <w:p w14:paraId="5F30B18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Risk Management Procedure.</w:t>
      </w:r>
    </w:p>
    <w:p w14:paraId="6A18562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Internal Audit Procedure.</w:t>
      </w:r>
    </w:p>
    <w:p w14:paraId="42ADC72C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Management Review Procedure.</w:t>
      </w:r>
    </w:p>
    <w:p w14:paraId="1FBEB4E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lastRenderedPageBreak/>
        <w:t>Corrective Action Procedure.</w:t>
      </w:r>
    </w:p>
    <w:p w14:paraId="722E0A0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Document &amp; Record Control Procedure.</w:t>
      </w:r>
    </w:p>
    <w:p w14:paraId="6B43BD2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Nonconformity Management Procedure.</w:t>
      </w:r>
    </w:p>
    <w:p w14:paraId="20BB8E4E" w14:textId="77777777" w:rsidR="005F5215" w:rsidRDefault="005F5215" w:rsidP="005F5215"/>
    <w:p w14:paraId="564F0ECA" w14:textId="77777777" w:rsidR="005F5215" w:rsidRDefault="005F5215" w:rsidP="005F5215"/>
    <w:p w14:paraId="31F74E06" w14:textId="77777777" w:rsidR="005F5215" w:rsidRDefault="005F5215" w:rsidP="005F5215">
      <w:pPr>
        <w:pStyle w:val="Heading3"/>
      </w:pPr>
      <w:bookmarkStart w:id="15" w:name="_Toc227662100"/>
      <w:r>
        <w:t>3.6. ფაზა 6: Annex A კონტროლების დანერგვა</w:t>
      </w:r>
      <w:bookmarkEnd w:id="15"/>
    </w:p>
    <w:p w14:paraId="77791292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7ACA556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Annex A-ის 93 კონტროლის გამოყენებადი კონტროლების ოპერაციონალიზაცია ოთხი თემის მიხედვით: Organizational (37), People (8), Physical (14), Technological (34).</w:t>
      </w:r>
    </w:p>
    <w:p w14:paraId="3F3C80D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თითოეული კონტროლისთვის Implementation Plan-ის მომზადება.</w:t>
      </w:r>
    </w:p>
    <w:p w14:paraId="0F272873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ტექნიკური კონტროლების კონფიგურაციის რეკომენდაციები (SIEM, DLP, IAM, EDR, NAC, Email Gateway, Vulnerability Scanner, Backup).</w:t>
      </w:r>
    </w:p>
    <w:p w14:paraId="6C4778A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ISO 27002:2022-ის გაიდლაინების გამოყენება კონტროლების დეტალური დიზაინისთვის.</w:t>
      </w:r>
    </w:p>
    <w:p w14:paraId="0CED67D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კონტროლების ეფექტურობის მეტრიკების (KPI/KCI) შემუშავება.</w:t>
      </w:r>
    </w:p>
    <w:p w14:paraId="0AB507E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HR-ის და Physical Security-ის კონტროლების ინტეგრაცია ოპერაციულ პროცესებში.</w:t>
      </w:r>
    </w:p>
    <w:p w14:paraId="5DFD2B9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Secure SDLC-ის ელემენტების ინტეგრაცია განვითარების გუნდებში.</w:t>
      </w:r>
    </w:p>
    <w:p w14:paraId="547E37A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Supplier Security Assessment-ის პროცესის ამოქმედება.</w:t>
      </w:r>
    </w:p>
    <w:p w14:paraId="092A5F9C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Logging &amp; Monitoring-ის დანერგვა (SIEM use cases, Alert thresholds).</w:t>
      </w:r>
    </w:p>
    <w:p w14:paraId="39A297E6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Incident Response-ის Playbook-ების მომზადება.</w:t>
      </w:r>
    </w:p>
    <w:p w14:paraId="2DAA1D2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Business Continuity / Disaster Recovery Plan-ის ინტეგრაცია (BIA, RTO/RPO განსაზღვრა).</w:t>
      </w:r>
    </w:p>
    <w:p w14:paraId="722E6A9D" w14:textId="77777777" w:rsidR="005F5215" w:rsidRDefault="005F5215" w:rsidP="005F5215"/>
    <w:p w14:paraId="79BD015E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მიწოდებადი დოკუმენტები:</w:t>
      </w:r>
    </w:p>
    <w:p w14:paraId="62EA688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Control Implementation Tracker (Excel) — 93 კონტროლის სტატუსით.</w:t>
      </w:r>
    </w:p>
    <w:p w14:paraId="55BA281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Technical Configuration Baselines (კრიტიკული სისტემებისთვის).</w:t>
      </w:r>
    </w:p>
    <w:p w14:paraId="619FE02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SIEM Use Case Library.</w:t>
      </w:r>
    </w:p>
    <w:p w14:paraId="4D67190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 xml:space="preserve">Incident Response Playbooks </w:t>
      </w:r>
    </w:p>
    <w:p w14:paraId="0738DC3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BIA &amp; BCP/DRP დოკუმენტები.</w:t>
      </w:r>
    </w:p>
    <w:p w14:paraId="2B660C2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Supplier Security Questionnaire Template.</w:t>
      </w:r>
    </w:p>
    <w:p w14:paraId="04ED98B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KPI / KCI Dashboard</w:t>
      </w:r>
    </w:p>
    <w:p w14:paraId="2A07E505" w14:textId="77777777" w:rsidR="005F5215" w:rsidRDefault="005F5215" w:rsidP="005F5215"/>
    <w:p w14:paraId="0BE9AA11" w14:textId="77777777" w:rsidR="005F5215" w:rsidRDefault="005F5215" w:rsidP="005F5215"/>
    <w:p w14:paraId="1E2DF8F6" w14:textId="77777777" w:rsidR="005F5215" w:rsidRDefault="005F5215" w:rsidP="005F5215"/>
    <w:p w14:paraId="64B4C457" w14:textId="77777777" w:rsidR="005F5215" w:rsidRDefault="005F5215" w:rsidP="005F5215"/>
    <w:p w14:paraId="05DD28AF" w14:textId="77777777" w:rsidR="005F5215" w:rsidRDefault="005F5215" w:rsidP="005F5215">
      <w:pPr>
        <w:pStyle w:val="Heading3"/>
      </w:pPr>
      <w:bookmarkStart w:id="16" w:name="_Toc227662101"/>
      <w:r>
        <w:lastRenderedPageBreak/>
        <w:t>3.7. ფაზა 7: ცნობიერების ამაღლება და ტრენინგი</w:t>
      </w:r>
      <w:bookmarkEnd w:id="16"/>
    </w:p>
    <w:p w14:paraId="106E6458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760C423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სამიზნე ჯგუფების განსაზღვრა (All Staff, IT, Developers, Management, Executives).</w:t>
      </w:r>
    </w:p>
    <w:p w14:paraId="4F55CF76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ცნობიერების ამაღლების პროგრამის მომზადება.</w:t>
      </w:r>
    </w:p>
    <w:p w14:paraId="2A04CFC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 xml:space="preserve">E-Learning მოდულების შემუშავება </w:t>
      </w:r>
    </w:p>
    <w:p w14:paraId="15A43DC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ტრენინგების ჩატარება All Staff, IT, Management-თვის.</w:t>
      </w:r>
    </w:p>
    <w:p w14:paraId="58E269A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Executive Briefing Session ტოპ-მენეჯმენტისთვის.</w:t>
      </w:r>
    </w:p>
    <w:p w14:paraId="00FD447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Tabletop Exercise-ის ჩატარება Incident Response გუნდისთვის.</w:t>
      </w:r>
    </w:p>
    <w:p w14:paraId="0F38D75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ცნობიერების ამაღლების კამპანიის მასალების მომზადება (პოსტერები, ნიუსლეტერები, ინფოგრაფიკა).</w:t>
      </w:r>
    </w:p>
    <w:p w14:paraId="12AAB28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ცოდნის შეფასების კვიზები/ტესტები.</w:t>
      </w:r>
    </w:p>
    <w:p w14:paraId="398EA1D1" w14:textId="77777777" w:rsidR="005F5215" w:rsidRDefault="005F5215" w:rsidP="005F5215"/>
    <w:p w14:paraId="2FE2B1CC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მიწოდებადი დოკუმენტები:</w:t>
      </w:r>
    </w:p>
    <w:p w14:paraId="26CB994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Training Program.</w:t>
      </w:r>
    </w:p>
    <w:p w14:paraId="6BC32AA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E-Learning Modules</w:t>
      </w:r>
    </w:p>
    <w:p w14:paraId="394832E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Awareness Materials Pack (პოსტერები, ნიუსლეტერები, ინფოგრაფიკა).</w:t>
      </w:r>
    </w:p>
    <w:p w14:paraId="21D62AB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Tabletop Exercise Report.</w:t>
      </w:r>
    </w:p>
    <w:p w14:paraId="3031F4B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Training Attendance Logs &amp; Certificates.</w:t>
      </w:r>
    </w:p>
    <w:p w14:paraId="0786E855" w14:textId="77777777" w:rsidR="005F5215" w:rsidRDefault="005F5215" w:rsidP="005F5215"/>
    <w:p w14:paraId="5D8BA70B" w14:textId="77777777" w:rsidR="005F5215" w:rsidRDefault="005F5215" w:rsidP="005F5215"/>
    <w:p w14:paraId="51944A9B" w14:textId="77777777" w:rsidR="005F5215" w:rsidRDefault="005F5215" w:rsidP="005F5215">
      <w:pPr>
        <w:pStyle w:val="Heading3"/>
      </w:pPr>
      <w:bookmarkStart w:id="17" w:name="_Toc227662102"/>
      <w:r>
        <w:t>3.8. ფაზა 8: შიდა აუდიტი</w:t>
      </w:r>
      <w:bookmarkEnd w:id="17"/>
    </w:p>
    <w:p w14:paraId="40FEEE95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0F138E8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შიდა აუდიტის პროგრამისა და გეგმის მომზადება.</w:t>
      </w:r>
    </w:p>
    <w:p w14:paraId="7C5017C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აუდიტორული კრიტერიუმების, სფეროსა და მეთოდის დადგენა.</w:t>
      </w:r>
    </w:p>
    <w:p w14:paraId="27AC15D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შიდა აუდიტის ჩატარება ISMS-ის ყველა Clauses-ისა და Annex A კონტროლის მიმართ.</w:t>
      </w:r>
    </w:p>
    <w:p w14:paraId="0FCF958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დაკვირვებების (Observations) და შეუსაბამობების (Nonconformities) იდენტიფიცირება.</w:t>
      </w:r>
    </w:p>
    <w:p w14:paraId="29A8388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შიდა აუდიტის ანგარიშის მომზადება.</w:t>
      </w:r>
    </w:p>
    <w:p w14:paraId="358C8C3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მაკორექტირებელი ქმედებების (Corrective Actions) გეგმის მომზადება</w:t>
      </w:r>
    </w:p>
    <w:p w14:paraId="6BED2F7D" w14:textId="77777777" w:rsidR="005F5215" w:rsidRDefault="005F5215" w:rsidP="005F5215"/>
    <w:p w14:paraId="0543D01D" w14:textId="77777777" w:rsidR="005F5215" w:rsidRDefault="005F5215" w:rsidP="005F5215"/>
    <w:p w14:paraId="1593AC33" w14:textId="77777777" w:rsidR="005F5215" w:rsidRDefault="005F5215" w:rsidP="005F5215"/>
    <w:p w14:paraId="5D41D4D3" w14:textId="77777777" w:rsidR="005F5215" w:rsidRDefault="005F5215" w:rsidP="005F5215"/>
    <w:p w14:paraId="418E9A9D" w14:textId="77777777" w:rsidR="005F5215" w:rsidRDefault="005F5215" w:rsidP="005F5215"/>
    <w:p w14:paraId="16CE4B76" w14:textId="77777777" w:rsidR="005F5215" w:rsidRDefault="005F5215" w:rsidP="005F5215"/>
    <w:p w14:paraId="033199DB" w14:textId="77777777" w:rsidR="005F5215" w:rsidRDefault="005F5215" w:rsidP="005F5215"/>
    <w:p w14:paraId="20E80B93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lastRenderedPageBreak/>
        <w:t>მიწოდებადი დოკუმენტები:</w:t>
      </w:r>
    </w:p>
    <w:p w14:paraId="0110D5E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Internal Audit Program &amp; Plan.</w:t>
      </w:r>
    </w:p>
    <w:p w14:paraId="7DEAE50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Audit Checklists.</w:t>
      </w:r>
    </w:p>
    <w:p w14:paraId="3761C6F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Internal Audit Report.</w:t>
      </w:r>
    </w:p>
    <w:p w14:paraId="3D19D8C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Nonconformity &amp; Corrective Action Register.</w:t>
      </w:r>
    </w:p>
    <w:p w14:paraId="239F14B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Audit Evidence Pack.</w:t>
      </w:r>
    </w:p>
    <w:p w14:paraId="28EAFEC3" w14:textId="77777777" w:rsidR="005F5215" w:rsidRDefault="005F5215" w:rsidP="005F5215"/>
    <w:p w14:paraId="5A3C347D" w14:textId="77777777" w:rsidR="005F5215" w:rsidRDefault="005F5215" w:rsidP="005F5215"/>
    <w:p w14:paraId="52B67B59" w14:textId="77777777" w:rsidR="005F5215" w:rsidRDefault="005F5215" w:rsidP="005F5215">
      <w:pPr>
        <w:pStyle w:val="Heading3"/>
      </w:pPr>
      <w:bookmarkStart w:id="18" w:name="_Toc227662103"/>
      <w:r>
        <w:t>3.9. ფაზა 9: მართვის მიმოხილვა (Management Review)</w:t>
      </w:r>
      <w:bookmarkEnd w:id="18"/>
    </w:p>
    <w:p w14:paraId="3DA6DA4D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4511951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მართვის მიმოხილვის შეხვედრის დაგეგმვა და დღის წესრიგის მომზადება.</w:t>
      </w:r>
    </w:p>
    <w:p w14:paraId="4E905F8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ყველა საჭირო შემავალი (Inputs) მასალის მომზადება: აუდიტის შედეგები, რისკის სტატუსი, ინციდენტები, KPI-ები, წინა მიმოხილვის მოქმედებები, გარემოს ცვლილებები.</w:t>
      </w:r>
    </w:p>
    <w:p w14:paraId="13AD9A4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მართვის მიმოხილვის შეხვედრის ფასილიტაცია.</w:t>
      </w:r>
    </w:p>
    <w:p w14:paraId="060486A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ოქმის (Minutes) მომზადება და დამტკიცების მიდევნება.</w:t>
      </w:r>
    </w:p>
    <w:p w14:paraId="76ADE3D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გამომავალი გადაწყვეტილებების (Outputs) დოკუმენტირება: რესურსების საჭიროება, ISMS-ის გაუმჯობესება, რისკის მიმღეობის ცვლილებები.</w:t>
      </w:r>
    </w:p>
    <w:p w14:paraId="0809C982" w14:textId="77777777" w:rsidR="005F5215" w:rsidRDefault="005F5215" w:rsidP="005F5215"/>
    <w:p w14:paraId="7A842803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მიწოდებადი დოკუმენტები:</w:t>
      </w:r>
    </w:p>
    <w:p w14:paraId="3AFFE63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Management Review Agenda.</w:t>
      </w:r>
    </w:p>
    <w:p w14:paraId="0630826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Management Review Inputs Pack.</w:t>
      </w:r>
    </w:p>
    <w:p w14:paraId="0E07BE3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Management Review Minutes / Report.</w:t>
      </w:r>
    </w:p>
    <w:p w14:paraId="5A1986D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Action Items Register.</w:t>
      </w:r>
    </w:p>
    <w:p w14:paraId="2057DDA6" w14:textId="77777777" w:rsidR="005F5215" w:rsidRDefault="005F5215" w:rsidP="005F5215"/>
    <w:p w14:paraId="65DEEB77" w14:textId="77777777" w:rsidR="005F5215" w:rsidRDefault="005F5215" w:rsidP="005F5215"/>
    <w:p w14:paraId="33FC1CFB" w14:textId="77777777" w:rsidR="005F5215" w:rsidRDefault="005F5215" w:rsidP="005F5215">
      <w:pPr>
        <w:pStyle w:val="Heading3"/>
      </w:pPr>
      <w:bookmarkStart w:id="19" w:name="_Toc227662104"/>
      <w:r>
        <w:t>3.10. ფაზა 10: სასერტიფიკაციო აუდიტის მხარდაჭერა (Stage 1 + Stage 2)</w:t>
      </w:r>
      <w:bookmarkEnd w:id="19"/>
    </w:p>
    <w:p w14:paraId="69F0A079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4F49333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სასერტიფიკაციო ორგანოს შერჩევის კონსულტაცია (IAF-ის წევრი აკრედიტებული ორგანოები).</w:t>
      </w:r>
    </w:p>
    <w:p w14:paraId="463FEA4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სასერტიფიკაციო აუდიტის ვადების შეთანხმებ</w:t>
      </w:r>
      <w:r>
        <w:rPr>
          <w:lang w:val="ka-GE"/>
        </w:rPr>
        <w:t>ა</w:t>
      </w:r>
    </w:p>
    <w:p w14:paraId="1D0C73D3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მზადყოფნის შეფასება (Pre-Assessment) აუდიტამდე 2–3 კვირით ადრე.</w:t>
      </w:r>
    </w:p>
    <w:p w14:paraId="01C4360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Stage 1 Audit-ის (Documentation Review) მხარდაჭერა — დოკუმენტაციის მომზადება და გადამოწმება.</w:t>
      </w:r>
    </w:p>
    <w:p w14:paraId="5F5A66B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lastRenderedPageBreak/>
        <w:t>Stage 1-ის შედეგად გამოვლენილი რეკომენდაციების დახურვა.</w:t>
      </w:r>
    </w:p>
    <w:p w14:paraId="2A244E9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Stage 2 Audit-ის (On-Site Assessment) მხარდაჭერა — ადგილზე თანხლება, ინტერვიუების ფასილიტაცია.</w:t>
      </w:r>
    </w:p>
    <w:p w14:paraId="4DE7868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აუდიტის პერიოდში სწრაფი რეაგირება ყველა მოთხოვნაზე.</w:t>
      </w:r>
    </w:p>
    <w:p w14:paraId="46204E5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Audit-ის შემდგომი Nonconformities-ის გადაჭრის მხარდაჭერა.</w:t>
      </w:r>
    </w:p>
    <w:p w14:paraId="606B52E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Certificate-ის მიღების მიდევნება.</w:t>
      </w:r>
    </w:p>
    <w:p w14:paraId="10573657" w14:textId="77777777" w:rsidR="005F5215" w:rsidRDefault="005F5215" w:rsidP="005F5215"/>
    <w:p w14:paraId="7CCC6EB6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მიწოდებადი დოკუმენტები:</w:t>
      </w:r>
    </w:p>
    <w:p w14:paraId="49C0246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Audit Readiness Report.</w:t>
      </w:r>
    </w:p>
    <w:p w14:paraId="6B41F0B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Stage 1 Support Documentation.</w:t>
      </w:r>
    </w:p>
    <w:p w14:paraId="5BBC802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Stage 2 Support Log.</w:t>
      </w:r>
    </w:p>
    <w:p w14:paraId="698C88A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Post-Audit Nonconformity Closure Plan.</w:t>
      </w:r>
    </w:p>
    <w:p w14:paraId="4F63ECA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წარმატების შემთხვევაში — მიღწეული სერტიფიცირების დასტური.</w:t>
      </w:r>
    </w:p>
    <w:p w14:paraId="477B798C" w14:textId="77777777" w:rsidR="005F5215" w:rsidRDefault="005F5215" w:rsidP="005F5215"/>
    <w:p w14:paraId="66F2BB63" w14:textId="77777777" w:rsidR="005F5215" w:rsidRDefault="005F5215" w:rsidP="005F5215"/>
    <w:p w14:paraId="090BA267" w14:textId="77777777" w:rsidR="005F5215" w:rsidRDefault="005F5215" w:rsidP="005F5215">
      <w:pPr>
        <w:pStyle w:val="Heading3"/>
      </w:pPr>
      <w:bookmarkStart w:id="20" w:name="_Toc227662105"/>
      <w:r>
        <w:t>3.11. ფაზა 11: სერტიფიცირების შემდგომი მხარდაჭერა</w:t>
      </w:r>
      <w:bookmarkEnd w:id="20"/>
    </w:p>
    <w:p w14:paraId="1E62104D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აქტივობები:</w:t>
      </w:r>
    </w:p>
    <w:p w14:paraId="33182D5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ყოველთვიური / კვარტალური კონსულტაციები ISMS-ის გაუმჯობესებისთვის.</w:t>
      </w:r>
    </w:p>
    <w:p w14:paraId="41914F5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Surveillance Audit-ებისთვის (1-ლი და მე-2 წლის) მომზადება.</w:t>
      </w:r>
    </w:p>
    <w:p w14:paraId="7E9E3896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ახალი რისკების მიმოხილვა და SoA-ის განახლება.</w:t>
      </w:r>
    </w:p>
    <w:p w14:paraId="16EDCD3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Security Incidents-ზე reactive კონსულტაცია (SLA-ის ჩარჩოში).</w:t>
      </w:r>
    </w:p>
    <w:p w14:paraId="3BE6F1ED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KPI/KCI-ების ყოველთვიური მონიტორინგი და ანალიზი.</w:t>
      </w:r>
    </w:p>
    <w:p w14:paraId="25DBF25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ახალი ISO/IEC 27001 ცვლილებების და Best Practices-ის შესახებ ინფორმირება.</w:t>
      </w:r>
    </w:p>
    <w:p w14:paraId="01ED5E0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Re-certification Audit-ისთვის (მე-3 წელი) მომზადება.</w:t>
      </w:r>
    </w:p>
    <w:p w14:paraId="0A3E267E" w14:textId="77777777" w:rsidR="005F5215" w:rsidRDefault="005F5215" w:rsidP="005F5215"/>
    <w:p w14:paraId="0D57565E" w14:textId="77777777" w:rsidR="005F5215" w:rsidRDefault="005F5215" w:rsidP="005F5215">
      <w:pPr>
        <w:spacing w:before="80" w:after="80" w:line="300" w:lineRule="auto"/>
        <w:jc w:val="both"/>
      </w:pPr>
      <w:r>
        <w:rPr>
          <w:b/>
          <w:bCs/>
          <w:color w:val="000000"/>
        </w:rPr>
        <w:t>მიწოდებადი დოკუმენტები:</w:t>
      </w:r>
    </w:p>
    <w:p w14:paraId="6A990D2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Monthly/Quarterly Reports.</w:t>
      </w:r>
    </w:p>
    <w:p w14:paraId="0C9AB13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Updated Risk Register &amp; SoA.</w:t>
      </w:r>
    </w:p>
    <w:p w14:paraId="258E782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Surveillance Audit Readiness Reports.</w:t>
      </w:r>
    </w:p>
    <w:p w14:paraId="65A562B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Continuous Improvement Roadmap.</w:t>
      </w:r>
    </w:p>
    <w:p w14:paraId="14C7DBF2" w14:textId="77777777" w:rsidR="005F5215" w:rsidRDefault="005F5215" w:rsidP="005F5215"/>
    <w:p w14:paraId="524D9CDE" w14:textId="77777777" w:rsidR="005F5215" w:rsidRDefault="005F5215" w:rsidP="005F5215"/>
    <w:p w14:paraId="0687D535" w14:textId="77777777" w:rsidR="005F5215" w:rsidRDefault="005F5215" w:rsidP="005F5215">
      <w:r>
        <w:br w:type="page"/>
      </w:r>
    </w:p>
    <w:p w14:paraId="240AFC97" w14:textId="77777777" w:rsidR="005F5215" w:rsidRDefault="005F5215" w:rsidP="005F5215">
      <w:pPr>
        <w:pStyle w:val="Heading1"/>
      </w:pPr>
      <w:bookmarkStart w:id="21" w:name="_Toc227662106"/>
      <w:r>
        <w:lastRenderedPageBreak/>
        <w:t>4. ტექნიკური მოთხოვნები</w:t>
      </w:r>
      <w:bookmarkEnd w:id="21"/>
    </w:p>
    <w:p w14:paraId="5488F862" w14:textId="77777777" w:rsidR="005F5215" w:rsidRDefault="005F5215" w:rsidP="005F5215">
      <w:pPr>
        <w:pStyle w:val="Heading2"/>
      </w:pPr>
      <w:bookmarkStart w:id="22" w:name="_Toc227662107"/>
      <w:r>
        <w:t>4.1. მეთოდოლოგიური მოთხოვნები</w:t>
      </w:r>
      <w:bookmarkEnd w:id="22"/>
    </w:p>
    <w:p w14:paraId="25ADA50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მიმწოდებელი ვალდებულია გამოიყენოს ISO/IEC 27001:2022 და ISO/IEC 27002:2022 სტანდარტების სრული ახალი სტრუქტურა</w:t>
      </w:r>
    </w:p>
    <w:p w14:paraId="11A13785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რისკების შეფასების მეთოდოლოგია უნდა შეესაბამებოდეს ISO/IEC 27005</w:t>
      </w:r>
    </w:p>
    <w:p w14:paraId="70DB965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ბიზნეს-უწყვეტობის ელემენტები — ISO/IEC 22301:2019-ს</w:t>
      </w:r>
    </w:p>
    <w:p w14:paraId="3323B48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პერსონალური მონაცემების ასპექტები — GDPR და საქართველოს კანონი „პერსონალური მონაცემების დაცვის შესახებ“.</w:t>
      </w:r>
    </w:p>
    <w:p w14:paraId="7BD1F4A9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მიდგომა უნდა იყოს Risk-based და Process-based.</w:t>
      </w:r>
    </w:p>
    <w:p w14:paraId="40A3F22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დანერგვის ციკლი უნდა ეფუძნებოდეს PDCA მოდელს.</w:t>
      </w:r>
    </w:p>
    <w:p w14:paraId="6C8CA3D8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ინდუსტრიის Best Practices-ის (NIST CSF 2.0, CIS Controls v8, MITRE ATT&amp;CK) ინტეგრაცია წახალისებულია.</w:t>
      </w:r>
    </w:p>
    <w:p w14:paraId="6A7676B9" w14:textId="77777777" w:rsidR="005F5215" w:rsidRDefault="005F5215" w:rsidP="005F5215">
      <w:pPr>
        <w:pStyle w:val="Heading2"/>
      </w:pPr>
      <w:bookmarkStart w:id="23" w:name="_Toc227662108"/>
      <w:r>
        <w:t>4.2. დოკუმენტაციის მოთხოვნები</w:t>
      </w:r>
      <w:bookmarkEnd w:id="23"/>
    </w:p>
    <w:p w14:paraId="5DB58EB7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ყველა დოკუმენტი უნდა იყოს მომზადებული ქართულ ენაზე.</w:t>
      </w:r>
    </w:p>
    <w:p w14:paraId="1930F7D2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დოკუმენტებს უნდა ჰქონდეს ერთიანი ვიზუალური ბრენდინგი Hunnewell-ის სტილში (Logo, Color palette, Typography).</w:t>
      </w:r>
    </w:p>
    <w:p w14:paraId="069FF80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დოკუმენტების კონტროლის ელემენტები: Version History, Document Classification, Author, Approver, Review Date.</w:t>
      </w:r>
    </w:p>
    <w:p w14:paraId="41F9E12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ყველა დოკუმენტი უნდა გადავიდეს Hunnewell-ის საკუთრებაში Source File (Editable) ფორმატში.</w:t>
      </w:r>
    </w:p>
    <w:p w14:paraId="2A3E939E" w14:textId="77777777" w:rsidR="005F5215" w:rsidRDefault="005F5215" w:rsidP="005F5215"/>
    <w:p w14:paraId="3DB1EC11" w14:textId="77777777" w:rsidR="005F5215" w:rsidRDefault="005F5215" w:rsidP="005F5215">
      <w:pPr>
        <w:pStyle w:val="Heading2"/>
      </w:pPr>
      <w:bookmarkStart w:id="24" w:name="_Toc227662109"/>
      <w:r>
        <w:t>4.3. ენობრივი მოთხოვნები</w:t>
      </w:r>
      <w:bookmarkEnd w:id="24"/>
    </w:p>
    <w:p w14:paraId="6DBA0F9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პროექტის ძირითადი სამუშაო ენები: ქართული</w:t>
      </w:r>
    </w:p>
    <w:p w14:paraId="15F4A4F1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ყველა დოკუმენტი უნდა იყოს ქართულ ენაზე</w:t>
      </w:r>
    </w:p>
    <w:p w14:paraId="656874E9" w14:textId="4D6D97D4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proofErr w:type="spellStart"/>
      <w:r>
        <w:t>შეხვედრები</w:t>
      </w:r>
      <w:proofErr w:type="spellEnd"/>
      <w:r>
        <w:t xml:space="preserve"> — </w:t>
      </w:r>
      <w:proofErr w:type="spellStart"/>
      <w:r>
        <w:t>ქართულ</w:t>
      </w:r>
      <w:proofErr w:type="spellEnd"/>
      <w:r>
        <w:t xml:space="preserve"> </w:t>
      </w:r>
      <w:proofErr w:type="spellStart"/>
      <w:r>
        <w:t>ენაზე</w:t>
      </w:r>
      <w:proofErr w:type="spellEnd"/>
      <w:r w:rsidR="00BE047E">
        <w:t xml:space="preserve"> / </w:t>
      </w:r>
      <w:proofErr w:type="spellStart"/>
      <w:r w:rsidR="00BE047E">
        <w:t>ინგლოსურ</w:t>
      </w:r>
      <w:proofErr w:type="spellEnd"/>
      <w:r w:rsidR="00BE047E">
        <w:t xml:space="preserve"> </w:t>
      </w:r>
      <w:proofErr w:type="spellStart"/>
      <w:r w:rsidR="00BE047E">
        <w:t>ენაზე</w:t>
      </w:r>
      <w:proofErr w:type="spellEnd"/>
    </w:p>
    <w:p w14:paraId="7359F3CB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 xml:space="preserve">ტრენინგები — ქართული (All Staff) </w:t>
      </w:r>
    </w:p>
    <w:p w14:paraId="5CEABB30" w14:textId="77777777" w:rsidR="005F5215" w:rsidRDefault="005F5215" w:rsidP="005F5215">
      <w:pPr>
        <w:spacing w:before="40" w:after="40" w:line="280" w:lineRule="auto"/>
        <w:jc w:val="both"/>
      </w:pPr>
    </w:p>
    <w:p w14:paraId="341C17CD" w14:textId="77777777" w:rsidR="005F5215" w:rsidRDefault="005F5215" w:rsidP="005F5215">
      <w:pPr>
        <w:spacing w:before="40" w:after="40" w:line="280" w:lineRule="auto"/>
        <w:jc w:val="both"/>
      </w:pPr>
    </w:p>
    <w:p w14:paraId="34C9D483" w14:textId="77777777" w:rsidR="005F5215" w:rsidRDefault="005F5215" w:rsidP="005F5215">
      <w:pPr>
        <w:spacing w:before="40" w:after="40" w:line="280" w:lineRule="auto"/>
        <w:jc w:val="both"/>
      </w:pPr>
    </w:p>
    <w:p w14:paraId="3DEA728B" w14:textId="77777777" w:rsidR="005F5215" w:rsidRDefault="005F5215" w:rsidP="005F5215">
      <w:pPr>
        <w:spacing w:before="40" w:after="40" w:line="280" w:lineRule="auto"/>
        <w:jc w:val="both"/>
      </w:pPr>
    </w:p>
    <w:p w14:paraId="663906E0" w14:textId="77777777" w:rsidR="005F5215" w:rsidRDefault="005F5215" w:rsidP="005F5215">
      <w:pPr>
        <w:pStyle w:val="Heading1"/>
      </w:pPr>
    </w:p>
    <w:p w14:paraId="34C9AB0C" w14:textId="77777777" w:rsidR="005F5215" w:rsidRDefault="005F5215" w:rsidP="005F5215">
      <w:pPr>
        <w:pStyle w:val="Heading1"/>
      </w:pPr>
      <w:bookmarkStart w:id="25" w:name="_Toc227662110"/>
      <w:r>
        <w:t>5. მიმწოდებლის საკვალიფიკაციო მოთხოვნები</w:t>
      </w:r>
      <w:bookmarkEnd w:id="25"/>
    </w:p>
    <w:p w14:paraId="37B3C5E0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მიმწოდებლის შეფასებისთვის Hunnewell იყენებს სავალდებულო (Mandatory) და დამატებითი (Desirable) კრიტერიუმების კომბინაციას. სავალდებულო კრიტერიუმების შეუსრულებლობა ავტომატურად იწვევს წინადადების დისკვალიფიკაციას.</w:t>
      </w:r>
    </w:p>
    <w:p w14:paraId="06BAE60A" w14:textId="77777777" w:rsidR="005F5215" w:rsidRDefault="005F5215" w:rsidP="005F5215">
      <w:pPr>
        <w:pStyle w:val="Heading2"/>
      </w:pPr>
      <w:bookmarkStart w:id="26" w:name="_Toc227662111"/>
      <w:r>
        <w:t>5.1. კომპანიის სავალდებულო კვალიფიკაცია</w:t>
      </w:r>
      <w:bookmarkEnd w:id="26"/>
    </w:p>
    <w:p w14:paraId="4B17C1EF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კომპანიის ოფიციალური რეგისტრაცია</w:t>
      </w:r>
    </w:p>
    <w:p w14:paraId="6977BF6B" w14:textId="62D06FD1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 xml:space="preserve">მინიმუმ 5 (ხუთი) წარმატებით დასრულებული ISO/IEC 27001 </w:t>
      </w:r>
      <w:proofErr w:type="spellStart"/>
      <w:r>
        <w:t>დანერგვის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5 </w:t>
      </w:r>
      <w:proofErr w:type="spellStart"/>
      <w:r>
        <w:t>წელიწადში</w:t>
      </w:r>
      <w:proofErr w:type="spellEnd"/>
      <w:r w:rsidR="00BE047E">
        <w:t>.</w:t>
      </w:r>
    </w:p>
    <w:p w14:paraId="31F764A8" w14:textId="77777777" w:rsidR="005F5215" w:rsidRDefault="005F5215" w:rsidP="005F5215">
      <w:pPr>
        <w:pStyle w:val="Heading2"/>
      </w:pPr>
      <w:bookmarkStart w:id="27" w:name="_Toc227662112"/>
      <w:r>
        <w:t>5.2. გუნდის კვალიფიკაცია</w:t>
      </w:r>
      <w:bookmarkEnd w:id="27"/>
    </w:p>
    <w:p w14:paraId="7ADD5360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მიმწოდებელმა უნდა წარმოადგინოს გუნდის დეტალური სტრუქტურა შემდეგი მინიმალური როლებით:</w:t>
      </w:r>
    </w:p>
    <w:p w14:paraId="17D47B9E" w14:textId="77777777" w:rsidR="005F5215" w:rsidRDefault="005F5215" w:rsidP="005F521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2400"/>
      </w:tblGrid>
      <w:tr w:rsidR="005F5215" w14:paraId="4C3D5737" w14:textId="77777777" w:rsidTr="00E85937">
        <w:trPr>
          <w:tblHeader/>
        </w:trPr>
        <w:tc>
          <w:tcPr>
            <w:tcW w:w="24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972C0C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როლი</w:t>
            </w:r>
          </w:p>
        </w:tc>
        <w:tc>
          <w:tcPr>
            <w:tcW w:w="4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81A56C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სავალდებულო კვალიფიკაცია</w:t>
            </w:r>
          </w:p>
        </w:tc>
        <w:tc>
          <w:tcPr>
            <w:tcW w:w="24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B3EAA3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მინ. გამოცდილება</w:t>
            </w:r>
          </w:p>
        </w:tc>
      </w:tr>
      <w:tr w:rsidR="005F5215" w14:paraId="1CC2444A" w14:textId="77777777" w:rsidTr="00E85937"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47B750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Engagement Partner / Director</w:t>
            </w:r>
          </w:p>
        </w:tc>
        <w:tc>
          <w:tcPr>
            <w:tcW w:w="4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506C34" w14:textId="77777777" w:rsidR="005F5215" w:rsidRDefault="005F5215" w:rsidP="00E85937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უმაღლესი განათლება; </w:t>
            </w:r>
          </w:p>
          <w:p w14:paraId="0253CF33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 xml:space="preserve">CISSP ან CISM ან ISO 27001 Lead Auditor; 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4095DE" w14:textId="0922A5CE" w:rsidR="005F5215" w:rsidRDefault="00CB2E2E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  <w:r w:rsidR="005F5215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="005F5215">
              <w:rPr>
                <w:color w:val="000000"/>
                <w:sz w:val="20"/>
                <w:szCs w:val="20"/>
              </w:rPr>
              <w:t>წელი</w:t>
            </w:r>
            <w:proofErr w:type="spellEnd"/>
          </w:p>
        </w:tc>
      </w:tr>
      <w:tr w:rsidR="005F5215" w14:paraId="454F749D" w14:textId="77777777" w:rsidTr="00E85937"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C27ECE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Lead Consultant (ISMS)</w:t>
            </w:r>
          </w:p>
        </w:tc>
        <w:tc>
          <w:tcPr>
            <w:tcW w:w="4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87A052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ISO 27001:2022 Senior Lead Implementer + Lead Auditor; CISA ან CISM.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1E2A73" w14:textId="4D13406E" w:rsidR="005F5215" w:rsidRDefault="00CB2E2E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  <w:r w:rsidR="005F5215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="005F5215">
              <w:rPr>
                <w:color w:val="000000"/>
                <w:sz w:val="20"/>
                <w:szCs w:val="20"/>
              </w:rPr>
              <w:t>წელი</w:t>
            </w:r>
            <w:proofErr w:type="spellEnd"/>
          </w:p>
        </w:tc>
      </w:tr>
      <w:tr w:rsidR="005F5215" w14:paraId="3A40FC91" w14:textId="77777777" w:rsidTr="00E85937"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398806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Risk &amp; Compliance Consultant</w:t>
            </w:r>
          </w:p>
        </w:tc>
        <w:tc>
          <w:tcPr>
            <w:tcW w:w="4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24119D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ISO 27005 Lead Risk Manager; CRISC (სასურველი).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C4A028" w14:textId="4D2A247A" w:rsidR="005F5215" w:rsidRDefault="00CB2E2E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  <w:r w:rsidR="005F5215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="005F5215">
              <w:rPr>
                <w:color w:val="000000"/>
                <w:sz w:val="20"/>
                <w:szCs w:val="20"/>
              </w:rPr>
              <w:t>წელი</w:t>
            </w:r>
            <w:proofErr w:type="spellEnd"/>
          </w:p>
        </w:tc>
      </w:tr>
      <w:tr w:rsidR="005F5215" w14:paraId="69DC69EB" w14:textId="77777777" w:rsidTr="00E85937"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261EF0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Technical Security Consultant</w:t>
            </w:r>
          </w:p>
        </w:tc>
        <w:tc>
          <w:tcPr>
            <w:tcW w:w="4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7DDC57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 xml:space="preserve">Security+ </w:t>
            </w:r>
            <w:r>
              <w:rPr>
                <w:color w:val="000000"/>
                <w:sz w:val="20"/>
                <w:szCs w:val="20"/>
                <w:lang w:val="ka-GE"/>
              </w:rPr>
              <w:t>ან</w:t>
            </w:r>
            <w:r>
              <w:rPr>
                <w:color w:val="000000"/>
                <w:sz w:val="20"/>
                <w:szCs w:val="20"/>
              </w:rPr>
              <w:t xml:space="preserve"> Cloud Security Certification.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7AD8D0" w14:textId="225ADD1B" w:rsidR="005F5215" w:rsidRDefault="00CB2E2E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  <w:r w:rsidR="005F5215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="005F5215">
              <w:rPr>
                <w:color w:val="000000"/>
                <w:sz w:val="20"/>
                <w:szCs w:val="20"/>
              </w:rPr>
              <w:t>წელი</w:t>
            </w:r>
            <w:proofErr w:type="spellEnd"/>
          </w:p>
        </w:tc>
      </w:tr>
      <w:tr w:rsidR="005F5215" w14:paraId="10D064DA" w14:textId="77777777" w:rsidTr="00E85937"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D84BB7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BCM Specialist</w:t>
            </w:r>
          </w:p>
        </w:tc>
        <w:tc>
          <w:tcPr>
            <w:tcW w:w="4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DD822C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ISO 22301 Lead Implementer; CBCP (სასურველი).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D7B1E4" w14:textId="5E7AA504" w:rsidR="005F5215" w:rsidRDefault="00CB2E2E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  <w:r w:rsidR="005F5215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="005F5215">
              <w:rPr>
                <w:color w:val="000000"/>
                <w:sz w:val="20"/>
                <w:szCs w:val="20"/>
              </w:rPr>
              <w:t>წელი</w:t>
            </w:r>
            <w:proofErr w:type="spellEnd"/>
          </w:p>
        </w:tc>
      </w:tr>
      <w:tr w:rsidR="005F5215" w14:paraId="624676F8" w14:textId="77777777" w:rsidTr="00E85937"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B9BDC3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Awareness &amp; Training Specialist</w:t>
            </w:r>
          </w:p>
        </w:tc>
        <w:tc>
          <w:tcPr>
            <w:tcW w:w="4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B1AF04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ტრენინგის დიზაინის გამოცდილება; ქართული ენა.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9409BC" w14:textId="4722F523" w:rsidR="005F5215" w:rsidRDefault="00CB2E2E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  <w:r w:rsidR="005F5215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="005F5215">
              <w:rPr>
                <w:color w:val="000000"/>
                <w:sz w:val="20"/>
                <w:szCs w:val="20"/>
              </w:rPr>
              <w:t>წელი</w:t>
            </w:r>
            <w:proofErr w:type="spellEnd"/>
          </w:p>
        </w:tc>
      </w:tr>
      <w:tr w:rsidR="005F5215" w14:paraId="075EE223" w14:textId="77777777" w:rsidTr="00E85937"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4EE3BB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Internal Auditor</w:t>
            </w:r>
          </w:p>
        </w:tc>
        <w:tc>
          <w:tcPr>
            <w:tcW w:w="4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835C65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ISO 27001 Lead Auditor; CIA (სასურველი); IIA Georgia Chapter-ის წევრობა — უპირატესობა.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7C51E7" w14:textId="145EB0D9" w:rsidR="005F5215" w:rsidRDefault="00CB2E2E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  <w:r w:rsidR="005F5215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="005F5215">
              <w:rPr>
                <w:color w:val="000000"/>
                <w:sz w:val="20"/>
                <w:szCs w:val="20"/>
              </w:rPr>
              <w:t>წელი</w:t>
            </w:r>
            <w:proofErr w:type="spellEnd"/>
          </w:p>
        </w:tc>
      </w:tr>
    </w:tbl>
    <w:p w14:paraId="5E161CAC" w14:textId="77777777" w:rsidR="005F5215" w:rsidRDefault="005F5215" w:rsidP="005F5215"/>
    <w:p w14:paraId="6D2C2B02" w14:textId="77777777" w:rsidR="005F5215" w:rsidRDefault="005F5215" w:rsidP="005F5215">
      <w:pPr>
        <w:pStyle w:val="Heading1"/>
      </w:pPr>
      <w:bookmarkStart w:id="28" w:name="_Toc227662113"/>
      <w:r>
        <w:lastRenderedPageBreak/>
        <w:t>6. პროექტის ვადები</w:t>
      </w:r>
      <w:bookmarkEnd w:id="28"/>
    </w:p>
    <w:p w14:paraId="527AE782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სავარაუდო პროექტის სრული ხანგრძლივობა: 8–10 თვე. საბოლოო ვადა განისაზღვრება გამარჯვებული მიმწოდებელის წინადადებაზე</w:t>
      </w:r>
    </w:p>
    <w:p w14:paraId="501042C3" w14:textId="77777777" w:rsidR="005F5215" w:rsidRDefault="005F5215" w:rsidP="005F5215"/>
    <w:p w14:paraId="1ADE1932" w14:textId="77777777" w:rsidR="005F5215" w:rsidRDefault="005F5215" w:rsidP="005F5215">
      <w:r>
        <w:br w:type="page"/>
      </w:r>
    </w:p>
    <w:p w14:paraId="55794B49" w14:textId="77777777" w:rsidR="005F5215" w:rsidRDefault="005F5215" w:rsidP="005F5215">
      <w:pPr>
        <w:pStyle w:val="Heading1"/>
      </w:pPr>
      <w:bookmarkStart w:id="29" w:name="_Toc227662114"/>
      <w:r>
        <w:lastRenderedPageBreak/>
        <w:t>7. წინადადების შეფასების კრიტერიუმები</w:t>
      </w:r>
      <w:bookmarkEnd w:id="29"/>
    </w:p>
    <w:p w14:paraId="294A0B3C" w14:textId="77777777" w:rsidR="005F5215" w:rsidRDefault="005F5215" w:rsidP="005F5215">
      <w:pPr>
        <w:spacing w:before="80" w:after="80" w:line="300" w:lineRule="auto"/>
        <w:jc w:val="both"/>
      </w:pPr>
      <w:r>
        <w:rPr>
          <w:color w:val="000000"/>
        </w:rPr>
        <w:t>წინადადებები შეფასდება სატენდერო კომისიის მიერ ქვემოთ მოცემული წონიანი კრიტერიუმების საფუძველზე:</w:t>
      </w:r>
    </w:p>
    <w:p w14:paraId="189DBCDD" w14:textId="77777777" w:rsidR="005F5215" w:rsidRDefault="005F5215" w:rsidP="005F521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5180"/>
        <w:gridCol w:w="1700"/>
        <w:gridCol w:w="1700"/>
      </w:tblGrid>
      <w:tr w:rsidR="005F5215" w14:paraId="7BC1DFFB" w14:textId="77777777" w:rsidTr="00E85937">
        <w:trPr>
          <w:tblHeader/>
        </w:trPr>
        <w:tc>
          <w:tcPr>
            <w:tcW w:w="78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63295F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518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371F77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კრიტერიუმი</w:t>
            </w:r>
          </w:p>
        </w:tc>
        <w:tc>
          <w:tcPr>
            <w:tcW w:w="17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BEFF1B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წონა (%)</w:t>
            </w:r>
          </w:p>
        </w:tc>
        <w:tc>
          <w:tcPr>
            <w:tcW w:w="17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4D97B5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ქულა (1–10)</w:t>
            </w:r>
          </w:p>
        </w:tc>
      </w:tr>
      <w:tr w:rsidR="005F5215" w14:paraId="628DBFFB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BA893B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2F8FC0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ტექნიკური მეთოდოლოგია და მიდგომა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AA8121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28BAAA" w14:textId="77777777" w:rsidR="005F5215" w:rsidRDefault="005F5215" w:rsidP="00E85937">
            <w:pPr>
              <w:spacing w:before="40" w:after="40"/>
              <w:jc w:val="center"/>
            </w:pPr>
          </w:p>
        </w:tc>
      </w:tr>
      <w:tr w:rsidR="005F5215" w14:paraId="2C131682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0AF12C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D321E5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გუნდის კვალიფიკაცია და გამოცდილება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C7F9E1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C9DC3F" w14:textId="77777777" w:rsidR="005F5215" w:rsidRDefault="005F5215" w:rsidP="00E85937">
            <w:pPr>
              <w:spacing w:before="40" w:after="40"/>
              <w:jc w:val="center"/>
            </w:pPr>
          </w:p>
        </w:tc>
      </w:tr>
      <w:tr w:rsidR="005F5215" w14:paraId="06443F7A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5346D9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D1F9ED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მსგავსი პროექტების გამოცდილება და რეფერენსები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6DE61D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21F1C0" w14:textId="77777777" w:rsidR="005F5215" w:rsidRDefault="005F5215" w:rsidP="00E85937">
            <w:pPr>
              <w:spacing w:before="40" w:after="40"/>
              <w:jc w:val="center"/>
            </w:pPr>
          </w:p>
        </w:tc>
      </w:tr>
      <w:tr w:rsidR="005F5215" w14:paraId="28F67585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43CDF1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4046E1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ფასი (Commercial)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EC05A6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A18EF7" w14:textId="77777777" w:rsidR="005F5215" w:rsidRDefault="005F5215" w:rsidP="00E85937">
            <w:pPr>
              <w:spacing w:before="40" w:after="40"/>
              <w:jc w:val="center"/>
            </w:pPr>
          </w:p>
        </w:tc>
      </w:tr>
      <w:tr w:rsidR="005F5215" w14:paraId="4002F6BD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07365A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BCD5AA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პროექტის გრაფიკი და Milestones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5DB2BA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9E467C" w14:textId="77777777" w:rsidR="005F5215" w:rsidRDefault="005F5215" w:rsidP="00E85937">
            <w:pPr>
              <w:spacing w:before="40" w:after="40"/>
              <w:jc w:val="center"/>
            </w:pPr>
          </w:p>
        </w:tc>
      </w:tr>
      <w:tr w:rsidR="005F5215" w14:paraId="115351E2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C07585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694663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ცოდნის ტრანსფერი და ადგილობრივი მდგრადობა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BDF9FC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2C3753" w14:textId="77777777" w:rsidR="005F5215" w:rsidRDefault="005F5215" w:rsidP="00E85937">
            <w:pPr>
              <w:spacing w:before="40" w:after="40"/>
              <w:jc w:val="center"/>
            </w:pPr>
          </w:p>
        </w:tc>
      </w:tr>
      <w:tr w:rsidR="005F5215" w14:paraId="15765010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78FFB4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F6637F" w14:textId="77777777" w:rsidR="005F5215" w:rsidRDefault="005F5215" w:rsidP="00E85937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დამატებითი სერვისები (Value-Added)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53E770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E28789" w14:textId="77777777" w:rsidR="005F5215" w:rsidRDefault="005F5215" w:rsidP="00E85937">
            <w:pPr>
              <w:spacing w:before="40" w:after="40"/>
              <w:jc w:val="center"/>
            </w:pPr>
          </w:p>
        </w:tc>
      </w:tr>
      <w:tr w:rsidR="005F5215" w14:paraId="61977E12" w14:textId="77777777" w:rsidTr="00E85937">
        <w:tc>
          <w:tcPr>
            <w:tcW w:w="7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EA3F9D" w14:textId="77777777" w:rsidR="005F5215" w:rsidRDefault="005F5215" w:rsidP="00E85937">
            <w:pPr>
              <w:spacing w:before="40" w:after="40"/>
              <w:jc w:val="center"/>
            </w:pPr>
          </w:p>
        </w:tc>
        <w:tc>
          <w:tcPr>
            <w:tcW w:w="51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976705" w14:textId="77777777" w:rsidR="005F5215" w:rsidRDefault="005F5215" w:rsidP="00E85937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სულ: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57DD65" w14:textId="77777777" w:rsidR="005F5215" w:rsidRDefault="005F5215" w:rsidP="00E85937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D53678" w14:textId="77777777" w:rsidR="005F5215" w:rsidRDefault="005F5215" w:rsidP="00E85937">
            <w:pPr>
              <w:spacing w:before="40" w:after="40"/>
              <w:jc w:val="center"/>
            </w:pPr>
          </w:p>
        </w:tc>
      </w:tr>
    </w:tbl>
    <w:p w14:paraId="0BCC68B6" w14:textId="77777777" w:rsidR="005F5215" w:rsidRDefault="005F5215" w:rsidP="005F5215"/>
    <w:p w14:paraId="3BD9BE5F" w14:textId="77777777" w:rsidR="005F5215" w:rsidRDefault="005F5215" w:rsidP="005F5215">
      <w:pPr>
        <w:pStyle w:val="Heading2"/>
      </w:pPr>
      <w:bookmarkStart w:id="30" w:name="_Toc227662115"/>
      <w:r>
        <w:t>7.1 დისკვალიფიკაციის საფუძვლები</w:t>
      </w:r>
      <w:bookmarkEnd w:id="30"/>
    </w:p>
    <w:p w14:paraId="2B691B74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სავალდებულო კვალიფიკაციის შეუსაბამობა</w:t>
      </w:r>
    </w:p>
    <w:p w14:paraId="7A4EFBE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წინადადების გადავადებით წარდგენა.</w:t>
      </w:r>
    </w:p>
    <w:p w14:paraId="43234ADA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გარეშე თანხმობით მესამე მხარის ინფორმაციის გახმაურება.</w:t>
      </w:r>
    </w:p>
    <w:p w14:paraId="3BFB5700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ფალსიფიცირებული ინფორმაციის/დოკუმენტების წარდგენა.</w:t>
      </w:r>
    </w:p>
    <w:p w14:paraId="3445719E" w14:textId="77777777" w:rsidR="005F5215" w:rsidRDefault="005F5215" w:rsidP="005F5215">
      <w:pPr>
        <w:pStyle w:val="ListParagraph"/>
        <w:numPr>
          <w:ilvl w:val="0"/>
          <w:numId w:val="1"/>
        </w:numPr>
        <w:spacing w:before="40" w:after="40" w:line="280" w:lineRule="auto"/>
        <w:contextualSpacing w:val="0"/>
        <w:jc w:val="both"/>
      </w:pPr>
      <w:r>
        <w:t>Hunnewell-თან ან მის ოფიციალურ პირებთან აშკარა ინტერესთა კონფლიქტი (უდეკლარიროდ).</w:t>
      </w:r>
    </w:p>
    <w:p w14:paraId="67249356" w14:textId="77777777" w:rsidR="005F5215" w:rsidRDefault="005F5215" w:rsidP="005F5215"/>
    <w:p w14:paraId="0E3D8634" w14:textId="77777777" w:rsidR="00F67328" w:rsidRPr="005F5215" w:rsidRDefault="00F67328" w:rsidP="005F5215"/>
    <w:sectPr w:rsidR="00F67328" w:rsidRPr="005F52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AF58" w14:textId="77777777" w:rsidR="003F5F67" w:rsidRDefault="003F5F67" w:rsidP="006D4254">
      <w:r>
        <w:separator/>
      </w:r>
    </w:p>
  </w:endnote>
  <w:endnote w:type="continuationSeparator" w:id="0">
    <w:p w14:paraId="67F02682" w14:textId="77777777" w:rsidR="003F5F67" w:rsidRDefault="003F5F67" w:rsidP="006D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224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93EA7" w14:textId="65DD1956" w:rsidR="006D4254" w:rsidRDefault="006D425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AE288" w14:textId="77777777" w:rsidR="006D4254" w:rsidRDefault="006D4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6319" w14:textId="77777777" w:rsidR="003F5F67" w:rsidRDefault="003F5F67" w:rsidP="006D4254">
      <w:r>
        <w:separator/>
      </w:r>
    </w:p>
  </w:footnote>
  <w:footnote w:type="continuationSeparator" w:id="0">
    <w:p w14:paraId="7FE99FD1" w14:textId="77777777" w:rsidR="003F5F67" w:rsidRDefault="003F5F67" w:rsidP="006D4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F3D28"/>
    <w:multiLevelType w:val="hybridMultilevel"/>
    <w:tmpl w:val="B7F00860"/>
    <w:lvl w:ilvl="0" w:tplc="CA7212AE">
      <w:start w:val="1"/>
      <w:numFmt w:val="bullet"/>
      <w:lvlText w:val="•"/>
      <w:lvlJc w:val="left"/>
      <w:pPr>
        <w:ind w:left="720" w:hanging="360"/>
      </w:pPr>
    </w:lvl>
    <w:lvl w:ilvl="1" w:tplc="FF949326">
      <w:start w:val="1"/>
      <w:numFmt w:val="bullet"/>
      <w:lvlText w:val="◦"/>
      <w:lvlJc w:val="left"/>
      <w:pPr>
        <w:ind w:left="1440" w:hanging="360"/>
      </w:pPr>
    </w:lvl>
    <w:lvl w:ilvl="2" w:tplc="AC501BB2">
      <w:numFmt w:val="decimal"/>
      <w:lvlText w:val=""/>
      <w:lvlJc w:val="left"/>
    </w:lvl>
    <w:lvl w:ilvl="3" w:tplc="BEE86CF4">
      <w:numFmt w:val="decimal"/>
      <w:lvlText w:val=""/>
      <w:lvlJc w:val="left"/>
    </w:lvl>
    <w:lvl w:ilvl="4" w:tplc="3FD64DDE">
      <w:numFmt w:val="decimal"/>
      <w:lvlText w:val=""/>
      <w:lvlJc w:val="left"/>
    </w:lvl>
    <w:lvl w:ilvl="5" w:tplc="C3A65166">
      <w:numFmt w:val="decimal"/>
      <w:lvlText w:val=""/>
      <w:lvlJc w:val="left"/>
    </w:lvl>
    <w:lvl w:ilvl="6" w:tplc="2E143760">
      <w:numFmt w:val="decimal"/>
      <w:lvlText w:val=""/>
      <w:lvlJc w:val="left"/>
    </w:lvl>
    <w:lvl w:ilvl="7" w:tplc="DD32674E">
      <w:numFmt w:val="decimal"/>
      <w:lvlText w:val=""/>
      <w:lvlJc w:val="left"/>
    </w:lvl>
    <w:lvl w:ilvl="8" w:tplc="9A4278A6">
      <w:numFmt w:val="decimal"/>
      <w:lvlText w:val=""/>
      <w:lvlJc w:val="left"/>
    </w:lvl>
  </w:abstractNum>
  <w:num w:numId="1" w16cid:durableId="19390981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73"/>
    <w:rsid w:val="00195AE0"/>
    <w:rsid w:val="001F32D0"/>
    <w:rsid w:val="002C3817"/>
    <w:rsid w:val="00344B4C"/>
    <w:rsid w:val="003F5F67"/>
    <w:rsid w:val="00511273"/>
    <w:rsid w:val="005B5307"/>
    <w:rsid w:val="005F5215"/>
    <w:rsid w:val="006D4254"/>
    <w:rsid w:val="007A5C08"/>
    <w:rsid w:val="007E34B7"/>
    <w:rsid w:val="00925E6B"/>
    <w:rsid w:val="00960975"/>
    <w:rsid w:val="009B0347"/>
    <w:rsid w:val="00AB16D0"/>
    <w:rsid w:val="00BE047E"/>
    <w:rsid w:val="00CB2E2E"/>
    <w:rsid w:val="00D771E2"/>
    <w:rsid w:val="00E3129B"/>
    <w:rsid w:val="00E65FAB"/>
    <w:rsid w:val="00F35A48"/>
    <w:rsid w:val="00F6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9304"/>
  <w15:chartTrackingRefBased/>
  <w15:docId w15:val="{788DB2EA-8536-4224-851C-F4CED882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215"/>
    <w:pPr>
      <w:spacing w:after="0" w:line="240" w:lineRule="auto"/>
    </w:pPr>
    <w:rPr>
      <w:rFonts w:ascii="Sylfaen" w:eastAsia="Sylfaen" w:hAnsi="Sylfaen" w:cs="Sylfae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1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1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27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11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5F5215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F52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52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F5215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6D4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254"/>
    <w:rPr>
      <w:rFonts w:ascii="Sylfaen" w:eastAsia="Sylfaen" w:hAnsi="Sylfaen" w:cs="Sylfae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4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254"/>
    <w:rPr>
      <w:rFonts w:ascii="Sylfaen" w:eastAsia="Sylfaen" w:hAnsi="Sylfaen" w:cs="Sylfae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304C-8808-4322-9F08-83FC9294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2181</Words>
  <Characters>16991</Characters>
  <Application>Microsoft Office Word</Application>
  <DocSecurity>0</DocSecurity>
  <Lines>606</Lines>
  <Paragraphs>479</Paragraphs>
  <ScaleCrop>false</ScaleCrop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Lortkipanidze Gaga</dc:creator>
  <cp:keywords/>
  <dc:description/>
  <cp:lastModifiedBy>Beridze, Nino</cp:lastModifiedBy>
  <cp:revision>14</cp:revision>
  <dcterms:created xsi:type="dcterms:W3CDTF">2026-04-21T07:05:00Z</dcterms:created>
  <dcterms:modified xsi:type="dcterms:W3CDTF">2026-04-21T07:49:00Z</dcterms:modified>
</cp:coreProperties>
</file>