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OG 2017" w:eastAsiaTheme="majorEastAsia" w:hAnsi="BOG 2017" w:cstheme="minorHAnsi"/>
          <w:vanish/>
          <w:sz w:val="22"/>
          <w:szCs w:val="22"/>
          <w:highlight w:val="yellow"/>
        </w:rPr>
        <w:id w:val="84194560"/>
        <w:docPartObj>
          <w:docPartGallery w:val="Cover Pages"/>
          <w:docPartUnique/>
        </w:docPartObj>
      </w:sdtPr>
      <w:sdtEndPr>
        <w:rPr>
          <w:rFonts w:eastAsiaTheme="minorHAnsi"/>
        </w:rPr>
      </w:sdtEndPr>
      <w:sdtContent>
        <w:p w14:paraId="62EAED48" w14:textId="10649A02" w:rsidR="00305561" w:rsidRPr="00CC2988" w:rsidRDefault="00305561" w:rsidP="00A331E0">
          <w:pPr>
            <w:rPr>
              <w:rFonts w:ascii="BOG 2017" w:hAnsi="BOG 2017" w:cstheme="minorHAnsi"/>
              <w:noProof/>
              <w:sz w:val="22"/>
              <w:szCs w:val="22"/>
            </w:rPr>
          </w:pPr>
        </w:p>
        <w:p w14:paraId="6B11F469" w14:textId="537E5CE9" w:rsidR="00D47EEF" w:rsidRPr="00CC2988" w:rsidRDefault="00B15748" w:rsidP="002158A2">
          <w:pPr>
            <w:rPr>
              <w:rFonts w:ascii="BOG 2017" w:hAnsi="BOG 2017" w:cstheme="minorHAnsi"/>
              <w:sz w:val="22"/>
              <w:szCs w:val="22"/>
            </w:rPr>
          </w:pPr>
          <w:r w:rsidRPr="00CC2988">
            <w:rPr>
              <w:rFonts w:ascii="BOG 2017" w:hAnsi="BOG 2017" w:cstheme="minorHAnsi"/>
              <w:noProof/>
              <w:sz w:val="22"/>
              <w:szCs w:val="22"/>
            </w:rPr>
            <mc:AlternateContent>
              <mc:Choice Requires="wps">
                <w:drawing>
                  <wp:anchor distT="0" distB="0" distL="114300" distR="114300" simplePos="0" relativeHeight="251656192" behindDoc="0" locked="0" layoutInCell="1" allowOverlap="1" wp14:anchorId="5A1988C8" wp14:editId="64993949">
                    <wp:simplePos x="0" y="0"/>
                    <wp:positionH relativeFrom="margin">
                      <wp:posOffset>-247015</wp:posOffset>
                    </wp:positionH>
                    <wp:positionV relativeFrom="margin">
                      <wp:posOffset>3501390</wp:posOffset>
                    </wp:positionV>
                    <wp:extent cx="6685915" cy="1067435"/>
                    <wp:effectExtent l="0" t="0" r="635" b="0"/>
                    <wp:wrapSquare wrapText="bothSides"/>
                    <wp:docPr id="6" name="Text Box 6"/>
                    <wp:cNvGraphicFramePr/>
                    <a:graphic xmlns:a="http://schemas.openxmlformats.org/drawingml/2006/main">
                      <a:graphicData uri="http://schemas.microsoft.com/office/word/2010/wordprocessingShape">
                        <wps:wsp>
                          <wps:cNvSpPr txBox="1"/>
                          <wps:spPr>
                            <a:xfrm>
                              <a:off x="0" y="0"/>
                              <a:ext cx="6685915" cy="10674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299FFEAC" w:rsidR="006F3955" w:rsidRPr="00182146" w:rsidRDefault="008464E9" w:rsidP="000D1CB3">
                                <w:pPr>
                                  <w:jc w:val="center"/>
                                  <w:rPr>
                                    <w:rFonts w:ascii="BOG 2017" w:hAnsi="BOG 2017"/>
                                    <w:b/>
                                    <w:color w:val="000000" w:themeColor="text1"/>
                                    <w:sz w:val="44"/>
                                    <w:szCs w:val="56"/>
                                    <w:lang w:val="ka-GE"/>
                                  </w:rPr>
                                </w:pPr>
                                <w:r w:rsidRPr="00182146">
                                  <w:rPr>
                                    <w:rFonts w:ascii="BOG 2017" w:hAnsi="BOG 2017" w:cs="Arial"/>
                                    <w:b/>
                                    <w:color w:val="000000" w:themeColor="text1"/>
                                    <w:sz w:val="40"/>
                                    <w:szCs w:val="56"/>
                                    <w:lang w:val="af-ZA"/>
                                  </w:rPr>
                                  <w:t xml:space="preserve">  </w:t>
                                </w:r>
                                <w:r w:rsidR="00805D7E" w:rsidRPr="00182146">
                                  <w:rPr>
                                    <w:rFonts w:ascii="BOG 2017" w:hAnsi="BOG 2017"/>
                                    <w:b/>
                                    <w:color w:val="000000" w:themeColor="text1"/>
                                    <w:sz w:val="44"/>
                                    <w:szCs w:val="56"/>
                                    <w:lang w:val="ka-GE"/>
                                  </w:rPr>
                                  <w:t xml:space="preserve">ტენდერი  </w:t>
                                </w:r>
                                <w:r w:rsidR="00182146" w:rsidRPr="00182146">
                                  <w:rPr>
                                    <w:rFonts w:ascii="BOG 2017" w:hAnsi="BOG 2017"/>
                                    <w:b/>
                                    <w:color w:val="000000" w:themeColor="text1"/>
                                    <w:sz w:val="44"/>
                                    <w:szCs w:val="56"/>
                                    <w:lang w:val="ka-GE"/>
                                  </w:rPr>
                                  <w:t>Veeam Universal License-ი</w:t>
                                </w:r>
                                <w:r w:rsidR="00A271F5" w:rsidRPr="00182146">
                                  <w:rPr>
                                    <w:rFonts w:ascii="BOG 2017" w:hAnsi="BOG 2017"/>
                                    <w:b/>
                                    <w:color w:val="000000" w:themeColor="text1"/>
                                    <w:sz w:val="44"/>
                                    <w:szCs w:val="56"/>
                                    <w:lang w:val="ka-GE"/>
                                  </w:rPr>
                                  <w:t xml:space="preserve">ს </w:t>
                                </w:r>
                                <w:r w:rsidR="00182146" w:rsidRPr="00182146">
                                  <w:rPr>
                                    <w:rFonts w:ascii="BOG 2017" w:hAnsi="BOG 2017"/>
                                    <w:b/>
                                    <w:color w:val="000000" w:themeColor="text1"/>
                                    <w:sz w:val="44"/>
                                    <w:szCs w:val="56"/>
                                    <w:lang w:val="ka-GE"/>
                                  </w:rPr>
                                  <w:t>შესყიდვისთვის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5pt;margin-top:275.7pt;width:526.45pt;height:84.0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" fillcolor="white [3201]" stroked="f" strokeweight=".5pt">
                    <v:textbox>
                      <w:txbxContent>
                        <w:p w14:paraId="573A4337" w14:textId="299FFEAC" w:rsidR="006F3955" w:rsidRPr="00182146" w:rsidRDefault="008464E9" w:rsidP="000D1CB3">
                          <w:pPr>
                            <w:jc w:val="center"/>
                            <w:rPr>
                              <w:rFonts w:ascii="BOG 2017" w:hAnsi="BOG 2017"/>
                              <w:b/>
                              <w:color w:val="000000" w:themeColor="text1"/>
                              <w:sz w:val="44"/>
                              <w:szCs w:val="56"/>
                              <w:lang w:val="ka-GE"/>
                            </w:rPr>
                          </w:pPr>
                          <w:r w:rsidRPr="00182146">
                            <w:rPr>
                              <w:rFonts w:ascii="BOG 2017" w:hAnsi="BOG 2017" w:cs="Arial"/>
                              <w:b/>
                              <w:color w:val="000000" w:themeColor="text1"/>
                              <w:sz w:val="40"/>
                              <w:szCs w:val="56"/>
                              <w:lang w:val="af-ZA"/>
                            </w:rPr>
                            <w:t xml:space="preserve">  </w:t>
                          </w:r>
                          <w:r w:rsidR="00805D7E" w:rsidRPr="00182146">
                            <w:rPr>
                              <w:rFonts w:ascii="BOG 2017" w:hAnsi="BOG 2017"/>
                              <w:b/>
                              <w:color w:val="000000" w:themeColor="text1"/>
                              <w:sz w:val="44"/>
                              <w:szCs w:val="56"/>
                              <w:lang w:val="ka-GE"/>
                            </w:rPr>
                            <w:t xml:space="preserve">ტენდერი  </w:t>
                          </w:r>
                          <w:r w:rsidR="00182146" w:rsidRPr="00182146">
                            <w:rPr>
                              <w:rFonts w:ascii="BOG 2017" w:hAnsi="BOG 2017"/>
                              <w:b/>
                              <w:color w:val="000000" w:themeColor="text1"/>
                              <w:sz w:val="44"/>
                              <w:szCs w:val="56"/>
                              <w:lang w:val="ka-GE"/>
                            </w:rPr>
                            <w:t>Veeam Universal License</w:t>
                          </w:r>
                          <w:r w:rsidR="00182146" w:rsidRPr="00182146">
                            <w:rPr>
                              <w:rFonts w:ascii="BOG 2017" w:hAnsi="BOG 2017"/>
                              <w:b/>
                              <w:color w:val="000000" w:themeColor="text1"/>
                              <w:sz w:val="44"/>
                              <w:szCs w:val="56"/>
                              <w:lang w:val="ka-GE"/>
                            </w:rPr>
                            <w:t>-ი</w:t>
                          </w:r>
                          <w:r w:rsidR="00A271F5" w:rsidRPr="00182146">
                            <w:rPr>
                              <w:rFonts w:ascii="BOG 2017" w:hAnsi="BOG 2017"/>
                              <w:b/>
                              <w:color w:val="000000" w:themeColor="text1"/>
                              <w:sz w:val="44"/>
                              <w:szCs w:val="56"/>
                              <w:lang w:val="ka-GE"/>
                            </w:rPr>
                            <w:t xml:space="preserve">ს </w:t>
                          </w:r>
                          <w:r w:rsidR="00182146" w:rsidRPr="00182146">
                            <w:rPr>
                              <w:rFonts w:ascii="BOG 2017" w:hAnsi="BOG 2017"/>
                              <w:b/>
                              <w:color w:val="000000" w:themeColor="text1"/>
                              <w:sz w:val="44"/>
                              <w:szCs w:val="56"/>
                              <w:lang w:val="ka-GE"/>
                            </w:rPr>
                            <w:t>შესყიდვისთვის</w:t>
                          </w:r>
                        </w:p>
                      </w:txbxContent>
                    </v:textbox>
                    <w10:wrap type="square" anchorx="margin" anchory="margin"/>
                  </v:shape>
                </w:pict>
              </mc:Fallback>
            </mc:AlternateContent>
          </w:r>
          <w:r w:rsidR="005E1A54" w:rsidRPr="00CC2988">
            <w:rPr>
              <w:rFonts w:ascii="BOG 2017" w:hAnsi="BOG 2017" w:cstheme="minorHAnsi"/>
              <w:noProof/>
              <w:sz w:val="22"/>
              <w:szCs w:val="22"/>
            </w:rPr>
            <mc:AlternateContent>
              <mc:Choice Requires="wps">
                <w:drawing>
                  <wp:anchor distT="0" distB="0" distL="114300" distR="114300" simplePos="0" relativeHeight="251658240" behindDoc="0" locked="0" layoutInCell="1" allowOverlap="1" wp14:anchorId="2F984D66" wp14:editId="31BF2D30">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305561">
                                  <w:tc>
                                    <w:tcPr>
                                      <w:tcW w:w="3528" w:type="dxa"/>
                                    </w:tcPr>
                                    <w:p w14:paraId="06405214" w14:textId="627C6A99" w:rsidR="006F3955" w:rsidRPr="00044204" w:rsidRDefault="006F3955" w:rsidP="00305561">
                                      <w:pPr>
                                        <w:rPr>
                                          <w:lang w:val="ka-GE"/>
                                        </w:rPr>
                                      </w:pPr>
                                    </w:p>
                                  </w:tc>
                                  <w:tc>
                                    <w:tcPr>
                                      <w:tcW w:w="6750" w:type="dxa"/>
                                    </w:tcPr>
                                    <w:p w14:paraId="6C998CA0" w14:textId="482F87E0" w:rsidR="006F3955" w:rsidRPr="007778A1" w:rsidRDefault="006F3955" w:rsidP="007C5AE6">
                                      <w:pPr>
                                        <w:rPr>
                                          <w:lang w:val="ka-GE"/>
                                        </w:rPr>
                                      </w:pPr>
                                    </w:p>
                                  </w:tc>
                                </w:tr>
                                <w:tr w:rsidR="006F3955" w:rsidRPr="00DF2E46" w14:paraId="2B52C5D3" w14:textId="77777777" w:rsidTr="00305561">
                                  <w:tc>
                                    <w:tcPr>
                                      <w:tcW w:w="3528" w:type="dxa"/>
                                    </w:tcPr>
                                    <w:p w14:paraId="03251D2E" w14:textId="5AF30440" w:rsidR="006F3955" w:rsidRPr="00DF6805" w:rsidRDefault="006F3955" w:rsidP="009E06FA">
                                      <w:pPr>
                                        <w:rPr>
                                          <w:rFonts w:ascii="BOG 2017" w:hAnsi="BOG 2017"/>
                                          <w:lang w:val="ka-GE"/>
                                        </w:rPr>
                                      </w:pPr>
                                      <w:r w:rsidRPr="00DF6805">
                                        <w:rPr>
                                          <w:rFonts w:ascii="BOG 2017" w:hAnsi="BOG 2017"/>
                                          <w:lang w:val="ka-GE"/>
                                        </w:rPr>
                                        <w:t>გამოცხადების თარიღი:</w:t>
                                      </w:r>
                                    </w:p>
                                    <w:p w14:paraId="05817507" w14:textId="37F6E610" w:rsidR="006F3955" w:rsidRPr="00DF6805" w:rsidRDefault="006F3955" w:rsidP="009E06FA">
                                      <w:pPr>
                                        <w:rPr>
                                          <w:rFonts w:ascii="BOG 2017" w:hAnsi="BOG 2017"/>
                                          <w:lang w:val="ka-GE"/>
                                        </w:rPr>
                                      </w:pPr>
                                      <w:r w:rsidRPr="00DF6805">
                                        <w:rPr>
                                          <w:rFonts w:ascii="BOG 2017" w:hAnsi="BOG 2017"/>
                                          <w:lang w:val="ka-GE"/>
                                        </w:rPr>
                                        <w:t>დასრულების თარიღი:</w:t>
                                      </w:r>
                                    </w:p>
                                  </w:tc>
                                  <w:tc>
                                    <w:tcPr>
                                      <w:tcW w:w="6750" w:type="dxa"/>
                                    </w:tcPr>
                                    <w:p w14:paraId="1AB7A516" w14:textId="149B85D4" w:rsidR="006F3955" w:rsidRPr="00DF6805" w:rsidRDefault="00CA4E33" w:rsidP="007C5AE6">
                                      <w:pPr>
                                        <w:rPr>
                                          <w:rFonts w:ascii="BOG 2017" w:hAnsi="BOG 2017"/>
                                          <w:lang w:val="ka-GE"/>
                                        </w:rPr>
                                      </w:pPr>
                                      <w:r>
                                        <w:rPr>
                                          <w:rFonts w:ascii="BOG 2017" w:hAnsi="BOG 2017"/>
                                          <w:lang w:val="ka-GE"/>
                                        </w:rPr>
                                        <w:t>2</w:t>
                                      </w:r>
                                      <w:r w:rsidR="00150D26">
                                        <w:rPr>
                                          <w:rFonts w:ascii="BOG 2017" w:hAnsi="BOG 2017"/>
                                          <w:lang w:val="ka-GE"/>
                                        </w:rPr>
                                        <w:t>3</w:t>
                                      </w:r>
                                      <w:r w:rsidR="005473FA" w:rsidRPr="00DF6805">
                                        <w:rPr>
                                          <w:rFonts w:ascii="BOG 2017" w:hAnsi="BOG 2017"/>
                                          <w:lang w:val="ka-GE"/>
                                        </w:rPr>
                                        <w:t xml:space="preserve"> </w:t>
                                      </w:r>
                                      <w:r w:rsidR="0042063B" w:rsidRPr="00DF6805">
                                        <w:rPr>
                                          <w:rFonts w:ascii="BOG 2017" w:hAnsi="BOG 2017"/>
                                          <w:lang w:val="ka-GE"/>
                                        </w:rPr>
                                        <w:t>აპრილი</w:t>
                                      </w:r>
                                      <w:r w:rsidR="006F3955" w:rsidRPr="00DF6805">
                                        <w:rPr>
                                          <w:rFonts w:ascii="BOG 2017" w:hAnsi="BOG 2017"/>
                                          <w:lang w:val="ka-GE"/>
                                        </w:rPr>
                                        <w:t xml:space="preserve"> 20</w:t>
                                      </w:r>
                                      <w:r w:rsidR="00D401CE" w:rsidRPr="00DF6805">
                                        <w:rPr>
                                          <w:rFonts w:ascii="BOG 2017" w:hAnsi="BOG 2017"/>
                                          <w:lang w:val="ka-GE"/>
                                        </w:rPr>
                                        <w:t>2</w:t>
                                      </w:r>
                                      <w:r w:rsidR="0042063B" w:rsidRPr="00DF6805">
                                        <w:rPr>
                                          <w:rFonts w:ascii="BOG 2017" w:hAnsi="BOG 2017"/>
                                          <w:lang w:val="ka-GE"/>
                                        </w:rPr>
                                        <w:t>6</w:t>
                                      </w:r>
                                    </w:p>
                                    <w:p w14:paraId="5273460A" w14:textId="796AB145" w:rsidR="006F3955" w:rsidRPr="00DF6805" w:rsidRDefault="008233A5" w:rsidP="00A271F5">
                                      <w:pPr>
                                        <w:rPr>
                                          <w:rFonts w:ascii="BOG 2017" w:hAnsi="BOG 2017"/>
                                        </w:rPr>
                                      </w:pPr>
                                      <w:r>
                                        <w:rPr>
                                          <w:rFonts w:ascii="BOG 2017" w:hAnsi="BOG 2017"/>
                                          <w:lang w:val="ka-GE"/>
                                        </w:rPr>
                                        <w:t>2</w:t>
                                      </w:r>
                                      <w:r w:rsidR="00CC2988">
                                        <w:rPr>
                                          <w:rFonts w:ascii="BOG 2017" w:hAnsi="BOG 2017"/>
                                          <w:lang w:val="ka-GE"/>
                                        </w:rPr>
                                        <w:t>9</w:t>
                                      </w:r>
                                      <w:r w:rsidR="005473FA" w:rsidRPr="00DF6805">
                                        <w:rPr>
                                          <w:rFonts w:ascii="BOG 2017" w:hAnsi="BOG 2017"/>
                                          <w:lang w:val="ka-GE"/>
                                        </w:rPr>
                                        <w:t xml:space="preserve"> აპრილი</w:t>
                                      </w:r>
                                      <w:r w:rsidR="00F94DFC" w:rsidRPr="00DF6805">
                                        <w:rPr>
                                          <w:rFonts w:ascii="BOG 2017" w:hAnsi="BOG 2017"/>
                                          <w:lang w:val="ka-GE"/>
                                        </w:rPr>
                                        <w:t xml:space="preserve"> 20</w:t>
                                      </w:r>
                                      <w:r w:rsidR="00A35CF7" w:rsidRPr="00DF6805">
                                        <w:rPr>
                                          <w:rFonts w:ascii="BOG 2017" w:hAnsi="BOG 2017"/>
                                          <w:lang w:val="ka-GE"/>
                                        </w:rPr>
                                        <w:t>2</w:t>
                                      </w:r>
                                      <w:r w:rsidR="0042063B" w:rsidRPr="00DF6805">
                                        <w:rPr>
                                          <w:rFonts w:ascii="BOG 2017" w:hAnsi="BOG 2017"/>
                                          <w:lang w:val="ka-GE"/>
                                        </w:rPr>
                                        <w:t>6</w:t>
                                      </w:r>
                                    </w:p>
                                  </w:tc>
                                </w:tr>
                                <w:tr w:rsidR="006F3955" w:rsidRPr="00DF2E46" w14:paraId="26CDC481" w14:textId="77777777" w:rsidTr="00305561">
                                  <w:tc>
                                    <w:tcPr>
                                      <w:tcW w:w="3528" w:type="dxa"/>
                                    </w:tcPr>
                                    <w:p w14:paraId="217C017A" w14:textId="762B7DE6" w:rsidR="006F3955" w:rsidRPr="00DF6805" w:rsidRDefault="006F3955" w:rsidP="00305561">
                                      <w:pPr>
                                        <w:rPr>
                                          <w:rFonts w:ascii="BOG 2017" w:hAnsi="BOG 2017"/>
                                          <w:lang w:val="ka-GE"/>
                                        </w:rPr>
                                      </w:pPr>
                                      <w:r w:rsidRPr="00DF6805">
                                        <w:rPr>
                                          <w:rFonts w:ascii="BOG 2017" w:hAnsi="BOG 2017"/>
                                          <w:lang w:val="ka-GE"/>
                                        </w:rPr>
                                        <w:t>საკონტაქტო პირი</w:t>
                                      </w:r>
                                    </w:p>
                                  </w:tc>
                                  <w:tc>
                                    <w:tcPr>
                                      <w:tcW w:w="6750" w:type="dxa"/>
                                    </w:tcPr>
                                    <w:p w14:paraId="7C3BF204" w14:textId="6498A417" w:rsidR="006F3955" w:rsidRPr="00DF6805" w:rsidRDefault="0042063B" w:rsidP="009E06FA">
                                      <w:pPr>
                                        <w:rPr>
                                          <w:rFonts w:ascii="BOG 2017" w:hAnsi="BOG 2017"/>
                                          <w:lang w:val="ka-GE"/>
                                        </w:rPr>
                                      </w:pPr>
                                      <w:r w:rsidRPr="00DF6805">
                                        <w:rPr>
                                          <w:rFonts w:ascii="BOG 2017" w:hAnsi="BOG 2017"/>
                                          <w:lang w:val="ka-GE"/>
                                        </w:rPr>
                                        <w:t>ანი სტეფნაძე</w:t>
                                      </w:r>
                                    </w:p>
                                    <w:p w14:paraId="7B428894" w14:textId="54AC3FFC" w:rsidR="006F3955" w:rsidRPr="00DF6805" w:rsidRDefault="0042063B" w:rsidP="00313B50">
                                      <w:pPr>
                                        <w:rPr>
                                          <w:rFonts w:ascii="BOG 2017" w:hAnsi="BOG 2017"/>
                                          <w:lang w:val="ka-GE"/>
                                        </w:rPr>
                                      </w:pPr>
                                      <w:hyperlink r:id="rId9" w:history="1">
                                        <w:r w:rsidRPr="00DF6805">
                                          <w:rPr>
                                            <w:rStyle w:val="Hyperlink"/>
                                            <w:rFonts w:ascii="BOG 2017" w:hAnsi="BOG 2017"/>
                                          </w:rPr>
                                          <w:t>asteopnadze@bog.ge</w:t>
                                        </w:r>
                                      </w:hyperlink>
                                      <w:r w:rsidRPr="00DF6805">
                                        <w:rPr>
                                          <w:rFonts w:ascii="BOG 2017" w:hAnsi="BOG 2017"/>
                                        </w:rPr>
                                        <w:t xml:space="preserve"> </w:t>
                                      </w:r>
                                    </w:p>
                                    <w:p w14:paraId="2D516649" w14:textId="72D58284" w:rsidR="002348C6" w:rsidRPr="00DF6805" w:rsidRDefault="00D401CE" w:rsidP="00D401CE">
                                      <w:pPr>
                                        <w:rPr>
                                          <w:rFonts w:ascii="BOG 2017" w:hAnsi="BOG 2017"/>
                                          <w:lang w:val="ka-GE"/>
                                        </w:rPr>
                                      </w:pPr>
                                      <w:r w:rsidRPr="00DF6805">
                                        <w:rPr>
                                          <w:rFonts w:ascii="BOG 2017" w:hAnsi="BOG 2017"/>
                                          <w:lang w:val="ka-GE"/>
                                        </w:rPr>
                                        <w:t>5</w:t>
                                      </w:r>
                                      <w:r w:rsidR="0042063B" w:rsidRPr="00DF6805">
                                        <w:rPr>
                                          <w:rFonts w:ascii="BOG 2017" w:hAnsi="BOG 2017"/>
                                          <w:lang w:val="ka-GE"/>
                                        </w:rPr>
                                        <w:t>79 24  34 75</w:t>
                                      </w:r>
                                      <w:r w:rsidR="002348C6" w:rsidRPr="00DF6805">
                                        <w:rPr>
                                          <w:rFonts w:ascii="BOG 2017" w:hAnsi="BOG 2017"/>
                                          <w:lang w:val="ka-GE"/>
                                        </w:rPr>
                                        <w:t xml:space="preserve"> </w:t>
                                      </w:r>
                                    </w:p>
                                  </w:tc>
                                </w:tr>
                              </w:tbl>
                              <w:p w14:paraId="3400B4FE" w14:textId="647652FF" w:rsidR="006F3955" w:rsidRPr="00C46668" w:rsidRDefault="006F3955"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84D66" id="_x0000_t202" coordsize="21600,21600" o:spt="202" path="m,l,21600r21600,l21600,xe">
                    <v:stroke joinstyle="miter"/>
                    <v:path gradientshapeok="t" o:connecttype="rect"/>
                  </v:shapetype>
                  <v:shape id="Text Box 4" o:spid="_x0000_s1027" type="#_x0000_t202" style="position:absolute;left:0;text-align:left;margin-left:-14.75pt;margin-top:396.05pt;width:540pt;height:12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305561">
                            <w:tc>
                              <w:tcPr>
                                <w:tcW w:w="3528" w:type="dxa"/>
                              </w:tcPr>
                              <w:p w14:paraId="06405214" w14:textId="627C6A99" w:rsidR="006F3955" w:rsidRPr="00044204" w:rsidRDefault="006F3955" w:rsidP="00305561">
                                <w:pPr>
                                  <w:rPr>
                                    <w:lang w:val="ka-GE"/>
                                  </w:rPr>
                                </w:pPr>
                              </w:p>
                            </w:tc>
                            <w:tc>
                              <w:tcPr>
                                <w:tcW w:w="6750" w:type="dxa"/>
                              </w:tcPr>
                              <w:p w14:paraId="6C998CA0" w14:textId="482F87E0" w:rsidR="006F3955" w:rsidRPr="007778A1" w:rsidRDefault="006F3955" w:rsidP="007C5AE6">
                                <w:pPr>
                                  <w:rPr>
                                    <w:lang w:val="ka-GE"/>
                                  </w:rPr>
                                </w:pPr>
                              </w:p>
                            </w:tc>
                          </w:tr>
                          <w:tr w:rsidR="006F3955" w:rsidRPr="00DF2E46" w14:paraId="2B52C5D3" w14:textId="77777777" w:rsidTr="00305561">
                            <w:tc>
                              <w:tcPr>
                                <w:tcW w:w="3528" w:type="dxa"/>
                              </w:tcPr>
                              <w:p w14:paraId="03251D2E" w14:textId="5AF30440" w:rsidR="006F3955" w:rsidRPr="00DF6805" w:rsidRDefault="006F3955" w:rsidP="009E06FA">
                                <w:pPr>
                                  <w:rPr>
                                    <w:rFonts w:ascii="BOG 2017" w:hAnsi="BOG 2017"/>
                                    <w:lang w:val="ka-GE"/>
                                  </w:rPr>
                                </w:pPr>
                                <w:r w:rsidRPr="00DF6805">
                                  <w:rPr>
                                    <w:rFonts w:ascii="BOG 2017" w:hAnsi="BOG 2017"/>
                                    <w:lang w:val="ka-GE"/>
                                  </w:rPr>
                                  <w:t>გამოცხადების თარიღი:</w:t>
                                </w:r>
                              </w:p>
                              <w:p w14:paraId="05817507" w14:textId="37F6E610" w:rsidR="006F3955" w:rsidRPr="00DF6805" w:rsidRDefault="006F3955" w:rsidP="009E06FA">
                                <w:pPr>
                                  <w:rPr>
                                    <w:rFonts w:ascii="BOG 2017" w:hAnsi="BOG 2017"/>
                                    <w:lang w:val="ka-GE"/>
                                  </w:rPr>
                                </w:pPr>
                                <w:r w:rsidRPr="00DF6805">
                                  <w:rPr>
                                    <w:rFonts w:ascii="BOG 2017" w:hAnsi="BOG 2017"/>
                                    <w:lang w:val="ka-GE"/>
                                  </w:rPr>
                                  <w:t>დასრულების თარიღი:</w:t>
                                </w:r>
                              </w:p>
                            </w:tc>
                            <w:tc>
                              <w:tcPr>
                                <w:tcW w:w="6750" w:type="dxa"/>
                              </w:tcPr>
                              <w:p w14:paraId="1AB7A516" w14:textId="149B85D4" w:rsidR="006F3955" w:rsidRPr="00DF6805" w:rsidRDefault="00CA4E33" w:rsidP="007C5AE6">
                                <w:pPr>
                                  <w:rPr>
                                    <w:rFonts w:ascii="BOG 2017" w:hAnsi="BOG 2017"/>
                                    <w:lang w:val="ka-GE"/>
                                  </w:rPr>
                                </w:pPr>
                                <w:r>
                                  <w:rPr>
                                    <w:rFonts w:ascii="BOG 2017" w:hAnsi="BOG 2017"/>
                                    <w:lang w:val="ka-GE"/>
                                  </w:rPr>
                                  <w:t>2</w:t>
                                </w:r>
                                <w:r w:rsidR="00150D26">
                                  <w:rPr>
                                    <w:rFonts w:ascii="BOG 2017" w:hAnsi="BOG 2017"/>
                                    <w:lang w:val="ka-GE"/>
                                  </w:rPr>
                                  <w:t>3</w:t>
                                </w:r>
                                <w:r w:rsidR="005473FA" w:rsidRPr="00DF6805">
                                  <w:rPr>
                                    <w:rFonts w:ascii="BOG 2017" w:hAnsi="BOG 2017"/>
                                    <w:lang w:val="ka-GE"/>
                                  </w:rPr>
                                  <w:t xml:space="preserve"> </w:t>
                                </w:r>
                                <w:r w:rsidR="0042063B" w:rsidRPr="00DF6805">
                                  <w:rPr>
                                    <w:rFonts w:ascii="BOG 2017" w:hAnsi="BOG 2017"/>
                                    <w:lang w:val="ka-GE"/>
                                  </w:rPr>
                                  <w:t>აპრილი</w:t>
                                </w:r>
                                <w:r w:rsidR="006F3955" w:rsidRPr="00DF6805">
                                  <w:rPr>
                                    <w:rFonts w:ascii="BOG 2017" w:hAnsi="BOG 2017"/>
                                    <w:lang w:val="ka-GE"/>
                                  </w:rPr>
                                  <w:t xml:space="preserve"> 20</w:t>
                                </w:r>
                                <w:r w:rsidR="00D401CE" w:rsidRPr="00DF6805">
                                  <w:rPr>
                                    <w:rFonts w:ascii="BOG 2017" w:hAnsi="BOG 2017"/>
                                    <w:lang w:val="ka-GE"/>
                                  </w:rPr>
                                  <w:t>2</w:t>
                                </w:r>
                                <w:r w:rsidR="0042063B" w:rsidRPr="00DF6805">
                                  <w:rPr>
                                    <w:rFonts w:ascii="BOG 2017" w:hAnsi="BOG 2017"/>
                                    <w:lang w:val="ka-GE"/>
                                  </w:rPr>
                                  <w:t>6</w:t>
                                </w:r>
                              </w:p>
                              <w:p w14:paraId="5273460A" w14:textId="796AB145" w:rsidR="006F3955" w:rsidRPr="00DF6805" w:rsidRDefault="008233A5" w:rsidP="00A271F5">
                                <w:pPr>
                                  <w:rPr>
                                    <w:rFonts w:ascii="BOG 2017" w:hAnsi="BOG 2017"/>
                                  </w:rPr>
                                </w:pPr>
                                <w:r>
                                  <w:rPr>
                                    <w:rFonts w:ascii="BOG 2017" w:hAnsi="BOG 2017"/>
                                    <w:lang w:val="ka-GE"/>
                                  </w:rPr>
                                  <w:t>2</w:t>
                                </w:r>
                                <w:r w:rsidR="00CC2988">
                                  <w:rPr>
                                    <w:rFonts w:ascii="BOG 2017" w:hAnsi="BOG 2017"/>
                                    <w:lang w:val="ka-GE"/>
                                  </w:rPr>
                                  <w:t>9</w:t>
                                </w:r>
                                <w:r w:rsidR="005473FA" w:rsidRPr="00DF6805">
                                  <w:rPr>
                                    <w:rFonts w:ascii="BOG 2017" w:hAnsi="BOG 2017"/>
                                    <w:lang w:val="ka-GE"/>
                                  </w:rPr>
                                  <w:t xml:space="preserve"> აპრილი</w:t>
                                </w:r>
                                <w:r w:rsidR="00F94DFC" w:rsidRPr="00DF6805">
                                  <w:rPr>
                                    <w:rFonts w:ascii="BOG 2017" w:hAnsi="BOG 2017"/>
                                    <w:lang w:val="ka-GE"/>
                                  </w:rPr>
                                  <w:t xml:space="preserve"> 20</w:t>
                                </w:r>
                                <w:r w:rsidR="00A35CF7" w:rsidRPr="00DF6805">
                                  <w:rPr>
                                    <w:rFonts w:ascii="BOG 2017" w:hAnsi="BOG 2017"/>
                                    <w:lang w:val="ka-GE"/>
                                  </w:rPr>
                                  <w:t>2</w:t>
                                </w:r>
                                <w:r w:rsidR="0042063B" w:rsidRPr="00DF6805">
                                  <w:rPr>
                                    <w:rFonts w:ascii="BOG 2017" w:hAnsi="BOG 2017"/>
                                    <w:lang w:val="ka-GE"/>
                                  </w:rPr>
                                  <w:t>6</w:t>
                                </w:r>
                              </w:p>
                            </w:tc>
                          </w:tr>
                          <w:tr w:rsidR="006F3955" w:rsidRPr="00DF2E46" w14:paraId="26CDC481" w14:textId="77777777" w:rsidTr="00305561">
                            <w:tc>
                              <w:tcPr>
                                <w:tcW w:w="3528" w:type="dxa"/>
                              </w:tcPr>
                              <w:p w14:paraId="217C017A" w14:textId="762B7DE6" w:rsidR="006F3955" w:rsidRPr="00DF6805" w:rsidRDefault="006F3955" w:rsidP="00305561">
                                <w:pPr>
                                  <w:rPr>
                                    <w:rFonts w:ascii="BOG 2017" w:hAnsi="BOG 2017"/>
                                    <w:lang w:val="ka-GE"/>
                                  </w:rPr>
                                </w:pPr>
                                <w:r w:rsidRPr="00DF6805">
                                  <w:rPr>
                                    <w:rFonts w:ascii="BOG 2017" w:hAnsi="BOG 2017"/>
                                    <w:lang w:val="ka-GE"/>
                                  </w:rPr>
                                  <w:t>საკონტაქტო პირი</w:t>
                                </w:r>
                              </w:p>
                            </w:tc>
                            <w:tc>
                              <w:tcPr>
                                <w:tcW w:w="6750" w:type="dxa"/>
                              </w:tcPr>
                              <w:p w14:paraId="7C3BF204" w14:textId="6498A417" w:rsidR="006F3955" w:rsidRPr="00DF6805" w:rsidRDefault="0042063B" w:rsidP="009E06FA">
                                <w:pPr>
                                  <w:rPr>
                                    <w:rFonts w:ascii="BOG 2017" w:hAnsi="BOG 2017"/>
                                    <w:lang w:val="ka-GE"/>
                                  </w:rPr>
                                </w:pPr>
                                <w:r w:rsidRPr="00DF6805">
                                  <w:rPr>
                                    <w:rFonts w:ascii="BOG 2017" w:hAnsi="BOG 2017"/>
                                    <w:lang w:val="ka-GE"/>
                                  </w:rPr>
                                  <w:t>ანი სტეფნაძე</w:t>
                                </w:r>
                              </w:p>
                              <w:p w14:paraId="7B428894" w14:textId="54AC3FFC" w:rsidR="006F3955" w:rsidRPr="00DF6805" w:rsidRDefault="0042063B" w:rsidP="00313B50">
                                <w:pPr>
                                  <w:rPr>
                                    <w:rFonts w:ascii="BOG 2017" w:hAnsi="BOG 2017"/>
                                    <w:lang w:val="ka-GE"/>
                                  </w:rPr>
                                </w:pPr>
                                <w:hyperlink r:id="rId10" w:history="1">
                                  <w:r w:rsidRPr="00DF6805">
                                    <w:rPr>
                                      <w:rStyle w:val="Hyperlink"/>
                                      <w:rFonts w:ascii="BOG 2017" w:hAnsi="BOG 2017"/>
                                    </w:rPr>
                                    <w:t>asteopnadze@bog.ge</w:t>
                                  </w:r>
                                </w:hyperlink>
                                <w:r w:rsidRPr="00DF6805">
                                  <w:rPr>
                                    <w:rFonts w:ascii="BOG 2017" w:hAnsi="BOG 2017"/>
                                  </w:rPr>
                                  <w:t xml:space="preserve"> </w:t>
                                </w:r>
                              </w:p>
                              <w:p w14:paraId="2D516649" w14:textId="72D58284" w:rsidR="002348C6" w:rsidRPr="00DF6805" w:rsidRDefault="00D401CE" w:rsidP="00D401CE">
                                <w:pPr>
                                  <w:rPr>
                                    <w:rFonts w:ascii="BOG 2017" w:hAnsi="BOG 2017"/>
                                    <w:lang w:val="ka-GE"/>
                                  </w:rPr>
                                </w:pPr>
                                <w:r w:rsidRPr="00DF6805">
                                  <w:rPr>
                                    <w:rFonts w:ascii="BOG 2017" w:hAnsi="BOG 2017"/>
                                    <w:lang w:val="ka-GE"/>
                                  </w:rPr>
                                  <w:t>5</w:t>
                                </w:r>
                                <w:r w:rsidR="0042063B" w:rsidRPr="00DF6805">
                                  <w:rPr>
                                    <w:rFonts w:ascii="BOG 2017" w:hAnsi="BOG 2017"/>
                                    <w:lang w:val="ka-GE"/>
                                  </w:rPr>
                                  <w:t>79 24  34 75</w:t>
                                </w:r>
                                <w:r w:rsidR="002348C6" w:rsidRPr="00DF6805">
                                  <w:rPr>
                                    <w:rFonts w:ascii="BOG 2017" w:hAnsi="BOG 2017"/>
                                    <w:lang w:val="ka-GE"/>
                                  </w:rPr>
                                  <w:t xml:space="preserve"> </w:t>
                                </w:r>
                              </w:p>
                            </w:tc>
                          </w:tr>
                        </w:tbl>
                        <w:p w14:paraId="3400B4FE" w14:textId="647652FF" w:rsidR="006F3955" w:rsidRPr="00C46668" w:rsidRDefault="006F3955" w:rsidP="00305561">
                          <w:pPr>
                            <w:rPr>
                              <w:b/>
                              <w:color w:val="E36C0A" w:themeColor="accent6" w:themeShade="BF"/>
                              <w:sz w:val="44"/>
                              <w:szCs w:val="56"/>
                            </w:rPr>
                          </w:pPr>
                        </w:p>
                      </w:txbxContent>
                    </v:textbox>
                    <w10:wrap type="square" anchorx="margin" anchory="margin"/>
                  </v:shape>
                </w:pict>
              </mc:Fallback>
            </mc:AlternateContent>
          </w:r>
          <w:r w:rsidR="002E7950" w:rsidRPr="00CC2988">
            <w:rPr>
              <w:rFonts w:ascii="BOG 2017" w:hAnsi="BOG 2017" w:cstheme="minorHAnsi"/>
              <w:sz w:val="22"/>
              <w:szCs w:val="22"/>
            </w:rPr>
            <w:br w:type="page"/>
          </w:r>
        </w:p>
      </w:sdtContent>
    </w:sdt>
    <w:p w14:paraId="231B3834" w14:textId="419BCCA8" w:rsidR="00361FEF" w:rsidRPr="00CC2988" w:rsidRDefault="00361FEF" w:rsidP="00EF5A27">
      <w:pPr>
        <w:framePr w:hSpace="180" w:wrap="around" w:vAnchor="text" w:hAnchor="margin" w:y="104"/>
        <w:suppressOverlap/>
        <w:rPr>
          <w:rFonts w:ascii="BOG 2017" w:hAnsi="BOG 2017" w:cstheme="minorHAnsi"/>
          <w:b/>
          <w:sz w:val="22"/>
          <w:szCs w:val="22"/>
          <w:lang w:val="ka-GE"/>
        </w:rPr>
      </w:pPr>
    </w:p>
    <w:p w14:paraId="5FE04660" w14:textId="77777777" w:rsidR="00182146" w:rsidRPr="00CC2988" w:rsidRDefault="00182146" w:rsidP="00182146">
      <w:pPr>
        <w:jc w:val="center"/>
        <w:rPr>
          <w:rFonts w:ascii="BOG 2017" w:hAnsi="BOG 2017"/>
          <w:b/>
          <w:color w:val="000000" w:themeColor="text1"/>
          <w:sz w:val="44"/>
          <w:szCs w:val="56"/>
          <w:lang w:val="ka-GE"/>
        </w:rPr>
      </w:pPr>
      <w:bookmarkStart w:id="0" w:name="_Toc456350217"/>
      <w:bookmarkStart w:id="1" w:name="_Toc456347628"/>
      <w:r w:rsidRPr="00CC2988">
        <w:rPr>
          <w:rFonts w:ascii="BOG 2017" w:hAnsi="BOG 2017" w:cs="Arial"/>
          <w:b/>
          <w:color w:val="000000" w:themeColor="text1"/>
          <w:sz w:val="40"/>
          <w:szCs w:val="56"/>
          <w:lang w:val="af-ZA"/>
        </w:rPr>
        <w:t xml:space="preserve">  </w:t>
      </w:r>
      <w:r w:rsidRPr="00CC2988">
        <w:rPr>
          <w:rFonts w:ascii="BOG 2017" w:hAnsi="BOG 2017"/>
          <w:b/>
          <w:color w:val="000000" w:themeColor="text1"/>
          <w:sz w:val="44"/>
          <w:szCs w:val="56"/>
          <w:lang w:val="ka-GE"/>
        </w:rPr>
        <w:t>ტენდერი  Veeam Universal License-ის შესყიდვისთვის</w:t>
      </w:r>
    </w:p>
    <w:sdt>
      <w:sdtPr>
        <w:rPr>
          <w:rFonts w:ascii="BOG 2017" w:eastAsiaTheme="minorHAnsi" w:hAnsi="BOG 2017" w:cstheme="minorHAnsi"/>
          <w:b w:val="0"/>
          <w:bCs w:val="0"/>
          <w:vanish/>
          <w:color w:val="auto"/>
          <w:sz w:val="22"/>
          <w:szCs w:val="22"/>
          <w:highlight w:val="yellow"/>
          <w:lang w:eastAsia="en-US"/>
        </w:rPr>
        <w:id w:val="1453367689"/>
        <w:docPartObj>
          <w:docPartGallery w:val="Table of Contents"/>
          <w:docPartUnique/>
        </w:docPartObj>
      </w:sdtPr>
      <w:sdtEndPr>
        <w:rPr>
          <w:noProof/>
          <w:color w:val="231F20"/>
        </w:rPr>
      </w:sdtEndPr>
      <w:sdtContent>
        <w:p w14:paraId="6C82D4A3" w14:textId="1298EC6A" w:rsidR="00633247" w:rsidRPr="00CC2988" w:rsidRDefault="008E3F33" w:rsidP="00CF553C">
          <w:pPr>
            <w:pStyle w:val="TOCHeading"/>
            <w:ind w:left="360"/>
            <w:jc w:val="center"/>
            <w:rPr>
              <w:rFonts w:ascii="BOG 2017" w:eastAsiaTheme="minorHAnsi" w:hAnsi="BOG 2017" w:cstheme="minorHAnsi"/>
              <w:b w:val="0"/>
              <w:bCs w:val="0"/>
              <w:color w:val="auto"/>
              <w:sz w:val="22"/>
              <w:szCs w:val="22"/>
              <w:lang w:val="ka-GE" w:eastAsia="en-US"/>
            </w:rPr>
          </w:pPr>
          <w:r w:rsidRPr="00CC2988">
            <w:rPr>
              <w:rFonts w:ascii="BOG 2017" w:eastAsiaTheme="minorHAnsi" w:hAnsi="BOG 2017" w:cs="Sylfaen"/>
              <w:b w:val="0"/>
              <w:bCs w:val="0"/>
              <w:color w:val="auto"/>
              <w:sz w:val="22"/>
              <w:szCs w:val="22"/>
              <w:lang w:val="ka-GE" w:eastAsia="en-US"/>
            </w:rPr>
            <w:t>სარჩევი</w:t>
          </w:r>
        </w:p>
        <w:p w14:paraId="598503F6" w14:textId="2B311870" w:rsidR="007E3709" w:rsidRPr="00CC2988" w:rsidRDefault="00633247">
          <w:pPr>
            <w:pStyle w:val="TOC1"/>
            <w:rPr>
              <w:rFonts w:ascii="BOG 2017" w:eastAsiaTheme="minorEastAsia" w:hAnsi="BOG 2017"/>
              <w:noProof/>
              <w:color w:val="auto"/>
              <w:sz w:val="22"/>
              <w:szCs w:val="22"/>
            </w:rPr>
          </w:pPr>
          <w:r w:rsidRPr="00CC2988">
            <w:rPr>
              <w:rFonts w:ascii="BOG 2017" w:hAnsi="BOG 2017" w:cstheme="minorHAnsi"/>
              <w:sz w:val="22"/>
              <w:szCs w:val="22"/>
            </w:rPr>
            <w:fldChar w:fldCharType="begin"/>
          </w:r>
          <w:r w:rsidRPr="00CC2988">
            <w:rPr>
              <w:rFonts w:ascii="BOG 2017" w:hAnsi="BOG 2017" w:cstheme="minorHAnsi"/>
              <w:sz w:val="22"/>
              <w:szCs w:val="22"/>
            </w:rPr>
            <w:instrText xml:space="preserve"> TOC \o "1-3" \h \z \u </w:instrText>
          </w:r>
          <w:r w:rsidRPr="00CC2988">
            <w:rPr>
              <w:rFonts w:ascii="BOG 2017" w:hAnsi="BOG 2017" w:cstheme="minorHAnsi"/>
              <w:sz w:val="22"/>
              <w:szCs w:val="22"/>
            </w:rPr>
            <w:fldChar w:fldCharType="separate"/>
          </w:r>
          <w:hyperlink w:anchor="_Toc22227845" w:history="1">
            <w:r w:rsidR="007E3709" w:rsidRPr="00CC2988">
              <w:rPr>
                <w:rStyle w:val="Hyperlink"/>
                <w:rFonts w:ascii="BOG 2017" w:eastAsiaTheme="majorEastAsia" w:hAnsi="BOG 2017" w:cstheme="majorBidi"/>
                <w:b/>
                <w:noProof/>
                <w:sz w:val="22"/>
                <w:szCs w:val="22"/>
                <w:lang w:val="ka-GE" w:eastAsia="ja-JP"/>
              </w:rPr>
              <w:t>ინსტრუქცია ტენდერში მონაწილეთათვის</w:t>
            </w:r>
            <w:r w:rsidR="007E3709" w:rsidRPr="00CC2988">
              <w:rPr>
                <w:rFonts w:ascii="BOG 2017" w:hAnsi="BOG 2017"/>
                <w:noProof/>
                <w:webHidden/>
                <w:sz w:val="22"/>
                <w:szCs w:val="22"/>
              </w:rPr>
              <w:tab/>
            </w:r>
            <w:r w:rsidR="007E3709" w:rsidRPr="00CC2988">
              <w:rPr>
                <w:rFonts w:ascii="BOG 2017" w:hAnsi="BOG 2017"/>
                <w:noProof/>
                <w:webHidden/>
                <w:sz w:val="22"/>
                <w:szCs w:val="22"/>
              </w:rPr>
              <w:fldChar w:fldCharType="begin"/>
            </w:r>
            <w:r w:rsidR="007E3709" w:rsidRPr="00CC2988">
              <w:rPr>
                <w:rFonts w:ascii="BOG 2017" w:hAnsi="BOG 2017"/>
                <w:noProof/>
                <w:webHidden/>
                <w:sz w:val="22"/>
                <w:szCs w:val="22"/>
              </w:rPr>
              <w:instrText xml:space="preserve"> PAGEREF _Toc22227845 \h </w:instrText>
            </w:r>
            <w:r w:rsidR="007E3709" w:rsidRPr="00CC2988">
              <w:rPr>
                <w:rFonts w:ascii="BOG 2017" w:hAnsi="BOG 2017"/>
                <w:noProof/>
                <w:webHidden/>
                <w:sz w:val="22"/>
                <w:szCs w:val="22"/>
              </w:rPr>
            </w:r>
            <w:r w:rsidR="007E3709" w:rsidRPr="00CC2988">
              <w:rPr>
                <w:rFonts w:ascii="BOG 2017" w:hAnsi="BOG 2017"/>
                <w:noProof/>
                <w:webHidden/>
                <w:sz w:val="22"/>
                <w:szCs w:val="22"/>
              </w:rPr>
              <w:fldChar w:fldCharType="separate"/>
            </w:r>
            <w:r w:rsidR="000C5D1A" w:rsidRPr="00CC2988">
              <w:rPr>
                <w:rFonts w:ascii="BOG 2017" w:hAnsi="BOG 2017"/>
                <w:noProof/>
                <w:webHidden/>
                <w:sz w:val="22"/>
                <w:szCs w:val="22"/>
              </w:rPr>
              <w:t>2</w:t>
            </w:r>
            <w:r w:rsidR="007E3709" w:rsidRPr="00CC2988">
              <w:rPr>
                <w:rFonts w:ascii="BOG 2017" w:hAnsi="BOG 2017"/>
                <w:noProof/>
                <w:webHidden/>
                <w:sz w:val="22"/>
                <w:szCs w:val="22"/>
              </w:rPr>
              <w:fldChar w:fldCharType="end"/>
            </w:r>
          </w:hyperlink>
        </w:p>
        <w:p w14:paraId="5EF5CBCF" w14:textId="66E7D03F" w:rsidR="007E3709" w:rsidRPr="00CC2988" w:rsidRDefault="007E3709">
          <w:pPr>
            <w:pStyle w:val="TOC1"/>
            <w:rPr>
              <w:rFonts w:ascii="BOG 2017" w:eastAsiaTheme="minorEastAsia" w:hAnsi="BOG 2017"/>
              <w:noProof/>
              <w:color w:val="auto"/>
              <w:sz w:val="22"/>
              <w:szCs w:val="22"/>
            </w:rPr>
          </w:pPr>
          <w:hyperlink w:anchor="_Toc22227846" w:history="1">
            <w:r w:rsidRPr="00CC2988">
              <w:rPr>
                <w:rStyle w:val="Hyperlink"/>
                <w:rFonts w:ascii="BOG 2017" w:eastAsiaTheme="majorEastAsia" w:hAnsi="BOG 2017" w:cstheme="majorBidi"/>
                <w:b/>
                <w:noProof/>
                <w:sz w:val="22"/>
                <w:szCs w:val="22"/>
                <w:lang w:val="ka-GE" w:eastAsia="ja-JP"/>
              </w:rPr>
              <w:t>სატენდერო მოთხოვნები</w:t>
            </w:r>
            <w:r w:rsidRPr="00CC2988">
              <w:rPr>
                <w:rFonts w:ascii="BOG 2017" w:hAnsi="BOG 2017"/>
                <w:noProof/>
                <w:webHidden/>
                <w:sz w:val="22"/>
                <w:szCs w:val="22"/>
              </w:rPr>
              <w:tab/>
            </w:r>
            <w:r w:rsidRPr="00CC2988">
              <w:rPr>
                <w:rFonts w:ascii="BOG 2017" w:hAnsi="BOG 2017"/>
                <w:noProof/>
                <w:webHidden/>
                <w:sz w:val="22"/>
                <w:szCs w:val="22"/>
              </w:rPr>
              <w:fldChar w:fldCharType="begin"/>
            </w:r>
            <w:r w:rsidRPr="00CC2988">
              <w:rPr>
                <w:rFonts w:ascii="BOG 2017" w:hAnsi="BOG 2017"/>
                <w:noProof/>
                <w:webHidden/>
                <w:sz w:val="22"/>
                <w:szCs w:val="22"/>
              </w:rPr>
              <w:instrText xml:space="preserve"> PAGEREF _Toc22227846 \h </w:instrText>
            </w:r>
            <w:r w:rsidRPr="00CC2988">
              <w:rPr>
                <w:rFonts w:ascii="BOG 2017" w:hAnsi="BOG 2017"/>
                <w:noProof/>
                <w:webHidden/>
                <w:sz w:val="22"/>
                <w:szCs w:val="22"/>
              </w:rPr>
            </w:r>
            <w:r w:rsidRPr="00CC2988">
              <w:rPr>
                <w:rFonts w:ascii="BOG 2017" w:hAnsi="BOG 2017"/>
                <w:noProof/>
                <w:webHidden/>
                <w:sz w:val="22"/>
                <w:szCs w:val="22"/>
              </w:rPr>
              <w:fldChar w:fldCharType="separate"/>
            </w:r>
            <w:r w:rsidR="000C5D1A" w:rsidRPr="00CC2988">
              <w:rPr>
                <w:rFonts w:ascii="BOG 2017" w:hAnsi="BOG 2017"/>
                <w:noProof/>
                <w:webHidden/>
                <w:sz w:val="22"/>
                <w:szCs w:val="22"/>
              </w:rPr>
              <w:t>2</w:t>
            </w:r>
            <w:r w:rsidRPr="00CC2988">
              <w:rPr>
                <w:rFonts w:ascii="BOG 2017" w:hAnsi="BOG 2017"/>
                <w:noProof/>
                <w:webHidden/>
                <w:sz w:val="22"/>
                <w:szCs w:val="22"/>
              </w:rPr>
              <w:fldChar w:fldCharType="end"/>
            </w:r>
          </w:hyperlink>
        </w:p>
        <w:p w14:paraId="16989D11" w14:textId="62907A93" w:rsidR="007E3709" w:rsidRPr="00CC2988" w:rsidRDefault="007E3709">
          <w:pPr>
            <w:pStyle w:val="TOC1"/>
            <w:rPr>
              <w:rFonts w:ascii="BOG 2017" w:eastAsiaTheme="minorEastAsia" w:hAnsi="BOG 2017"/>
              <w:noProof/>
              <w:color w:val="auto"/>
              <w:sz w:val="22"/>
              <w:szCs w:val="22"/>
            </w:rPr>
          </w:pPr>
          <w:hyperlink w:anchor="_Toc22227847" w:history="1">
            <w:r w:rsidRPr="00CC2988">
              <w:rPr>
                <w:rStyle w:val="Hyperlink"/>
                <w:rFonts w:ascii="BOG 2017" w:eastAsiaTheme="majorEastAsia" w:hAnsi="BOG 2017" w:cstheme="majorBidi"/>
                <w:b/>
                <w:noProof/>
                <w:sz w:val="22"/>
                <w:szCs w:val="22"/>
                <w:lang w:val="ka-GE" w:eastAsia="ja-JP"/>
              </w:rPr>
              <w:t>დამატებითი ინფორმაცია:</w:t>
            </w:r>
            <w:r w:rsidRPr="00CC2988">
              <w:rPr>
                <w:rFonts w:ascii="BOG 2017" w:hAnsi="BOG 2017"/>
                <w:noProof/>
                <w:webHidden/>
                <w:sz w:val="22"/>
                <w:szCs w:val="22"/>
              </w:rPr>
              <w:tab/>
            </w:r>
            <w:r w:rsidRPr="00CC2988">
              <w:rPr>
                <w:rFonts w:ascii="BOG 2017" w:hAnsi="BOG 2017"/>
                <w:noProof/>
                <w:webHidden/>
                <w:sz w:val="22"/>
                <w:szCs w:val="22"/>
              </w:rPr>
              <w:fldChar w:fldCharType="begin"/>
            </w:r>
            <w:r w:rsidRPr="00CC2988">
              <w:rPr>
                <w:rFonts w:ascii="BOG 2017" w:hAnsi="BOG 2017"/>
                <w:noProof/>
                <w:webHidden/>
                <w:sz w:val="22"/>
                <w:szCs w:val="22"/>
              </w:rPr>
              <w:instrText xml:space="preserve"> PAGEREF _Toc22227847 \h </w:instrText>
            </w:r>
            <w:r w:rsidRPr="00CC2988">
              <w:rPr>
                <w:rFonts w:ascii="BOG 2017" w:hAnsi="BOG 2017"/>
                <w:noProof/>
                <w:webHidden/>
                <w:sz w:val="22"/>
                <w:szCs w:val="22"/>
              </w:rPr>
            </w:r>
            <w:r w:rsidRPr="00CC2988">
              <w:rPr>
                <w:rFonts w:ascii="BOG 2017" w:hAnsi="BOG 2017"/>
                <w:noProof/>
                <w:webHidden/>
                <w:sz w:val="22"/>
                <w:szCs w:val="22"/>
              </w:rPr>
              <w:fldChar w:fldCharType="separate"/>
            </w:r>
            <w:r w:rsidR="000C5D1A" w:rsidRPr="00CC2988">
              <w:rPr>
                <w:rFonts w:ascii="BOG 2017" w:hAnsi="BOG 2017"/>
                <w:noProof/>
                <w:webHidden/>
                <w:sz w:val="22"/>
                <w:szCs w:val="22"/>
              </w:rPr>
              <w:t>2</w:t>
            </w:r>
            <w:r w:rsidRPr="00CC2988">
              <w:rPr>
                <w:rFonts w:ascii="BOG 2017" w:hAnsi="BOG 2017"/>
                <w:noProof/>
                <w:webHidden/>
                <w:sz w:val="22"/>
                <w:szCs w:val="22"/>
              </w:rPr>
              <w:fldChar w:fldCharType="end"/>
            </w:r>
          </w:hyperlink>
        </w:p>
        <w:p w14:paraId="77CE58FC" w14:textId="3C35CED2" w:rsidR="007E3709" w:rsidRPr="00CC2988" w:rsidRDefault="007E3709">
          <w:pPr>
            <w:pStyle w:val="TOC1"/>
            <w:rPr>
              <w:rFonts w:ascii="BOG 2017" w:eastAsiaTheme="minorEastAsia" w:hAnsi="BOG 2017"/>
              <w:noProof/>
              <w:color w:val="auto"/>
              <w:sz w:val="22"/>
              <w:szCs w:val="22"/>
            </w:rPr>
          </w:pPr>
          <w:hyperlink w:anchor="_Toc22227848" w:history="1">
            <w:r w:rsidRPr="00CC2988">
              <w:rPr>
                <w:rStyle w:val="Hyperlink"/>
                <w:rFonts w:ascii="BOG 2017" w:hAnsi="BOG 2017" w:cs="Sylfaen"/>
                <w:noProof/>
                <w:sz w:val="22"/>
                <w:szCs w:val="22"/>
              </w:rPr>
              <w:t>დანართი1: ფასების ცხრილი</w:t>
            </w:r>
            <w:r w:rsidRPr="00CC2988">
              <w:rPr>
                <w:rFonts w:ascii="BOG 2017" w:hAnsi="BOG 2017"/>
                <w:noProof/>
                <w:webHidden/>
                <w:sz w:val="22"/>
                <w:szCs w:val="22"/>
              </w:rPr>
              <w:tab/>
            </w:r>
            <w:r w:rsidRPr="00CC2988">
              <w:rPr>
                <w:rFonts w:ascii="BOG 2017" w:hAnsi="BOG 2017"/>
                <w:noProof/>
                <w:webHidden/>
                <w:sz w:val="22"/>
                <w:szCs w:val="22"/>
              </w:rPr>
              <w:fldChar w:fldCharType="begin"/>
            </w:r>
            <w:r w:rsidRPr="00CC2988">
              <w:rPr>
                <w:rFonts w:ascii="BOG 2017" w:hAnsi="BOG 2017"/>
                <w:noProof/>
                <w:webHidden/>
                <w:sz w:val="22"/>
                <w:szCs w:val="22"/>
              </w:rPr>
              <w:instrText xml:space="preserve"> PAGEREF _Toc22227848 \h </w:instrText>
            </w:r>
            <w:r w:rsidRPr="00CC2988">
              <w:rPr>
                <w:rFonts w:ascii="BOG 2017" w:hAnsi="BOG 2017"/>
                <w:noProof/>
                <w:webHidden/>
                <w:sz w:val="22"/>
                <w:szCs w:val="22"/>
              </w:rPr>
            </w:r>
            <w:r w:rsidRPr="00CC2988">
              <w:rPr>
                <w:rFonts w:ascii="BOG 2017" w:hAnsi="BOG 2017"/>
                <w:noProof/>
                <w:webHidden/>
                <w:sz w:val="22"/>
                <w:szCs w:val="22"/>
              </w:rPr>
              <w:fldChar w:fldCharType="separate"/>
            </w:r>
            <w:r w:rsidR="000C5D1A" w:rsidRPr="00CC2988">
              <w:rPr>
                <w:rFonts w:ascii="BOG 2017" w:hAnsi="BOG 2017"/>
                <w:noProof/>
                <w:webHidden/>
                <w:sz w:val="22"/>
                <w:szCs w:val="22"/>
              </w:rPr>
              <w:t>4</w:t>
            </w:r>
            <w:r w:rsidRPr="00CC2988">
              <w:rPr>
                <w:rFonts w:ascii="BOG 2017" w:hAnsi="BOG 2017"/>
                <w:noProof/>
                <w:webHidden/>
                <w:sz w:val="22"/>
                <w:szCs w:val="22"/>
              </w:rPr>
              <w:fldChar w:fldCharType="end"/>
            </w:r>
          </w:hyperlink>
        </w:p>
        <w:p w14:paraId="4238A426" w14:textId="3CB28DEF" w:rsidR="007E3709" w:rsidRPr="00CC2988" w:rsidRDefault="007E3709">
          <w:pPr>
            <w:pStyle w:val="TOC1"/>
            <w:rPr>
              <w:rFonts w:ascii="BOG 2017" w:eastAsiaTheme="minorEastAsia" w:hAnsi="BOG 2017"/>
              <w:noProof/>
              <w:color w:val="auto"/>
              <w:sz w:val="22"/>
              <w:szCs w:val="22"/>
            </w:rPr>
          </w:pPr>
          <w:hyperlink w:anchor="_Toc22227849" w:history="1">
            <w:r w:rsidRPr="00CC2988">
              <w:rPr>
                <w:rStyle w:val="Hyperlink"/>
                <w:rFonts w:ascii="BOG 2017" w:hAnsi="BOG 2017" w:cs="Sylfaen"/>
                <w:noProof/>
                <w:sz w:val="22"/>
                <w:szCs w:val="22"/>
              </w:rPr>
              <w:t>დანართი 2: საბანკო რეკვიზიტები</w:t>
            </w:r>
            <w:r w:rsidRPr="00CC2988">
              <w:rPr>
                <w:rFonts w:ascii="BOG 2017" w:hAnsi="BOG 2017"/>
                <w:noProof/>
                <w:webHidden/>
                <w:sz w:val="22"/>
                <w:szCs w:val="22"/>
              </w:rPr>
              <w:tab/>
            </w:r>
            <w:r w:rsidRPr="00CC2988">
              <w:rPr>
                <w:rFonts w:ascii="BOG 2017" w:hAnsi="BOG 2017"/>
                <w:noProof/>
                <w:webHidden/>
                <w:sz w:val="22"/>
                <w:szCs w:val="22"/>
              </w:rPr>
              <w:fldChar w:fldCharType="begin"/>
            </w:r>
            <w:r w:rsidRPr="00CC2988">
              <w:rPr>
                <w:rFonts w:ascii="BOG 2017" w:hAnsi="BOG 2017"/>
                <w:noProof/>
                <w:webHidden/>
                <w:sz w:val="22"/>
                <w:szCs w:val="22"/>
              </w:rPr>
              <w:instrText xml:space="preserve"> PAGEREF _Toc22227849 \h </w:instrText>
            </w:r>
            <w:r w:rsidRPr="00CC2988">
              <w:rPr>
                <w:rFonts w:ascii="BOG 2017" w:hAnsi="BOG 2017"/>
                <w:noProof/>
                <w:webHidden/>
                <w:sz w:val="22"/>
                <w:szCs w:val="22"/>
              </w:rPr>
            </w:r>
            <w:r w:rsidRPr="00CC2988">
              <w:rPr>
                <w:rFonts w:ascii="BOG 2017" w:hAnsi="BOG 2017"/>
                <w:noProof/>
                <w:webHidden/>
                <w:sz w:val="22"/>
                <w:szCs w:val="22"/>
              </w:rPr>
              <w:fldChar w:fldCharType="separate"/>
            </w:r>
            <w:r w:rsidR="000C5D1A" w:rsidRPr="00CC2988">
              <w:rPr>
                <w:rFonts w:ascii="BOG 2017" w:hAnsi="BOG 2017"/>
                <w:noProof/>
                <w:webHidden/>
                <w:sz w:val="22"/>
                <w:szCs w:val="22"/>
              </w:rPr>
              <w:t>5</w:t>
            </w:r>
            <w:r w:rsidRPr="00CC2988">
              <w:rPr>
                <w:rFonts w:ascii="BOG 2017" w:hAnsi="BOG 2017"/>
                <w:noProof/>
                <w:webHidden/>
                <w:sz w:val="22"/>
                <w:szCs w:val="22"/>
              </w:rPr>
              <w:fldChar w:fldCharType="end"/>
            </w:r>
          </w:hyperlink>
        </w:p>
        <w:p w14:paraId="60752384" w14:textId="736C51CA" w:rsidR="001665D6" w:rsidRPr="00CC2988" w:rsidRDefault="00633247" w:rsidP="00534B11">
          <w:pPr>
            <w:rPr>
              <w:rFonts w:ascii="BOG 2017" w:hAnsi="BOG 2017" w:cstheme="minorHAnsi"/>
              <w:sz w:val="22"/>
              <w:szCs w:val="22"/>
            </w:rPr>
          </w:pPr>
          <w:r w:rsidRPr="00CC2988">
            <w:rPr>
              <w:rFonts w:ascii="BOG 2017" w:hAnsi="BOG 2017" w:cstheme="minorHAnsi"/>
              <w:b/>
              <w:bCs/>
              <w:noProof/>
              <w:sz w:val="22"/>
              <w:szCs w:val="22"/>
            </w:rPr>
            <w:fldChar w:fldCharType="end"/>
          </w:r>
        </w:p>
      </w:sdtContent>
    </w:sdt>
    <w:p w14:paraId="54ED23B9" w14:textId="77777777" w:rsidR="00533CA6" w:rsidRPr="00CC2988" w:rsidRDefault="00533CA6">
      <w:pPr>
        <w:jc w:val="left"/>
        <w:rPr>
          <w:rFonts w:ascii="BOG 2017" w:eastAsiaTheme="majorEastAsia" w:hAnsi="BOG 2017" w:cstheme="minorHAnsi"/>
          <w:b/>
          <w:bCs/>
          <w:color w:val="FF671B"/>
          <w:sz w:val="22"/>
          <w:szCs w:val="22"/>
          <w:lang w:eastAsia="ja-JP"/>
        </w:rPr>
      </w:pPr>
      <w:r w:rsidRPr="00CC2988">
        <w:rPr>
          <w:rFonts w:ascii="BOG 2017" w:hAnsi="BOG 2017" w:cstheme="minorHAnsi"/>
          <w:sz w:val="22"/>
          <w:szCs w:val="22"/>
        </w:rPr>
        <w:br w:type="page"/>
      </w:r>
    </w:p>
    <w:p w14:paraId="49836C83" w14:textId="1A4780FF" w:rsidR="00A66B58" w:rsidRPr="00CC2988" w:rsidRDefault="00A66B58" w:rsidP="00BD4E7F">
      <w:pPr>
        <w:keepNext/>
        <w:keepLines/>
        <w:spacing w:before="180" w:after="120"/>
        <w:ind w:left="360" w:hanging="360"/>
        <w:outlineLvl w:val="0"/>
        <w:rPr>
          <w:rFonts w:ascii="BOG 2017" w:eastAsiaTheme="majorEastAsia" w:hAnsi="BOG 2017" w:cstheme="majorBidi"/>
          <w:b/>
          <w:color w:val="FF671B"/>
          <w:sz w:val="22"/>
          <w:szCs w:val="22"/>
          <w:lang w:val="ka-GE" w:eastAsia="ja-JP"/>
        </w:rPr>
      </w:pPr>
      <w:bookmarkStart w:id="2" w:name="_Toc534810151"/>
      <w:bookmarkStart w:id="3" w:name="_Toc22227845"/>
      <w:bookmarkStart w:id="4" w:name="_Toc462407871"/>
      <w:bookmarkEnd w:id="0"/>
      <w:bookmarkEnd w:id="1"/>
      <w:r w:rsidRPr="00CC2988">
        <w:rPr>
          <w:rFonts w:ascii="BOG 2017" w:eastAsiaTheme="majorEastAsia" w:hAnsi="BOG 2017" w:cstheme="majorBidi"/>
          <w:b/>
          <w:color w:val="FF671B"/>
          <w:sz w:val="22"/>
          <w:szCs w:val="22"/>
          <w:lang w:val="ka-GE" w:eastAsia="ja-JP"/>
        </w:rPr>
        <w:lastRenderedPageBreak/>
        <w:t>ინსტრუქცია ტენდერში მონაწილეთათვის</w:t>
      </w:r>
      <w:bookmarkEnd w:id="2"/>
      <w:bookmarkEnd w:id="3"/>
    </w:p>
    <w:p w14:paraId="33700273" w14:textId="77777777" w:rsidR="00D1450D" w:rsidRPr="00CC2988" w:rsidRDefault="00D1450D" w:rsidP="00D1450D">
      <w:pPr>
        <w:rPr>
          <w:rFonts w:ascii="BOG 2017" w:eastAsiaTheme="minorEastAsia" w:hAnsi="BOG 2017" w:cs="Sylfaen"/>
          <w:sz w:val="22"/>
          <w:szCs w:val="22"/>
          <w:lang w:eastAsia="ja-JP"/>
        </w:rPr>
      </w:pPr>
    </w:p>
    <w:p w14:paraId="18EFE177" w14:textId="78AFC68A" w:rsidR="00A66B58" w:rsidRPr="00CC2988" w:rsidRDefault="00A66B58" w:rsidP="00A66B58">
      <w:pPr>
        <w:rPr>
          <w:rFonts w:ascii="BOG 2017" w:hAnsi="BOG 2017"/>
          <w:sz w:val="22"/>
          <w:szCs w:val="22"/>
          <w:lang w:val="ka-GE"/>
        </w:rPr>
      </w:pPr>
      <w:r w:rsidRPr="00CC2988">
        <w:rPr>
          <w:rFonts w:ascii="BOG 2017" w:hAnsi="BOG 2017"/>
          <w:sz w:val="22"/>
          <w:szCs w:val="22"/>
          <w:lang w:val="ka-GE"/>
        </w:rPr>
        <w:t xml:space="preserve">პრეტენდენტებმა </w:t>
      </w:r>
      <w:r w:rsidR="00074DBD" w:rsidRPr="00CC2988">
        <w:rPr>
          <w:rFonts w:ascii="BOG 2017" w:hAnsi="BOG 2017"/>
          <w:sz w:val="22"/>
          <w:szCs w:val="22"/>
          <w:lang w:val="ka-GE"/>
        </w:rPr>
        <w:t xml:space="preserve">სისტემაში </w:t>
      </w:r>
      <w:r w:rsidRPr="00CC2988">
        <w:rPr>
          <w:rFonts w:ascii="BOG 2017" w:hAnsi="BOG 2017"/>
          <w:sz w:val="22"/>
          <w:szCs w:val="22"/>
          <w:lang w:val="ka-GE"/>
        </w:rPr>
        <w:t xml:space="preserve">უნდა ატვირთონ სატენდერო </w:t>
      </w:r>
      <w:r w:rsidR="00432C25" w:rsidRPr="00CC2988">
        <w:rPr>
          <w:rFonts w:ascii="BOG 2017" w:hAnsi="BOG 2017"/>
          <w:sz w:val="22"/>
          <w:szCs w:val="22"/>
          <w:lang w:val="ka-GE"/>
        </w:rPr>
        <w:t>დოკუმენტაციით</w:t>
      </w:r>
      <w:r w:rsidRPr="00CC2988">
        <w:rPr>
          <w:rFonts w:ascii="BOG 2017" w:hAnsi="BOG 2017"/>
          <w:sz w:val="22"/>
          <w:szCs w:val="22"/>
          <w:lang w:val="ka-GE"/>
        </w:rPr>
        <w:t xml:space="preserve"> </w:t>
      </w:r>
      <w:r w:rsidR="00432C25" w:rsidRPr="00CC2988">
        <w:rPr>
          <w:rFonts w:ascii="BOG 2017" w:hAnsi="BOG 2017"/>
          <w:sz w:val="22"/>
          <w:szCs w:val="22"/>
          <w:lang w:val="ka-GE"/>
        </w:rPr>
        <w:t>მოთხოვნილი</w:t>
      </w:r>
      <w:r w:rsidRPr="00CC2988">
        <w:rPr>
          <w:rFonts w:ascii="BOG 2017" w:hAnsi="BOG 2017"/>
          <w:sz w:val="22"/>
          <w:szCs w:val="22"/>
          <w:lang w:val="ka-GE"/>
        </w:rPr>
        <w:t xml:space="preserve"> ყველა დოკუმენტი.</w:t>
      </w:r>
    </w:p>
    <w:p w14:paraId="0F3F2F5E" w14:textId="77777777" w:rsidR="00BD4E7F" w:rsidRPr="00CC2988" w:rsidRDefault="00BD4E7F" w:rsidP="00A66B58">
      <w:pPr>
        <w:rPr>
          <w:rFonts w:ascii="BOG 2017" w:hAnsi="BOG 2017"/>
          <w:sz w:val="22"/>
          <w:szCs w:val="22"/>
          <w:lang w:val="ka-GE"/>
        </w:rPr>
      </w:pPr>
    </w:p>
    <w:p w14:paraId="45A95D3C" w14:textId="5848595B" w:rsidR="00A66B58" w:rsidRPr="00CC2988" w:rsidRDefault="00A66B58" w:rsidP="00A66B58">
      <w:pPr>
        <w:rPr>
          <w:rFonts w:ascii="BOG 2017" w:hAnsi="BOG 2017"/>
          <w:sz w:val="22"/>
          <w:szCs w:val="22"/>
          <w:lang w:val="ka-GE"/>
        </w:rPr>
      </w:pPr>
      <w:r w:rsidRPr="00CC2988">
        <w:rPr>
          <w:rFonts w:ascii="BOG 2017" w:hAnsi="BOG 2017"/>
          <w:sz w:val="22"/>
          <w:szCs w:val="22"/>
          <w:lang w:val="ka-GE"/>
        </w:rPr>
        <w:t xml:space="preserve">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w:t>
      </w:r>
      <w:r w:rsidR="00074DBD" w:rsidRPr="00CC2988">
        <w:rPr>
          <w:rFonts w:ascii="BOG 2017" w:hAnsi="BOG 2017"/>
          <w:sz w:val="22"/>
          <w:szCs w:val="22"/>
          <w:lang w:val="ka-GE"/>
        </w:rPr>
        <w:t>ელექტონული ფოსტის ან ტელეფონის საშუალებით</w:t>
      </w:r>
      <w:r w:rsidRPr="00CC2988">
        <w:rPr>
          <w:rFonts w:ascii="BOG 2017" w:hAnsi="BOG 2017"/>
          <w:sz w:val="22"/>
          <w:szCs w:val="22"/>
          <w:lang w:val="ka-GE"/>
        </w:rPr>
        <w:t>.</w:t>
      </w:r>
    </w:p>
    <w:p w14:paraId="0D6A99D2" w14:textId="77777777" w:rsidR="00A66B58" w:rsidRPr="00CC2988" w:rsidRDefault="00A66B58" w:rsidP="00A66B58">
      <w:pPr>
        <w:rPr>
          <w:rFonts w:ascii="BOG 2017" w:hAnsi="BOG 2017"/>
          <w:sz w:val="22"/>
          <w:szCs w:val="22"/>
          <w:lang w:val="ka-GE"/>
        </w:rPr>
      </w:pPr>
    </w:p>
    <w:p w14:paraId="4D9BCAA8" w14:textId="09CACE93" w:rsidR="00A66B58" w:rsidRPr="00CC2988" w:rsidRDefault="00A66B58" w:rsidP="00A66B58">
      <w:pPr>
        <w:rPr>
          <w:rFonts w:ascii="BOG 2017" w:hAnsi="BOG 2017"/>
          <w:sz w:val="22"/>
          <w:szCs w:val="22"/>
          <w:lang w:val="ka-GE"/>
        </w:rPr>
      </w:pPr>
      <w:r w:rsidRPr="00CC2988">
        <w:rPr>
          <w:rFonts w:ascii="BOG 2017" w:hAnsi="BOG 2017"/>
          <w:sz w:val="22"/>
          <w:szCs w:val="22"/>
          <w:lang w:val="ka-GE"/>
        </w:rPr>
        <w:t>ტენდერის დასრულების შემდეგ სატენდერო კომისია განიხილავს მოწოდებულ ინფორმაციას და გამოავლენს საუკეთესო პირობ</w:t>
      </w:r>
      <w:r w:rsidR="00A4610D" w:rsidRPr="00CC2988">
        <w:rPr>
          <w:rFonts w:ascii="BOG 2017" w:hAnsi="BOG 2017"/>
          <w:sz w:val="22"/>
          <w:szCs w:val="22"/>
          <w:lang w:val="ka-GE"/>
        </w:rPr>
        <w:t>ებ</w:t>
      </w:r>
      <w:r w:rsidRPr="00CC2988">
        <w:rPr>
          <w:rFonts w:ascii="BOG 2017" w:hAnsi="BOG 2017"/>
          <w:sz w:val="22"/>
          <w:szCs w:val="22"/>
          <w:lang w:val="ka-GE"/>
        </w:rPr>
        <w:t>ის</w:t>
      </w:r>
      <w:r w:rsidR="00074DBD" w:rsidRPr="00CC2988">
        <w:rPr>
          <w:rFonts w:ascii="BOG 2017" w:hAnsi="BOG 2017"/>
          <w:sz w:val="22"/>
          <w:szCs w:val="22"/>
          <w:lang w:val="ka-GE"/>
        </w:rPr>
        <w:t xml:space="preserve"> მქონე</w:t>
      </w:r>
      <w:r w:rsidRPr="00CC2988">
        <w:rPr>
          <w:rFonts w:ascii="BOG 2017" w:hAnsi="BOG 2017"/>
          <w:sz w:val="22"/>
          <w:szCs w:val="22"/>
          <w:lang w:val="ka-GE"/>
        </w:rPr>
        <w:t xml:space="preserve"> მომწოდებელს.</w:t>
      </w:r>
    </w:p>
    <w:p w14:paraId="44FA3455" w14:textId="77777777" w:rsidR="00A66B58" w:rsidRPr="00CC2988" w:rsidRDefault="00A66B58" w:rsidP="00A66B58">
      <w:pPr>
        <w:rPr>
          <w:rFonts w:ascii="BOG 2017" w:hAnsi="BOG 2017"/>
          <w:sz w:val="22"/>
          <w:szCs w:val="22"/>
          <w:lang w:val="ka-GE"/>
        </w:rPr>
      </w:pPr>
    </w:p>
    <w:p w14:paraId="6C7D774A" w14:textId="02A2AB96" w:rsidR="00A66B58" w:rsidRPr="00CC2988" w:rsidRDefault="00104BF6" w:rsidP="00A66B58">
      <w:pPr>
        <w:rPr>
          <w:rFonts w:ascii="BOG 2017" w:hAnsi="BOG 2017"/>
          <w:sz w:val="22"/>
          <w:szCs w:val="22"/>
        </w:rPr>
      </w:pPr>
      <w:r w:rsidRPr="00CC2988">
        <w:rPr>
          <w:rFonts w:ascii="BOG 2017" w:hAnsi="BOG 2017"/>
          <w:sz w:val="22"/>
          <w:szCs w:val="22"/>
          <w:lang w:val="ka-GE"/>
        </w:rPr>
        <w:t>ხელშეკრულების</w:t>
      </w:r>
      <w:r w:rsidR="00A66B58" w:rsidRPr="00CC2988">
        <w:rPr>
          <w:rFonts w:ascii="BOG 2017" w:hAnsi="BOG 2017"/>
          <w:sz w:val="22"/>
          <w:szCs w:val="22"/>
          <w:lang w:val="ka-GE"/>
        </w:rPr>
        <w:t xml:space="preserve">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4DB67A45" w14:textId="77777777" w:rsidR="00A66B58" w:rsidRPr="00CC2988" w:rsidRDefault="00A66B58" w:rsidP="00A66B58">
      <w:pPr>
        <w:rPr>
          <w:rFonts w:ascii="BOG 2017" w:hAnsi="BOG 2017"/>
          <w:sz w:val="22"/>
          <w:szCs w:val="22"/>
          <w:lang w:val="ka-GE"/>
        </w:rPr>
      </w:pPr>
    </w:p>
    <w:p w14:paraId="7C307A5A" w14:textId="77777777" w:rsidR="00C525A4" w:rsidRPr="00CC2988" w:rsidRDefault="00C525A4" w:rsidP="00C525A4">
      <w:pPr>
        <w:rPr>
          <w:rFonts w:ascii="BOG 2017" w:hAnsi="BOG 2017"/>
          <w:sz w:val="22"/>
          <w:szCs w:val="22"/>
          <w:lang w:val="ka-GE"/>
        </w:rPr>
      </w:pPr>
      <w:r w:rsidRPr="00CC2988">
        <w:rPr>
          <w:rFonts w:ascii="BOG 2017" w:hAnsi="BOG 2017"/>
          <w:sz w:val="22"/>
          <w:szCs w:val="22"/>
          <w:lang w:val="ka-GE"/>
        </w:rPr>
        <w:t>პრეტენდენტის მიერ ასატვირთი ყველა დოკუმენტი და ინფორმაცია დამოწმებული უნდა იყოს უფლებამოსილი პირის ხელმოწერითა და ბეჭდით;</w:t>
      </w:r>
    </w:p>
    <w:p w14:paraId="6AD2DC28" w14:textId="77777777" w:rsidR="00C525A4" w:rsidRPr="00CC2988" w:rsidRDefault="00C525A4" w:rsidP="00C525A4">
      <w:pPr>
        <w:rPr>
          <w:rFonts w:ascii="BOG 2017" w:hAnsi="BOG 2017"/>
          <w:sz w:val="22"/>
          <w:szCs w:val="22"/>
          <w:lang w:val="ka-GE"/>
        </w:rPr>
      </w:pPr>
    </w:p>
    <w:p w14:paraId="3654E856" w14:textId="1A8B425F" w:rsidR="00C525A4" w:rsidRPr="00CC2988" w:rsidRDefault="00C525A4" w:rsidP="00C525A4">
      <w:pPr>
        <w:rPr>
          <w:rFonts w:ascii="BOG 2017" w:eastAsiaTheme="minorEastAsia" w:hAnsi="BOG 2017"/>
          <w:sz w:val="22"/>
          <w:szCs w:val="22"/>
          <w:lang w:eastAsia="ja-JP"/>
        </w:rPr>
      </w:pPr>
      <w:r w:rsidRPr="00CC2988">
        <w:rPr>
          <w:rFonts w:ascii="BOG 2017" w:eastAsiaTheme="minorEastAsia" w:hAnsi="BOG 2017"/>
          <w:sz w:val="22"/>
          <w:szCs w:val="22"/>
          <w:lang w:val="ka-GE" w:eastAsia="ja-JP"/>
        </w:rPr>
        <w:t xml:space="preserve">ტენერში მონაწილეობის მისაღებად აუცილებელია ორგანიზაციამ შეავსოს შემოთავაზებული ფასების ცხრილი </w:t>
      </w:r>
      <w:r w:rsidR="007E0672" w:rsidRPr="00CC2988">
        <w:rPr>
          <w:rFonts w:ascii="BOG 2017" w:eastAsiaTheme="minorEastAsia" w:hAnsi="BOG 2017"/>
          <w:b/>
          <w:sz w:val="22"/>
          <w:szCs w:val="22"/>
          <w:lang w:val="ka-GE" w:eastAsia="ja-JP"/>
        </w:rPr>
        <w:t xml:space="preserve">- </w:t>
      </w:r>
      <w:r w:rsidRPr="00CC2988">
        <w:rPr>
          <w:rFonts w:ascii="BOG 2017" w:eastAsiaTheme="minorEastAsia" w:hAnsi="BOG 2017"/>
          <w:b/>
          <w:sz w:val="22"/>
          <w:szCs w:val="22"/>
          <w:lang w:val="ka-GE" w:eastAsia="ja-JP"/>
        </w:rPr>
        <w:t>დანართი 1</w:t>
      </w:r>
      <w:r w:rsidR="007E0672" w:rsidRPr="00CC2988">
        <w:rPr>
          <w:rFonts w:ascii="BOG 2017" w:eastAsiaTheme="minorEastAsia" w:hAnsi="BOG 2017"/>
          <w:sz w:val="22"/>
          <w:szCs w:val="22"/>
          <w:lang w:val="ka-GE" w:eastAsia="ja-JP"/>
        </w:rPr>
        <w:t>;</w:t>
      </w:r>
      <w:r w:rsidRPr="00CC2988">
        <w:rPr>
          <w:rFonts w:ascii="BOG 2017" w:eastAsiaTheme="minorEastAsia" w:hAnsi="BOG 2017"/>
          <w:sz w:val="22"/>
          <w:szCs w:val="22"/>
          <w:lang w:val="ka-GE" w:eastAsia="ja-JP"/>
        </w:rPr>
        <w:t xml:space="preserve"> </w:t>
      </w:r>
    </w:p>
    <w:p w14:paraId="41933D26" w14:textId="77777777" w:rsidR="00C525A4" w:rsidRPr="00CC2988" w:rsidRDefault="00C525A4" w:rsidP="00C525A4">
      <w:pPr>
        <w:rPr>
          <w:rFonts w:ascii="BOG 2017" w:eastAsiaTheme="minorEastAsia" w:hAnsi="BOG 2017"/>
          <w:sz w:val="22"/>
          <w:szCs w:val="22"/>
          <w:lang w:eastAsia="ja-JP"/>
        </w:rPr>
      </w:pPr>
    </w:p>
    <w:p w14:paraId="6B83D28B" w14:textId="15DC67C8" w:rsidR="00C525A4" w:rsidRPr="00CC2988" w:rsidRDefault="00C525A4" w:rsidP="00C525A4">
      <w:pPr>
        <w:rPr>
          <w:rFonts w:ascii="BOG 2017" w:eastAsiaTheme="minorEastAsia" w:hAnsi="BOG 2017"/>
          <w:sz w:val="22"/>
          <w:szCs w:val="22"/>
          <w:lang w:eastAsia="ja-JP"/>
        </w:rPr>
      </w:pPr>
      <w:r w:rsidRPr="00CC2988">
        <w:rPr>
          <w:rFonts w:ascii="BOG 2017" w:eastAsiaTheme="minorEastAsia" w:hAnsi="BOG 2017"/>
          <w:sz w:val="22"/>
          <w:szCs w:val="22"/>
          <w:lang w:val="ka-GE" w:eastAsia="ja-JP"/>
        </w:rPr>
        <w:t>პრეტენდენტებმა თანდართული ფაილის შესაბამისად შევსებულ ფასების ცხრილში</w:t>
      </w:r>
      <w:r w:rsidR="007E0672" w:rsidRPr="00CC2988">
        <w:rPr>
          <w:rFonts w:ascii="BOG 2017" w:eastAsiaTheme="minorEastAsia" w:hAnsi="BOG 2017"/>
          <w:sz w:val="22"/>
          <w:szCs w:val="22"/>
          <w:lang w:val="ka-GE" w:eastAsia="ja-JP"/>
        </w:rPr>
        <w:t xml:space="preserve"> </w:t>
      </w:r>
      <w:r w:rsidRPr="00CC2988">
        <w:rPr>
          <w:rFonts w:ascii="BOG 2017" w:eastAsiaTheme="minorEastAsia" w:hAnsi="BOG 2017"/>
          <w:sz w:val="22"/>
          <w:szCs w:val="22"/>
          <w:lang w:val="ka-GE" w:eastAsia="ja-JP"/>
        </w:rPr>
        <w:t xml:space="preserve">უნდა მიუთითონ </w:t>
      </w:r>
      <w:r w:rsidR="007E0672" w:rsidRPr="00CC2988">
        <w:rPr>
          <w:rFonts w:ascii="BOG 2017" w:eastAsiaTheme="minorEastAsia" w:hAnsi="BOG 2017"/>
          <w:sz w:val="22"/>
          <w:szCs w:val="22"/>
          <w:lang w:val="ka-GE" w:eastAsia="ja-JP"/>
        </w:rPr>
        <w:t xml:space="preserve">შემოთავაზებული </w:t>
      </w:r>
      <w:r w:rsidRPr="00CC2988">
        <w:rPr>
          <w:rFonts w:ascii="BOG 2017" w:eastAsiaTheme="minorEastAsia" w:hAnsi="BOG 2017"/>
          <w:sz w:val="22"/>
          <w:szCs w:val="22"/>
          <w:lang w:val="ka-GE" w:eastAsia="ja-JP"/>
        </w:rPr>
        <w:t>საქონლის სასაქონლო ნიშანი და / ან მარკა / მოდელი (არსებობის შემთხვევაში) და, ასევე მწარმოებელი კომპანია და წარმოშობის ქვეყანა.</w:t>
      </w:r>
    </w:p>
    <w:p w14:paraId="3B310A9E" w14:textId="77777777" w:rsidR="00C525A4" w:rsidRPr="00CC2988" w:rsidRDefault="00C525A4" w:rsidP="00C525A4">
      <w:pPr>
        <w:rPr>
          <w:rFonts w:ascii="BOG 2017" w:eastAsiaTheme="minorEastAsia" w:hAnsi="BOG 2017"/>
          <w:sz w:val="22"/>
          <w:szCs w:val="22"/>
          <w:lang w:val="ka-GE" w:eastAsia="ja-JP"/>
        </w:rPr>
      </w:pPr>
    </w:p>
    <w:p w14:paraId="63712D6E" w14:textId="14422529" w:rsidR="00C525A4" w:rsidRPr="00CC2988" w:rsidRDefault="00C525A4" w:rsidP="00C525A4">
      <w:pPr>
        <w:rPr>
          <w:rFonts w:ascii="BOG 2017" w:eastAsiaTheme="minorEastAsia" w:hAnsi="BOG 2017"/>
          <w:sz w:val="22"/>
          <w:szCs w:val="22"/>
          <w:lang w:val="ka-GE" w:eastAsia="ja-JP"/>
        </w:rPr>
      </w:pPr>
      <w:r w:rsidRPr="00CC2988">
        <w:rPr>
          <w:rFonts w:ascii="BOG 2017" w:eastAsiaTheme="minorEastAsia" w:hAnsi="BOG 2017"/>
          <w:sz w:val="22"/>
          <w:szCs w:val="22"/>
          <w:lang w:val="ka-GE" w:eastAsia="ja-JP"/>
        </w:rPr>
        <w:t xml:space="preserve">შემოთავაზებული </w:t>
      </w:r>
      <w:r w:rsidR="00A718EF" w:rsidRPr="00CC2988">
        <w:rPr>
          <w:rFonts w:ascii="BOG 2017" w:eastAsiaTheme="minorEastAsia" w:hAnsi="BOG 2017"/>
          <w:sz w:val="22"/>
          <w:szCs w:val="22"/>
          <w:lang w:val="ka-GE" w:eastAsia="ja-JP"/>
        </w:rPr>
        <w:t>პროდუქტი</w:t>
      </w:r>
      <w:r w:rsidRPr="00CC2988">
        <w:rPr>
          <w:rFonts w:ascii="BOG 2017" w:eastAsiaTheme="minorEastAsia" w:hAnsi="BOG 2017"/>
          <w:sz w:val="22"/>
          <w:szCs w:val="22"/>
          <w:lang w:val="ka-GE" w:eastAsia="ja-JP"/>
        </w:rPr>
        <w:t xml:space="preserve"> სრულად უნდა </w:t>
      </w:r>
      <w:r w:rsidR="00A718EF" w:rsidRPr="00CC2988">
        <w:rPr>
          <w:rFonts w:ascii="BOG 2017" w:eastAsiaTheme="minorEastAsia" w:hAnsi="BOG 2017"/>
          <w:sz w:val="22"/>
          <w:szCs w:val="22"/>
          <w:lang w:val="ka-GE" w:eastAsia="ja-JP"/>
        </w:rPr>
        <w:t xml:space="preserve">აკმაყოფილებდეს </w:t>
      </w:r>
      <w:r w:rsidRPr="00CC2988">
        <w:rPr>
          <w:rFonts w:ascii="BOG 2017" w:eastAsiaTheme="minorEastAsia" w:hAnsi="BOG 2017"/>
          <w:sz w:val="22"/>
          <w:szCs w:val="22"/>
          <w:lang w:val="ka-GE" w:eastAsia="ja-JP"/>
        </w:rPr>
        <w:t>სატენდერო დოკუმენტაციაში მოცემულ მინიმალურ პარამეტრებს.</w:t>
      </w:r>
    </w:p>
    <w:p w14:paraId="0AAD2AAC" w14:textId="77777777" w:rsidR="008464E9" w:rsidRPr="00CC2988" w:rsidRDefault="008464E9" w:rsidP="008464E9">
      <w:pPr>
        <w:spacing w:line="276" w:lineRule="auto"/>
        <w:rPr>
          <w:rFonts w:ascii="BOG 2017" w:hAnsi="BOG 2017"/>
          <w:sz w:val="22"/>
          <w:szCs w:val="22"/>
          <w:lang w:val="ka-GE"/>
        </w:rPr>
      </w:pPr>
    </w:p>
    <w:p w14:paraId="3AF05C2F" w14:textId="77777777" w:rsidR="008464E9" w:rsidRPr="00CC2988" w:rsidRDefault="008464E9" w:rsidP="008464E9">
      <w:pPr>
        <w:spacing w:line="276" w:lineRule="auto"/>
        <w:rPr>
          <w:rFonts w:ascii="BOG 2017" w:hAnsi="BOG 2017"/>
          <w:sz w:val="22"/>
          <w:szCs w:val="22"/>
          <w:lang w:val="ka-GE"/>
        </w:rPr>
      </w:pPr>
      <w:r w:rsidRPr="00CC2988">
        <w:rPr>
          <w:rFonts w:ascii="BOG 2017" w:hAnsi="BOG 2017"/>
          <w:sz w:val="22"/>
          <w:szCs w:val="22"/>
          <w:lang w:val="ka-GE"/>
        </w:rPr>
        <w:t>ბანკი იტოვებს უფლებას, ნებისმიერ დროს შეწყვიტოს ან გადაავადოს ტენდერი.</w:t>
      </w:r>
    </w:p>
    <w:p w14:paraId="07E8D398" w14:textId="77777777" w:rsidR="00C525A4" w:rsidRPr="00CC2988" w:rsidRDefault="00C525A4" w:rsidP="00C525A4">
      <w:pPr>
        <w:rPr>
          <w:rFonts w:ascii="BOG 2017" w:eastAsiaTheme="minorEastAsia" w:hAnsi="BOG 2017"/>
          <w:sz w:val="22"/>
          <w:szCs w:val="22"/>
          <w:lang w:val="ka-GE" w:eastAsia="ja-JP"/>
        </w:rPr>
      </w:pPr>
    </w:p>
    <w:p w14:paraId="440620A3" w14:textId="77777777" w:rsidR="00C525A4" w:rsidRPr="00CC2988" w:rsidRDefault="00C525A4" w:rsidP="00C525A4">
      <w:pPr>
        <w:rPr>
          <w:rFonts w:ascii="BOG 2017" w:eastAsiaTheme="minorEastAsia" w:hAnsi="BOG 2017"/>
          <w:sz w:val="22"/>
          <w:szCs w:val="22"/>
          <w:lang w:eastAsia="ja-JP"/>
        </w:rPr>
      </w:pPr>
    </w:p>
    <w:p w14:paraId="4DC2E55E" w14:textId="20A07D65" w:rsidR="00C525A4" w:rsidRPr="00CC2988" w:rsidRDefault="00C525A4" w:rsidP="00A718EF">
      <w:pPr>
        <w:rPr>
          <w:rFonts w:ascii="BOG 2017" w:hAnsi="BOG 2017"/>
          <w:b/>
          <w:sz w:val="22"/>
          <w:szCs w:val="22"/>
          <w:lang w:val="ka-GE"/>
        </w:rPr>
      </w:pPr>
      <w:r w:rsidRPr="00CC2988">
        <w:rPr>
          <w:rFonts w:ascii="BOG 2017" w:hAnsi="BOG 2017"/>
          <w:sz w:val="22"/>
          <w:szCs w:val="22"/>
          <w:lang w:val="ka-GE"/>
        </w:rPr>
        <w:t>ტენდერში მონაწილეობის მისაღებად აუცილებელია ორგანიზაციამ წარმოადგინოს საბანკო რეკვიზიტები</w:t>
      </w:r>
      <w:r w:rsidR="00A718EF" w:rsidRPr="00CC2988">
        <w:rPr>
          <w:rFonts w:ascii="BOG 2017" w:hAnsi="BOG 2017"/>
          <w:sz w:val="22"/>
          <w:szCs w:val="22"/>
          <w:lang w:val="ka-GE"/>
        </w:rPr>
        <w:t xml:space="preserve"> - </w:t>
      </w:r>
      <w:r w:rsidRPr="00CC2988">
        <w:rPr>
          <w:rFonts w:ascii="BOG 2017" w:hAnsi="BOG 2017"/>
          <w:b/>
          <w:sz w:val="22"/>
          <w:szCs w:val="22"/>
          <w:lang w:val="ka-GE"/>
        </w:rPr>
        <w:t>დანართი</w:t>
      </w:r>
      <w:r w:rsidR="00A718EF" w:rsidRPr="00CC2988">
        <w:rPr>
          <w:rFonts w:ascii="BOG 2017" w:hAnsi="BOG 2017"/>
          <w:b/>
          <w:sz w:val="22"/>
          <w:szCs w:val="22"/>
          <w:lang w:val="ka-GE"/>
        </w:rPr>
        <w:t xml:space="preserve"> 2</w:t>
      </w:r>
      <w:r w:rsidR="00A718EF" w:rsidRPr="00CC2988">
        <w:rPr>
          <w:rFonts w:ascii="BOG 2017" w:hAnsi="BOG 2017"/>
          <w:sz w:val="22"/>
          <w:szCs w:val="22"/>
          <w:lang w:val="ka-GE"/>
        </w:rPr>
        <w:t>;</w:t>
      </w:r>
    </w:p>
    <w:p w14:paraId="2209D055" w14:textId="77777777" w:rsidR="00A66B58" w:rsidRPr="00CC2988" w:rsidRDefault="00A66B58" w:rsidP="00A66B58">
      <w:pPr>
        <w:rPr>
          <w:rFonts w:ascii="BOG 2017" w:hAnsi="BOG 2017"/>
          <w:sz w:val="22"/>
          <w:szCs w:val="22"/>
          <w:lang w:val="ka-GE"/>
        </w:rPr>
      </w:pPr>
    </w:p>
    <w:p w14:paraId="6D6915B5" w14:textId="2E040919" w:rsidR="00A66B58" w:rsidRPr="00CC2988" w:rsidRDefault="00A66B58" w:rsidP="00A66B58">
      <w:pPr>
        <w:rPr>
          <w:rFonts w:ascii="BOG 2017" w:hAnsi="BOG 2017"/>
          <w:sz w:val="22"/>
          <w:szCs w:val="22"/>
          <w:lang w:val="ka-GE"/>
        </w:rPr>
      </w:pPr>
      <w:r w:rsidRPr="00CC2988">
        <w:rPr>
          <w:rFonts w:ascii="BOG 2017" w:hAnsi="BOG 2017"/>
          <w:sz w:val="22"/>
          <w:szCs w:val="22"/>
          <w:lang w:val="ka-GE"/>
        </w:rPr>
        <w:t xml:space="preserve">სატენდერო წინადადება წარმოდგენილი უნდა იყოს </w:t>
      </w:r>
      <w:r w:rsidR="00BE2BAF" w:rsidRPr="00CC2988">
        <w:rPr>
          <w:rFonts w:ascii="BOG 2017" w:hAnsi="BOG 2017"/>
          <w:sz w:val="22"/>
          <w:szCs w:val="22"/>
          <w:lang w:val="ka-GE"/>
        </w:rPr>
        <w:t>დოლარში</w:t>
      </w:r>
      <w:r w:rsidR="008464E9" w:rsidRPr="00CC2988">
        <w:rPr>
          <w:rFonts w:ascii="BOG 2017" w:hAnsi="BOG 2017"/>
          <w:sz w:val="22"/>
          <w:szCs w:val="22"/>
          <w:lang w:val="ka-GE"/>
        </w:rPr>
        <w:t xml:space="preserve"> </w:t>
      </w:r>
      <w:r w:rsidRPr="00CC2988">
        <w:rPr>
          <w:rFonts w:ascii="BOG 2017" w:hAnsi="BOG 2017"/>
          <w:sz w:val="22"/>
          <w:szCs w:val="22"/>
          <w:lang w:val="ka-GE"/>
        </w:rPr>
        <w:t>მოიცავდეს კანონმდებლობით გათვალისწინებულ გადასახადებს და გადასახდელებს.</w:t>
      </w:r>
    </w:p>
    <w:p w14:paraId="7372B112" w14:textId="77777777" w:rsidR="00A66B58" w:rsidRPr="00CC2988" w:rsidRDefault="00A66B58" w:rsidP="00A66B58">
      <w:pPr>
        <w:rPr>
          <w:rFonts w:ascii="BOG 2017" w:hAnsi="BOG 2017"/>
          <w:sz w:val="22"/>
          <w:szCs w:val="22"/>
          <w:lang w:val="ka-GE"/>
        </w:rPr>
      </w:pPr>
    </w:p>
    <w:p w14:paraId="32BD5730" w14:textId="35FC4EA0" w:rsidR="00BF7F13" w:rsidRPr="00CC2988" w:rsidRDefault="00BF7F13" w:rsidP="00BD4E7F">
      <w:pPr>
        <w:keepNext/>
        <w:keepLines/>
        <w:spacing w:before="180" w:after="120"/>
        <w:ind w:left="360" w:hanging="360"/>
        <w:outlineLvl w:val="0"/>
        <w:rPr>
          <w:rFonts w:ascii="BOG 2017" w:eastAsiaTheme="majorEastAsia" w:hAnsi="BOG 2017" w:cstheme="majorBidi"/>
          <w:b/>
          <w:color w:val="FF671B"/>
          <w:sz w:val="22"/>
          <w:szCs w:val="22"/>
          <w:lang w:val="ka-GE" w:eastAsia="ja-JP"/>
        </w:rPr>
      </w:pPr>
      <w:bookmarkStart w:id="5" w:name="_Toc534810155"/>
      <w:bookmarkStart w:id="6" w:name="_Toc22227846"/>
      <w:r w:rsidRPr="00CC2988">
        <w:rPr>
          <w:rFonts w:ascii="BOG 2017" w:eastAsiaTheme="majorEastAsia" w:hAnsi="BOG 2017" w:cstheme="majorBidi"/>
          <w:b/>
          <w:color w:val="FF671B"/>
          <w:sz w:val="22"/>
          <w:szCs w:val="22"/>
          <w:lang w:val="ka-GE" w:eastAsia="ja-JP"/>
        </w:rPr>
        <w:t>სატენდერო მოთხოვნები</w:t>
      </w:r>
      <w:bookmarkEnd w:id="5"/>
      <w:bookmarkEnd w:id="6"/>
    </w:p>
    <w:p w14:paraId="2293A609" w14:textId="4011CE75" w:rsidR="00B8474F" w:rsidRPr="00CC2988" w:rsidRDefault="00B8474F" w:rsidP="00B8474F">
      <w:pPr>
        <w:pStyle w:val="ListParagraph"/>
        <w:numPr>
          <w:ilvl w:val="0"/>
          <w:numId w:val="15"/>
        </w:numPr>
        <w:spacing w:after="200" w:line="276" w:lineRule="auto"/>
        <w:jc w:val="left"/>
        <w:rPr>
          <w:rFonts w:ascii="BOG 2017" w:hAnsi="BOG 2017" w:cs="Sylfaen"/>
          <w:sz w:val="22"/>
          <w:szCs w:val="22"/>
          <w:lang w:val="ka-GE"/>
        </w:rPr>
      </w:pPr>
      <w:r w:rsidRPr="00CC2988">
        <w:rPr>
          <w:rFonts w:ascii="BOG 2017" w:hAnsi="BOG 2017" w:cs="Sylfaen"/>
          <w:b/>
          <w:sz w:val="22"/>
          <w:szCs w:val="22"/>
          <w:lang w:val="ka-GE"/>
        </w:rPr>
        <w:t>მიწოდების ვადა:</w:t>
      </w:r>
      <w:r w:rsidRPr="00CC2988">
        <w:rPr>
          <w:rFonts w:ascii="BOG 2017" w:hAnsi="BOG 2017" w:cs="Sylfaen"/>
          <w:sz w:val="22"/>
          <w:szCs w:val="22"/>
          <w:lang w:val="ka-GE"/>
        </w:rPr>
        <w:t xml:space="preserve"> </w:t>
      </w:r>
      <w:r w:rsidR="00395EE5" w:rsidRPr="00CC2988">
        <w:rPr>
          <w:rFonts w:ascii="BOG 2017" w:hAnsi="BOG 2017" w:cs="Sylfaen"/>
          <w:sz w:val="22"/>
          <w:szCs w:val="22"/>
        </w:rPr>
        <w:t xml:space="preserve"> </w:t>
      </w:r>
      <w:r w:rsidR="00BE2BAF" w:rsidRPr="00CC2988">
        <w:rPr>
          <w:rFonts w:ascii="BOG 2017" w:hAnsi="BOG 2017" w:cs="Sylfaen"/>
          <w:sz w:val="22"/>
          <w:szCs w:val="22"/>
        </w:rPr>
        <w:t>7</w:t>
      </w:r>
      <w:r w:rsidR="00395EE5" w:rsidRPr="00CC2988">
        <w:rPr>
          <w:rFonts w:ascii="BOG 2017" w:hAnsi="BOG 2017" w:cs="Sylfaen"/>
          <w:sz w:val="22"/>
          <w:szCs w:val="22"/>
        </w:rPr>
        <w:t xml:space="preserve"> </w:t>
      </w:r>
      <w:r w:rsidR="00395EE5" w:rsidRPr="00CC2988">
        <w:rPr>
          <w:rFonts w:ascii="BOG 2017" w:hAnsi="BOG 2017" w:cs="Sylfaen"/>
          <w:sz w:val="22"/>
          <w:szCs w:val="22"/>
          <w:lang w:val="ka-GE"/>
        </w:rPr>
        <w:t>სამუშაო დღე;</w:t>
      </w:r>
    </w:p>
    <w:p w14:paraId="1555671D" w14:textId="50888F09" w:rsidR="00B8474F" w:rsidRPr="00CC2988" w:rsidRDefault="00B8474F" w:rsidP="00B8474F">
      <w:pPr>
        <w:pStyle w:val="ListParagraph"/>
        <w:numPr>
          <w:ilvl w:val="0"/>
          <w:numId w:val="15"/>
        </w:numPr>
        <w:spacing w:after="200" w:line="276" w:lineRule="auto"/>
        <w:jc w:val="left"/>
        <w:rPr>
          <w:rFonts w:ascii="BOG 2017" w:hAnsi="BOG 2017" w:cs="Sylfaen"/>
          <w:sz w:val="22"/>
          <w:szCs w:val="22"/>
          <w:lang w:val="ka-GE"/>
        </w:rPr>
      </w:pPr>
      <w:r w:rsidRPr="00CC2988">
        <w:rPr>
          <w:rFonts w:ascii="BOG 2017" w:hAnsi="BOG 2017" w:cs="Sylfaen"/>
          <w:b/>
          <w:sz w:val="22"/>
          <w:szCs w:val="22"/>
          <w:lang w:val="ka-GE"/>
        </w:rPr>
        <w:t xml:space="preserve">მიწოდების მისამართი: </w:t>
      </w:r>
      <w:r w:rsidRPr="00CC2988">
        <w:rPr>
          <w:rFonts w:ascii="BOG 2017" w:hAnsi="BOG 2017" w:cs="Sylfaen"/>
          <w:sz w:val="22"/>
          <w:szCs w:val="22"/>
          <w:lang w:val="ka-GE"/>
        </w:rPr>
        <w:t xml:space="preserve">ქ. თბილისი, </w:t>
      </w:r>
      <w:r w:rsidR="008464E9" w:rsidRPr="00CC2988">
        <w:rPr>
          <w:rFonts w:ascii="BOG 2017" w:hAnsi="BOG 2017" w:cs="Sylfaen"/>
          <w:sz w:val="22"/>
          <w:szCs w:val="22"/>
          <w:lang w:val="ka-GE"/>
        </w:rPr>
        <w:t>გაგარინის 29ა</w:t>
      </w:r>
      <w:r w:rsidRPr="00CC2988">
        <w:rPr>
          <w:rFonts w:ascii="BOG 2017" w:hAnsi="BOG 2017" w:cs="Sylfaen"/>
          <w:sz w:val="22"/>
          <w:szCs w:val="22"/>
          <w:lang w:val="ka-GE"/>
        </w:rPr>
        <w:t>;</w:t>
      </w:r>
    </w:p>
    <w:p w14:paraId="15356F16" w14:textId="7187D009" w:rsidR="00182146" w:rsidRPr="00CC2988" w:rsidRDefault="00E05D92" w:rsidP="00B8474F">
      <w:pPr>
        <w:pStyle w:val="ListParagraph"/>
        <w:numPr>
          <w:ilvl w:val="0"/>
          <w:numId w:val="15"/>
        </w:numPr>
        <w:spacing w:after="200" w:line="276" w:lineRule="auto"/>
        <w:jc w:val="left"/>
        <w:rPr>
          <w:rFonts w:ascii="BOG 2017" w:hAnsi="BOG 2017" w:cs="Sylfaen"/>
          <w:sz w:val="22"/>
          <w:szCs w:val="22"/>
          <w:lang w:val="ka-GE"/>
        </w:rPr>
      </w:pPr>
      <w:proofErr w:type="spellStart"/>
      <w:r w:rsidRPr="00CC2988">
        <w:rPr>
          <w:rFonts w:ascii="BOG 2017" w:hAnsi="BOG 2017" w:cs="Sylfaen"/>
          <w:sz w:val="22"/>
          <w:szCs w:val="22"/>
        </w:rPr>
        <w:t>მომწოდებელმა</w:t>
      </w:r>
      <w:proofErr w:type="spellEnd"/>
      <w:r w:rsidRPr="00CC2988">
        <w:rPr>
          <w:rFonts w:ascii="BOG 2017" w:hAnsi="BOG 2017" w:cs="Sylfaen"/>
          <w:sz w:val="22"/>
          <w:szCs w:val="22"/>
        </w:rPr>
        <w:t xml:space="preserve"> </w:t>
      </w:r>
      <w:proofErr w:type="spellStart"/>
      <w:r w:rsidRPr="00CC2988">
        <w:rPr>
          <w:rFonts w:ascii="BOG 2017" w:hAnsi="BOG 2017" w:cs="Sylfaen"/>
          <w:sz w:val="22"/>
          <w:szCs w:val="22"/>
        </w:rPr>
        <w:t>სავალდებულოდ</w:t>
      </w:r>
      <w:proofErr w:type="spellEnd"/>
      <w:r w:rsidRPr="00CC2988">
        <w:rPr>
          <w:rFonts w:ascii="BOG 2017" w:hAnsi="BOG 2017" w:cs="Sylfaen"/>
          <w:sz w:val="22"/>
          <w:szCs w:val="22"/>
        </w:rPr>
        <w:t xml:space="preserve"> </w:t>
      </w:r>
      <w:proofErr w:type="spellStart"/>
      <w:r w:rsidRPr="00CC2988">
        <w:rPr>
          <w:rFonts w:ascii="BOG 2017" w:hAnsi="BOG 2017" w:cs="Sylfaen"/>
          <w:sz w:val="22"/>
          <w:szCs w:val="22"/>
        </w:rPr>
        <w:t>უნდა</w:t>
      </w:r>
      <w:proofErr w:type="spellEnd"/>
      <w:r w:rsidRPr="00CC2988">
        <w:rPr>
          <w:rFonts w:ascii="BOG 2017" w:hAnsi="BOG 2017" w:cs="Sylfaen"/>
          <w:sz w:val="22"/>
          <w:szCs w:val="22"/>
        </w:rPr>
        <w:t xml:space="preserve"> </w:t>
      </w:r>
      <w:proofErr w:type="spellStart"/>
      <w:r w:rsidRPr="00CC2988">
        <w:rPr>
          <w:rFonts w:ascii="BOG 2017" w:hAnsi="BOG 2017" w:cs="Sylfaen"/>
          <w:sz w:val="22"/>
          <w:szCs w:val="22"/>
        </w:rPr>
        <w:t>წარმოადგინოს</w:t>
      </w:r>
      <w:proofErr w:type="spellEnd"/>
      <w:r w:rsidRPr="00CC2988">
        <w:rPr>
          <w:rFonts w:ascii="BOG 2017" w:hAnsi="BOG 2017" w:cs="Sylfaen"/>
          <w:sz w:val="22"/>
          <w:szCs w:val="22"/>
        </w:rPr>
        <w:t xml:space="preserve"> </w:t>
      </w:r>
      <w:r w:rsidRPr="00CC2988">
        <w:rPr>
          <w:rFonts w:ascii="BOG 2017" w:hAnsi="BOG 2017" w:cs="Sylfaen"/>
          <w:b/>
          <w:bCs/>
          <w:sz w:val="22"/>
          <w:szCs w:val="22"/>
        </w:rPr>
        <w:t>Veeam-</w:t>
      </w:r>
      <w:proofErr w:type="spellStart"/>
      <w:r w:rsidRPr="00CC2988">
        <w:rPr>
          <w:rFonts w:ascii="BOG 2017" w:hAnsi="BOG 2017" w:cs="Sylfaen"/>
          <w:b/>
          <w:bCs/>
          <w:sz w:val="22"/>
          <w:szCs w:val="22"/>
        </w:rPr>
        <w:t>ის</w:t>
      </w:r>
      <w:proofErr w:type="spellEnd"/>
      <w:r w:rsidRPr="00CC2988">
        <w:rPr>
          <w:rFonts w:ascii="BOG 2017" w:hAnsi="BOG 2017" w:cs="Sylfaen"/>
          <w:b/>
          <w:bCs/>
          <w:sz w:val="22"/>
          <w:szCs w:val="22"/>
        </w:rPr>
        <w:t xml:space="preserve"> </w:t>
      </w:r>
      <w:proofErr w:type="spellStart"/>
      <w:r w:rsidRPr="00CC2988">
        <w:rPr>
          <w:rFonts w:ascii="BOG 2017" w:hAnsi="BOG 2017" w:cs="Sylfaen"/>
          <w:b/>
          <w:bCs/>
          <w:sz w:val="22"/>
          <w:szCs w:val="22"/>
        </w:rPr>
        <w:t>მიერ</w:t>
      </w:r>
      <w:proofErr w:type="spellEnd"/>
      <w:r w:rsidRPr="00CC2988">
        <w:rPr>
          <w:rFonts w:ascii="BOG 2017" w:hAnsi="BOG 2017" w:cs="Sylfaen"/>
          <w:b/>
          <w:bCs/>
          <w:sz w:val="22"/>
          <w:szCs w:val="22"/>
        </w:rPr>
        <w:t xml:space="preserve"> </w:t>
      </w:r>
      <w:proofErr w:type="spellStart"/>
      <w:r w:rsidRPr="00CC2988">
        <w:rPr>
          <w:rFonts w:ascii="BOG 2017" w:hAnsi="BOG 2017" w:cs="Sylfaen"/>
          <w:b/>
          <w:bCs/>
          <w:sz w:val="22"/>
          <w:szCs w:val="22"/>
        </w:rPr>
        <w:t>გაცემული</w:t>
      </w:r>
      <w:proofErr w:type="spellEnd"/>
      <w:r w:rsidRPr="00CC2988">
        <w:rPr>
          <w:rFonts w:ascii="BOG 2017" w:hAnsi="BOG 2017" w:cs="Sylfaen"/>
          <w:b/>
          <w:bCs/>
          <w:sz w:val="22"/>
          <w:szCs w:val="22"/>
        </w:rPr>
        <w:t xml:space="preserve"> </w:t>
      </w:r>
      <w:proofErr w:type="spellStart"/>
      <w:r w:rsidRPr="00CC2988">
        <w:rPr>
          <w:rFonts w:ascii="BOG 2017" w:hAnsi="BOG 2017" w:cs="Sylfaen"/>
          <w:b/>
          <w:bCs/>
          <w:sz w:val="22"/>
          <w:szCs w:val="22"/>
        </w:rPr>
        <w:t>ოფიციალური</w:t>
      </w:r>
      <w:proofErr w:type="spellEnd"/>
      <w:r w:rsidRPr="00CC2988">
        <w:rPr>
          <w:rFonts w:ascii="BOG 2017" w:hAnsi="BOG 2017" w:cs="Sylfaen"/>
          <w:b/>
          <w:bCs/>
          <w:sz w:val="22"/>
          <w:szCs w:val="22"/>
        </w:rPr>
        <w:t xml:space="preserve"> </w:t>
      </w:r>
      <w:proofErr w:type="spellStart"/>
      <w:r w:rsidRPr="00CC2988">
        <w:rPr>
          <w:rFonts w:ascii="BOG 2017" w:hAnsi="BOG 2017" w:cs="Sylfaen"/>
          <w:b/>
          <w:bCs/>
          <w:sz w:val="22"/>
          <w:szCs w:val="22"/>
        </w:rPr>
        <w:t>კვოტა</w:t>
      </w:r>
      <w:proofErr w:type="spellEnd"/>
      <w:r w:rsidRPr="00CC2988">
        <w:rPr>
          <w:rFonts w:ascii="BOG 2017" w:hAnsi="BOG 2017" w:cs="Sylfaen"/>
          <w:b/>
          <w:bCs/>
          <w:sz w:val="22"/>
          <w:szCs w:val="22"/>
        </w:rPr>
        <w:t xml:space="preserve"> </w:t>
      </w:r>
    </w:p>
    <w:p w14:paraId="01B5BE2F" w14:textId="77777777" w:rsidR="00A35CF7" w:rsidRPr="00CC2988" w:rsidRDefault="00A35CF7" w:rsidP="00CD46EB">
      <w:pPr>
        <w:pStyle w:val="ListParagraph"/>
        <w:spacing w:after="200" w:line="276" w:lineRule="auto"/>
        <w:rPr>
          <w:rFonts w:ascii="BOG 2017" w:eastAsiaTheme="majorEastAsia" w:hAnsi="BOG 2017" w:cstheme="majorBidi"/>
          <w:b/>
          <w:color w:val="FF671B"/>
          <w:sz w:val="22"/>
          <w:szCs w:val="22"/>
          <w:lang w:val="ka-GE" w:eastAsia="ja-JP"/>
        </w:rPr>
      </w:pPr>
      <w:bookmarkStart w:id="7" w:name="_Toc22227847"/>
    </w:p>
    <w:p w14:paraId="6B400734" w14:textId="35D684E9" w:rsidR="00D140FB" w:rsidRPr="00CC2988" w:rsidRDefault="00D140FB" w:rsidP="00CD46EB">
      <w:pPr>
        <w:spacing w:after="200" w:line="276" w:lineRule="auto"/>
        <w:rPr>
          <w:rFonts w:ascii="BOG 2017" w:eastAsiaTheme="majorEastAsia" w:hAnsi="BOG 2017" w:cstheme="majorBidi"/>
          <w:b/>
          <w:color w:val="FF671B"/>
          <w:sz w:val="22"/>
          <w:szCs w:val="22"/>
          <w:lang w:val="ka-GE" w:eastAsia="ja-JP"/>
        </w:rPr>
      </w:pPr>
      <w:r w:rsidRPr="00CC2988">
        <w:rPr>
          <w:rFonts w:ascii="BOG 2017" w:eastAsiaTheme="majorEastAsia" w:hAnsi="BOG 2017" w:cstheme="majorBidi"/>
          <w:b/>
          <w:color w:val="FF671B"/>
          <w:sz w:val="22"/>
          <w:szCs w:val="22"/>
          <w:lang w:val="ka-GE" w:eastAsia="ja-JP"/>
        </w:rPr>
        <w:t>დამატებითი ინფორმაცია:</w:t>
      </w:r>
      <w:bookmarkEnd w:id="7"/>
    </w:p>
    <w:p w14:paraId="5EC750F9" w14:textId="77777777" w:rsidR="00BF7F13" w:rsidRPr="00CC2988" w:rsidRDefault="00BF7F13" w:rsidP="00BF7F13">
      <w:pPr>
        <w:rPr>
          <w:rFonts w:ascii="BOG 2017" w:hAnsi="BOG 2017"/>
          <w:sz w:val="22"/>
          <w:szCs w:val="22"/>
          <w:lang w:val="ka-GE"/>
        </w:rPr>
      </w:pPr>
      <w:r w:rsidRPr="00CC2988">
        <w:rPr>
          <w:rFonts w:ascii="BOG 2017" w:hAnsi="BOG 2017"/>
          <w:sz w:val="22"/>
          <w:szCs w:val="22"/>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1F7A4803" w14:textId="77777777" w:rsidR="00BF7F13" w:rsidRPr="00CC2988" w:rsidRDefault="00BF7F13" w:rsidP="00BF7F13">
      <w:pPr>
        <w:rPr>
          <w:rFonts w:ascii="BOG 2017" w:hAnsi="BOG 2017"/>
          <w:sz w:val="22"/>
          <w:szCs w:val="22"/>
          <w:lang w:val="ka-GE"/>
        </w:rPr>
      </w:pPr>
    </w:p>
    <w:p w14:paraId="31294F9E" w14:textId="77777777" w:rsidR="00BF7F13" w:rsidRPr="00CC2988" w:rsidRDefault="00BF7F13" w:rsidP="00BF7F13">
      <w:pPr>
        <w:rPr>
          <w:rFonts w:ascii="BOG 2017" w:hAnsi="BOG 2017"/>
          <w:sz w:val="22"/>
          <w:szCs w:val="22"/>
          <w:lang w:val="ka-GE"/>
        </w:rPr>
      </w:pPr>
      <w:r w:rsidRPr="00CC2988">
        <w:rPr>
          <w:rFonts w:ascii="BOG 2017" w:hAnsi="BOG 2017"/>
          <w:sz w:val="22"/>
          <w:szCs w:val="22"/>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18E0208A" w14:textId="77777777" w:rsidR="00BF7F13" w:rsidRPr="00CC2988" w:rsidRDefault="00BF7F13" w:rsidP="00BF7F13">
      <w:pPr>
        <w:rPr>
          <w:rFonts w:ascii="BOG 2017" w:hAnsi="BOG 2017"/>
          <w:sz w:val="22"/>
          <w:szCs w:val="22"/>
          <w:lang w:val="ka-GE"/>
        </w:rPr>
      </w:pPr>
    </w:p>
    <w:p w14:paraId="694D1430" w14:textId="418B1B7A" w:rsidR="00BF7F13" w:rsidRPr="00CC2988" w:rsidRDefault="00BF7F13" w:rsidP="00BF7F13">
      <w:pPr>
        <w:rPr>
          <w:rFonts w:ascii="BOG 2017" w:hAnsi="BOG 2017"/>
          <w:sz w:val="22"/>
          <w:szCs w:val="22"/>
          <w:lang w:val="ka-GE"/>
        </w:rPr>
      </w:pPr>
      <w:r w:rsidRPr="00CC2988">
        <w:rPr>
          <w:rFonts w:ascii="BOG 2017" w:hAnsi="BOG 2017"/>
          <w:sz w:val="22"/>
          <w:szCs w:val="22"/>
          <w:lang w:val="ka-GE"/>
        </w:rPr>
        <w:t>ბანკთან თანამშრომლობის შემთხვევაში მხარე აცხადებს რომ:</w:t>
      </w:r>
    </w:p>
    <w:p w14:paraId="4D0C6F45" w14:textId="77777777" w:rsidR="00BF7F13" w:rsidRPr="00CC2988" w:rsidRDefault="00BF7F13" w:rsidP="00BF7F13">
      <w:pPr>
        <w:rPr>
          <w:rFonts w:ascii="BOG 2017" w:hAnsi="BOG 2017"/>
          <w:sz w:val="22"/>
          <w:szCs w:val="22"/>
          <w:lang w:val="ka-GE"/>
        </w:rPr>
      </w:pPr>
    </w:p>
    <w:p w14:paraId="7115913D" w14:textId="61BFFF9D" w:rsidR="00BF7F13" w:rsidRPr="00CC2988" w:rsidRDefault="00BF7F13" w:rsidP="004F2214">
      <w:pPr>
        <w:pStyle w:val="ListParagraph"/>
        <w:numPr>
          <w:ilvl w:val="0"/>
          <w:numId w:val="15"/>
        </w:numPr>
        <w:rPr>
          <w:rFonts w:ascii="BOG 2017" w:hAnsi="BOG 2017"/>
          <w:sz w:val="22"/>
          <w:szCs w:val="22"/>
          <w:lang w:val="ka-GE"/>
        </w:rPr>
      </w:pPr>
      <w:r w:rsidRPr="00CC2988">
        <w:rPr>
          <w:rFonts w:ascii="BOG 2017" w:hAnsi="BOG 2017"/>
          <w:sz w:val="22"/>
          <w:szCs w:val="22"/>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371D5EE" w14:textId="4A53A6E7" w:rsidR="00BF7F13" w:rsidRPr="00CC2988" w:rsidRDefault="00BF7F13" w:rsidP="004F2214">
      <w:pPr>
        <w:pStyle w:val="ListParagraph"/>
        <w:numPr>
          <w:ilvl w:val="0"/>
          <w:numId w:val="15"/>
        </w:numPr>
        <w:rPr>
          <w:rFonts w:ascii="BOG 2017" w:hAnsi="BOG 2017"/>
          <w:sz w:val="22"/>
          <w:szCs w:val="22"/>
          <w:lang w:val="ka-GE"/>
        </w:rPr>
      </w:pPr>
      <w:r w:rsidRPr="00CC2988">
        <w:rPr>
          <w:rFonts w:ascii="BOG 2017" w:hAnsi="BOG 2017"/>
          <w:sz w:val="22"/>
          <w:szCs w:val="22"/>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34C821D5" w14:textId="7DE5FC8D" w:rsidR="00BF7F13" w:rsidRPr="00CC2988" w:rsidRDefault="00BF7F13" w:rsidP="004F2214">
      <w:pPr>
        <w:pStyle w:val="ListParagraph"/>
        <w:numPr>
          <w:ilvl w:val="0"/>
          <w:numId w:val="15"/>
        </w:numPr>
        <w:rPr>
          <w:rFonts w:ascii="BOG 2017" w:hAnsi="BOG 2017"/>
          <w:sz w:val="22"/>
          <w:szCs w:val="22"/>
          <w:lang w:val="ka-GE"/>
        </w:rPr>
      </w:pPr>
      <w:r w:rsidRPr="00CC2988">
        <w:rPr>
          <w:rFonts w:ascii="BOG 2017" w:hAnsi="BOG 2017"/>
          <w:sz w:val="22"/>
          <w:szCs w:val="22"/>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671EA3B4" w14:textId="77777777" w:rsidR="00B8474F" w:rsidRPr="00CC2988" w:rsidRDefault="00B8474F" w:rsidP="00B8474F">
      <w:pPr>
        <w:ind w:left="945"/>
        <w:contextualSpacing/>
        <w:rPr>
          <w:rFonts w:ascii="BOG 2017" w:hAnsi="BOG 2017"/>
          <w:sz w:val="22"/>
          <w:szCs w:val="22"/>
          <w:lang w:val="ka-GE"/>
        </w:rPr>
      </w:pPr>
    </w:p>
    <w:bookmarkEnd w:id="4"/>
    <w:p w14:paraId="54BD3245" w14:textId="6AAA33BA" w:rsidR="00C50B02" w:rsidRPr="00CC2988" w:rsidRDefault="00C50B02">
      <w:pPr>
        <w:jc w:val="left"/>
        <w:rPr>
          <w:rFonts w:ascii="BOG 2017" w:eastAsiaTheme="minorEastAsia" w:hAnsi="BOG 2017"/>
          <w:sz w:val="22"/>
          <w:szCs w:val="22"/>
          <w:lang w:eastAsia="ja-JP"/>
        </w:rPr>
      </w:pPr>
      <w:r w:rsidRPr="00CC2988">
        <w:rPr>
          <w:rFonts w:ascii="BOG 2017" w:hAnsi="BOG 2017"/>
          <w:sz w:val="22"/>
          <w:szCs w:val="22"/>
        </w:rPr>
        <w:br w:type="page"/>
      </w:r>
    </w:p>
    <w:p w14:paraId="1E8F461B" w14:textId="77777777" w:rsidR="00850BA8" w:rsidRPr="00CC2988" w:rsidRDefault="00850BA8" w:rsidP="00850BA8">
      <w:pPr>
        <w:pStyle w:val="NoSpacing"/>
        <w:rPr>
          <w:rFonts w:ascii="BOG 2017" w:hAnsi="BOG 2017"/>
          <w:sz w:val="22"/>
          <w:szCs w:val="22"/>
        </w:rPr>
      </w:pPr>
    </w:p>
    <w:p w14:paraId="1576CCA8" w14:textId="1409E1C8" w:rsidR="00BE670B" w:rsidRPr="00CC2988" w:rsidRDefault="00E3757A" w:rsidP="00BD4E7F">
      <w:pPr>
        <w:pStyle w:val="a"/>
        <w:numPr>
          <w:ilvl w:val="0"/>
          <w:numId w:val="0"/>
        </w:numPr>
        <w:ind w:left="360" w:hanging="360"/>
        <w:rPr>
          <w:rFonts w:ascii="BOG 2017" w:eastAsiaTheme="minorHAnsi" w:hAnsi="BOG 2017" w:cs="Sylfaen"/>
          <w:color w:val="231F20"/>
          <w:sz w:val="22"/>
          <w:szCs w:val="22"/>
          <w:lang w:eastAsia="en-US"/>
        </w:rPr>
      </w:pPr>
      <w:bookmarkStart w:id="8" w:name="_Toc22227848"/>
      <w:r w:rsidRPr="00CC2988">
        <w:rPr>
          <w:rFonts w:ascii="BOG 2017" w:eastAsiaTheme="minorHAnsi" w:hAnsi="BOG 2017" w:cs="Sylfaen"/>
          <w:color w:val="231F20"/>
          <w:sz w:val="22"/>
          <w:szCs w:val="22"/>
          <w:lang w:eastAsia="en-US"/>
        </w:rPr>
        <w:t>დანართი1: ფასების ცხრილი</w:t>
      </w:r>
      <w:bookmarkEnd w:id="8"/>
    </w:p>
    <w:p w14:paraId="707529EB" w14:textId="2A9E7DE6" w:rsidR="00F93ABC" w:rsidRPr="00CC2988" w:rsidRDefault="00F93ABC" w:rsidP="00C50B02">
      <w:pPr>
        <w:pStyle w:val="a0"/>
        <w:numPr>
          <w:ilvl w:val="0"/>
          <w:numId w:val="0"/>
        </w:numPr>
        <w:ind w:left="360"/>
        <w:rPr>
          <w:rFonts w:ascii="BOG 2017" w:hAnsi="BOG 2017"/>
          <w:sz w:val="22"/>
          <w:szCs w:val="22"/>
          <w:lang w:val="ka-GE" w:eastAsia="en-US"/>
        </w:rPr>
      </w:pPr>
    </w:p>
    <w:p w14:paraId="1D509D79" w14:textId="4C2E1354" w:rsidR="00CD46EB" w:rsidRPr="00CC2988" w:rsidRDefault="00CD46EB" w:rsidP="00C50B02">
      <w:pPr>
        <w:pStyle w:val="a0"/>
        <w:numPr>
          <w:ilvl w:val="0"/>
          <w:numId w:val="0"/>
        </w:numPr>
        <w:ind w:left="360"/>
        <w:rPr>
          <w:rFonts w:ascii="BOG 2017" w:hAnsi="BOG 2017"/>
          <w:b/>
          <w:bCs w:val="0"/>
          <w:sz w:val="22"/>
          <w:szCs w:val="22"/>
          <w:lang w:val="ka-GE" w:eastAsia="en-US"/>
        </w:rPr>
      </w:pPr>
    </w:p>
    <w:p w14:paraId="4830EA56" w14:textId="45BB6926" w:rsidR="00CD46EB" w:rsidRPr="00CC2988" w:rsidRDefault="00BE4673" w:rsidP="005902C7">
      <w:pPr>
        <w:pStyle w:val="a0"/>
        <w:numPr>
          <w:ilvl w:val="1"/>
          <w:numId w:val="24"/>
        </w:numPr>
        <w:rPr>
          <w:rFonts w:ascii="BOG 2017" w:hAnsi="BOG 2017"/>
          <w:b/>
          <w:bCs w:val="0"/>
          <w:sz w:val="22"/>
          <w:szCs w:val="22"/>
          <w:lang w:val="ka-GE" w:eastAsia="en-US"/>
        </w:rPr>
      </w:pPr>
      <w:r w:rsidRPr="00CC2988">
        <w:rPr>
          <w:rFonts w:ascii="BOG 2017" w:hAnsi="BOG 2017"/>
          <w:b/>
          <w:bCs w:val="0"/>
          <w:sz w:val="22"/>
          <w:szCs w:val="22"/>
          <w:lang w:val="ka-GE" w:eastAsia="en-US"/>
        </w:rPr>
        <w:t>ძირითადი შესყიდვა (სავალდებულო)</w:t>
      </w:r>
    </w:p>
    <w:p w14:paraId="356D8606" w14:textId="39C9F8E3" w:rsidR="005902C7" w:rsidRPr="00CC2988" w:rsidRDefault="005103B3" w:rsidP="005103B3">
      <w:pPr>
        <w:pStyle w:val="a0"/>
        <w:numPr>
          <w:ilvl w:val="0"/>
          <w:numId w:val="0"/>
        </w:numPr>
        <w:ind w:left="360"/>
        <w:rPr>
          <w:rFonts w:ascii="BOG 2017" w:hAnsi="BOG 2017"/>
          <w:sz w:val="16"/>
          <w:szCs w:val="16"/>
          <w:lang w:val="ka-GE" w:eastAsia="en-US"/>
        </w:rPr>
      </w:pPr>
      <w:r w:rsidRPr="00CC2988">
        <w:rPr>
          <w:rFonts w:ascii="BOG 2017" w:hAnsi="BOG 2017"/>
          <w:sz w:val="16"/>
          <w:szCs w:val="16"/>
          <w:lang w:val="ka-GE" w:eastAsia="en-US"/>
        </w:rPr>
        <w:t>ტენდერის ფარგლებში ელექტრონული აუქციონი (ვაჭრობა) განხორციელდება მხოლოდ სექცია 1.1-ში მითითებულ პოზიციაზე — 30 VUL / 30 VMs. სწორედ აღნიშნული პოზიციის საბოლოო ფასი განსაზღვრავს ტენდერის გამარჯვებულს.</w:t>
      </w:r>
    </w:p>
    <w:p w14:paraId="0A1DAAB8" w14:textId="2A5D0C4A" w:rsidR="00CD46EB" w:rsidRPr="00CC2988" w:rsidRDefault="00CD46EB" w:rsidP="00C50B02">
      <w:pPr>
        <w:pStyle w:val="a0"/>
        <w:numPr>
          <w:ilvl w:val="0"/>
          <w:numId w:val="0"/>
        </w:numPr>
        <w:ind w:left="360"/>
        <w:rPr>
          <w:rFonts w:ascii="BOG 2017" w:hAnsi="BOG 2017"/>
          <w:sz w:val="22"/>
          <w:szCs w:val="22"/>
          <w:lang w:val="ka-GE" w:eastAsia="en-US"/>
        </w:rPr>
      </w:pPr>
    </w:p>
    <w:p w14:paraId="4EAD4E38" w14:textId="77777777" w:rsidR="00CD46EB" w:rsidRPr="00CC2988" w:rsidRDefault="00CD46EB" w:rsidP="00C50B02">
      <w:pPr>
        <w:pStyle w:val="a0"/>
        <w:numPr>
          <w:ilvl w:val="0"/>
          <w:numId w:val="0"/>
        </w:numPr>
        <w:ind w:left="360"/>
        <w:rPr>
          <w:rFonts w:ascii="BOG 2017" w:hAnsi="BOG 2017"/>
          <w:sz w:val="22"/>
          <w:szCs w:val="22"/>
          <w:lang w:val="ka-GE" w:eastAsia="en-US"/>
        </w:rPr>
      </w:pPr>
    </w:p>
    <w:tbl>
      <w:tblPr>
        <w:tblStyle w:val="TableGrid"/>
        <w:tblW w:w="8266" w:type="dxa"/>
        <w:tblLook w:val="04A0" w:firstRow="1" w:lastRow="0" w:firstColumn="1" w:lastColumn="0" w:noHBand="0" w:noVBand="1"/>
      </w:tblPr>
      <w:tblGrid>
        <w:gridCol w:w="3712"/>
        <w:gridCol w:w="2007"/>
        <w:gridCol w:w="1197"/>
        <w:gridCol w:w="1350"/>
      </w:tblGrid>
      <w:tr w:rsidR="007C1DEE" w:rsidRPr="00CC2988" w14:paraId="62EEF563" w14:textId="77777777" w:rsidTr="007C1DEE">
        <w:trPr>
          <w:trHeight w:val="580"/>
        </w:trPr>
        <w:tc>
          <w:tcPr>
            <w:tcW w:w="3712" w:type="dxa"/>
            <w:hideMark/>
          </w:tcPr>
          <w:p w14:paraId="74F193DF" w14:textId="77777777" w:rsidR="007C1DEE" w:rsidRPr="00CC2988" w:rsidRDefault="007C1DEE" w:rsidP="00AB590C">
            <w:pPr>
              <w:jc w:val="left"/>
              <w:rPr>
                <w:rFonts w:ascii="BOG 2017" w:hAnsi="BOG 2017"/>
                <w:b/>
                <w:bCs/>
                <w:sz w:val="18"/>
                <w:szCs w:val="18"/>
              </w:rPr>
            </w:pPr>
            <w:r w:rsidRPr="00CC2988">
              <w:rPr>
                <w:rFonts w:ascii="BOG 2017" w:hAnsi="BOG 2017"/>
                <w:b/>
                <w:bCs/>
                <w:sz w:val="18"/>
                <w:szCs w:val="18"/>
              </w:rPr>
              <w:t>Product</w:t>
            </w:r>
          </w:p>
        </w:tc>
        <w:tc>
          <w:tcPr>
            <w:tcW w:w="2007" w:type="dxa"/>
            <w:hideMark/>
          </w:tcPr>
          <w:p w14:paraId="72C2C0AE" w14:textId="77777777" w:rsidR="007C1DEE" w:rsidRPr="00CC2988" w:rsidRDefault="007C1DEE" w:rsidP="00AB590C">
            <w:pPr>
              <w:jc w:val="left"/>
              <w:rPr>
                <w:rFonts w:ascii="BOG 2017" w:hAnsi="BOG 2017"/>
                <w:b/>
                <w:bCs/>
                <w:sz w:val="18"/>
                <w:szCs w:val="18"/>
              </w:rPr>
            </w:pPr>
            <w:r w:rsidRPr="00CC2988">
              <w:rPr>
                <w:rFonts w:ascii="BOG 2017" w:hAnsi="BOG 2017"/>
                <w:b/>
                <w:bCs/>
                <w:sz w:val="18"/>
                <w:szCs w:val="18"/>
              </w:rPr>
              <w:t>Period</w:t>
            </w:r>
          </w:p>
        </w:tc>
        <w:tc>
          <w:tcPr>
            <w:tcW w:w="1197" w:type="dxa"/>
            <w:hideMark/>
          </w:tcPr>
          <w:p w14:paraId="63AD4A96" w14:textId="77777777" w:rsidR="007C1DEE" w:rsidRPr="00CC2988" w:rsidRDefault="007C1DEE" w:rsidP="00AB590C">
            <w:pPr>
              <w:jc w:val="left"/>
              <w:rPr>
                <w:rFonts w:ascii="BOG 2017" w:hAnsi="BOG 2017"/>
                <w:b/>
                <w:bCs/>
                <w:sz w:val="18"/>
                <w:szCs w:val="18"/>
              </w:rPr>
            </w:pPr>
            <w:r w:rsidRPr="00CC2988">
              <w:rPr>
                <w:rFonts w:ascii="BOG 2017" w:hAnsi="BOG 2017"/>
                <w:b/>
                <w:bCs/>
                <w:sz w:val="18"/>
                <w:szCs w:val="18"/>
              </w:rPr>
              <w:t>Covers (VMs)</w:t>
            </w:r>
          </w:p>
        </w:tc>
        <w:tc>
          <w:tcPr>
            <w:tcW w:w="1350" w:type="dxa"/>
            <w:hideMark/>
          </w:tcPr>
          <w:p w14:paraId="20E3EC5A" w14:textId="77777777" w:rsidR="007C1DEE" w:rsidRPr="00CC2988" w:rsidRDefault="007C1DEE" w:rsidP="00AB590C">
            <w:pPr>
              <w:jc w:val="left"/>
              <w:rPr>
                <w:rFonts w:ascii="BOG 2017" w:hAnsi="BOG 2017"/>
                <w:b/>
                <w:bCs/>
                <w:sz w:val="18"/>
                <w:szCs w:val="18"/>
              </w:rPr>
            </w:pPr>
            <w:r w:rsidRPr="00CC2988">
              <w:rPr>
                <w:rFonts w:ascii="BOG 2017" w:hAnsi="BOG 2017"/>
                <w:b/>
                <w:bCs/>
                <w:sz w:val="18"/>
                <w:szCs w:val="18"/>
              </w:rPr>
              <w:t>Total Price (Incl. VAT)</w:t>
            </w:r>
          </w:p>
        </w:tc>
      </w:tr>
      <w:tr w:rsidR="007C1DEE" w:rsidRPr="00CC2988" w14:paraId="68454680" w14:textId="77777777" w:rsidTr="007C1DEE">
        <w:trPr>
          <w:trHeight w:val="580"/>
        </w:trPr>
        <w:tc>
          <w:tcPr>
            <w:tcW w:w="3712" w:type="dxa"/>
            <w:hideMark/>
          </w:tcPr>
          <w:p w14:paraId="0448B5C1" w14:textId="77777777" w:rsidR="007C1DEE" w:rsidRPr="00CC2988" w:rsidRDefault="007C1DEE" w:rsidP="00AB590C">
            <w:pPr>
              <w:jc w:val="left"/>
              <w:rPr>
                <w:rFonts w:ascii="BOG 2017" w:hAnsi="BOG 2017"/>
                <w:sz w:val="18"/>
                <w:szCs w:val="18"/>
              </w:rPr>
            </w:pPr>
            <w:r w:rsidRPr="00CC2988">
              <w:rPr>
                <w:rFonts w:ascii="BOG 2017" w:hAnsi="BOG 2017"/>
                <w:sz w:val="18"/>
                <w:szCs w:val="18"/>
              </w:rPr>
              <w:t xml:space="preserve">Veeam Data Platform Foundation / Veeam Backup &amp; Replication (VUL) </w:t>
            </w:r>
            <w:proofErr w:type="spellStart"/>
            <w:r w:rsidRPr="00CC2988">
              <w:rPr>
                <w:rFonts w:ascii="BOG 2017" w:hAnsi="BOG 2017"/>
                <w:sz w:val="18"/>
                <w:szCs w:val="18"/>
              </w:rPr>
              <w:t>Subscirption</w:t>
            </w:r>
            <w:proofErr w:type="spellEnd"/>
          </w:p>
        </w:tc>
        <w:tc>
          <w:tcPr>
            <w:tcW w:w="2007" w:type="dxa"/>
            <w:hideMark/>
          </w:tcPr>
          <w:p w14:paraId="747157F8" w14:textId="77777777" w:rsidR="007C1DEE" w:rsidRPr="00CC2988" w:rsidRDefault="007C1DEE" w:rsidP="00AB590C">
            <w:pPr>
              <w:jc w:val="left"/>
              <w:rPr>
                <w:rFonts w:ascii="BOG 2017" w:hAnsi="BOG 2017"/>
                <w:sz w:val="18"/>
                <w:szCs w:val="18"/>
              </w:rPr>
            </w:pPr>
            <w:r w:rsidRPr="00CC2988">
              <w:rPr>
                <w:rFonts w:ascii="BOG 2017" w:hAnsi="BOG 2017"/>
                <w:sz w:val="18"/>
                <w:szCs w:val="18"/>
              </w:rPr>
              <w:t>1 Year</w:t>
            </w:r>
          </w:p>
        </w:tc>
        <w:tc>
          <w:tcPr>
            <w:tcW w:w="1197" w:type="dxa"/>
            <w:hideMark/>
          </w:tcPr>
          <w:p w14:paraId="71304D14" w14:textId="77777777" w:rsidR="007C1DEE" w:rsidRPr="00CC2988" w:rsidRDefault="007C1DEE" w:rsidP="00AB590C">
            <w:pPr>
              <w:jc w:val="left"/>
              <w:rPr>
                <w:rFonts w:ascii="BOG 2017" w:hAnsi="BOG 2017"/>
                <w:sz w:val="18"/>
                <w:szCs w:val="18"/>
              </w:rPr>
            </w:pPr>
            <w:r w:rsidRPr="00CC2988">
              <w:rPr>
                <w:rFonts w:ascii="BOG 2017" w:hAnsi="BOG 2017"/>
                <w:sz w:val="18"/>
                <w:szCs w:val="18"/>
              </w:rPr>
              <w:t>30 VMs</w:t>
            </w:r>
          </w:p>
        </w:tc>
        <w:tc>
          <w:tcPr>
            <w:tcW w:w="1350" w:type="dxa"/>
            <w:hideMark/>
          </w:tcPr>
          <w:p w14:paraId="49269595" w14:textId="77777777" w:rsidR="007C1DEE" w:rsidRPr="00CC2988" w:rsidRDefault="007C1DEE" w:rsidP="00AB590C">
            <w:pPr>
              <w:jc w:val="left"/>
              <w:rPr>
                <w:rFonts w:ascii="BOG 2017" w:hAnsi="BOG 2017"/>
                <w:sz w:val="18"/>
                <w:szCs w:val="18"/>
              </w:rPr>
            </w:pPr>
            <w:r w:rsidRPr="00CC2988">
              <w:rPr>
                <w:rFonts w:ascii="BOG 2017" w:hAnsi="BOG 2017"/>
                <w:sz w:val="18"/>
                <w:szCs w:val="18"/>
              </w:rPr>
              <w:t> </w:t>
            </w:r>
          </w:p>
        </w:tc>
      </w:tr>
    </w:tbl>
    <w:p w14:paraId="6809FEBA" w14:textId="77777777" w:rsidR="00B54332" w:rsidRPr="00CC2988" w:rsidRDefault="00B54332" w:rsidP="00AB590C">
      <w:pPr>
        <w:ind w:left="-180"/>
        <w:jc w:val="left"/>
        <w:rPr>
          <w:rFonts w:ascii="BOG 2017" w:hAnsi="BOG 2017"/>
          <w:sz w:val="22"/>
          <w:szCs w:val="22"/>
        </w:rPr>
      </w:pPr>
    </w:p>
    <w:tbl>
      <w:tblPr>
        <w:tblpPr w:leftFromText="180" w:rightFromText="180" w:vertAnchor="text" w:horzAnchor="margin" w:tblpXSpec="center" w:tblpY="180"/>
        <w:tblW w:w="3380" w:type="dxa"/>
        <w:tblLook w:val="04A0" w:firstRow="1" w:lastRow="0" w:firstColumn="1" w:lastColumn="0" w:noHBand="0" w:noVBand="1"/>
      </w:tblPr>
      <w:tblGrid>
        <w:gridCol w:w="2380"/>
        <w:gridCol w:w="1000"/>
      </w:tblGrid>
      <w:tr w:rsidR="00BE4673" w:rsidRPr="00BE4673" w14:paraId="3CE4E463" w14:textId="77777777" w:rsidTr="00BE4673">
        <w:trPr>
          <w:trHeight w:val="300"/>
        </w:trPr>
        <w:tc>
          <w:tcPr>
            <w:tcW w:w="2380" w:type="dxa"/>
            <w:tcBorders>
              <w:top w:val="single" w:sz="8" w:space="0" w:color="auto"/>
              <w:left w:val="single" w:sz="8" w:space="0" w:color="auto"/>
              <w:bottom w:val="single" w:sz="8" w:space="0" w:color="auto"/>
              <w:right w:val="single" w:sz="8" w:space="0" w:color="auto"/>
            </w:tcBorders>
            <w:noWrap/>
            <w:vAlign w:val="center"/>
            <w:hideMark/>
          </w:tcPr>
          <w:p w14:paraId="41FB871E" w14:textId="77777777" w:rsidR="00BE4673" w:rsidRPr="00BE4673" w:rsidRDefault="00BE4673" w:rsidP="00BE4673">
            <w:pPr>
              <w:jc w:val="center"/>
              <w:rPr>
                <w:rFonts w:ascii="BOG 2017" w:eastAsia="Times New Roman" w:hAnsi="BOG 2017" w:cs="Times New Roman"/>
                <w:color w:val="000000"/>
                <w:sz w:val="18"/>
                <w:szCs w:val="18"/>
              </w:rPr>
            </w:pPr>
            <w:r w:rsidRPr="00BE4673">
              <w:rPr>
                <w:rFonts w:ascii="BOG 2017" w:eastAsia="Times New Roman" w:hAnsi="BOG 2017" w:cs="Times New Roman"/>
                <w:color w:val="000000"/>
                <w:sz w:val="18"/>
                <w:szCs w:val="18"/>
              </w:rPr>
              <w:t>Total USD</w:t>
            </w:r>
          </w:p>
        </w:tc>
        <w:tc>
          <w:tcPr>
            <w:tcW w:w="1000" w:type="dxa"/>
            <w:tcBorders>
              <w:top w:val="single" w:sz="8" w:space="0" w:color="auto"/>
              <w:left w:val="nil"/>
              <w:bottom w:val="single" w:sz="8" w:space="0" w:color="auto"/>
              <w:right w:val="single" w:sz="8" w:space="0" w:color="auto"/>
            </w:tcBorders>
            <w:noWrap/>
            <w:vAlign w:val="center"/>
            <w:hideMark/>
          </w:tcPr>
          <w:p w14:paraId="697B5E7E" w14:textId="77777777" w:rsidR="00BE4673" w:rsidRPr="00BE4673" w:rsidRDefault="00BE4673" w:rsidP="00BE4673">
            <w:pPr>
              <w:jc w:val="center"/>
              <w:rPr>
                <w:rFonts w:ascii="BOG 2017" w:eastAsia="Times New Roman" w:hAnsi="BOG 2017" w:cs="Times New Roman"/>
                <w:color w:val="404040"/>
                <w:sz w:val="18"/>
                <w:szCs w:val="18"/>
              </w:rPr>
            </w:pPr>
            <w:r w:rsidRPr="00BE4673">
              <w:rPr>
                <w:rFonts w:ascii="BOG 2017" w:eastAsia="Times New Roman" w:hAnsi="BOG 2017" w:cs="Times New Roman"/>
                <w:color w:val="404040"/>
                <w:sz w:val="18"/>
                <w:szCs w:val="18"/>
              </w:rPr>
              <w:t xml:space="preserve">$0.00 </w:t>
            </w:r>
          </w:p>
        </w:tc>
      </w:tr>
      <w:tr w:rsidR="00BE4673" w:rsidRPr="00BE4673" w14:paraId="2156E32C" w14:textId="77777777" w:rsidTr="00BE4673">
        <w:trPr>
          <w:trHeight w:val="300"/>
        </w:trPr>
        <w:tc>
          <w:tcPr>
            <w:tcW w:w="2380" w:type="dxa"/>
            <w:tcBorders>
              <w:top w:val="nil"/>
              <w:left w:val="single" w:sz="8" w:space="0" w:color="auto"/>
              <w:bottom w:val="single" w:sz="8" w:space="0" w:color="auto"/>
              <w:right w:val="single" w:sz="8" w:space="0" w:color="auto"/>
            </w:tcBorders>
            <w:noWrap/>
            <w:vAlign w:val="center"/>
            <w:hideMark/>
          </w:tcPr>
          <w:p w14:paraId="341A70EC" w14:textId="77777777" w:rsidR="00BE4673" w:rsidRPr="00BE4673" w:rsidRDefault="00BE4673" w:rsidP="00BE4673">
            <w:pPr>
              <w:jc w:val="center"/>
              <w:rPr>
                <w:rFonts w:ascii="BOG 2017" w:eastAsia="Times New Roman" w:hAnsi="BOG 2017" w:cs="Times New Roman"/>
                <w:color w:val="000000"/>
                <w:sz w:val="18"/>
                <w:szCs w:val="18"/>
              </w:rPr>
            </w:pPr>
            <w:r w:rsidRPr="00BE4673">
              <w:rPr>
                <w:rFonts w:ascii="BOG 2017" w:eastAsia="Times New Roman" w:hAnsi="BOG 2017" w:cs="Times New Roman"/>
                <w:color w:val="000000"/>
                <w:sz w:val="18"/>
                <w:szCs w:val="18"/>
              </w:rPr>
              <w:t>Advance payment %</w:t>
            </w:r>
          </w:p>
        </w:tc>
        <w:tc>
          <w:tcPr>
            <w:tcW w:w="1000" w:type="dxa"/>
            <w:tcBorders>
              <w:top w:val="nil"/>
              <w:left w:val="nil"/>
              <w:bottom w:val="single" w:sz="8" w:space="0" w:color="auto"/>
              <w:right w:val="single" w:sz="8" w:space="0" w:color="auto"/>
            </w:tcBorders>
            <w:noWrap/>
            <w:vAlign w:val="center"/>
            <w:hideMark/>
          </w:tcPr>
          <w:p w14:paraId="756AE818" w14:textId="77777777" w:rsidR="00BE4673" w:rsidRPr="00BE4673" w:rsidRDefault="00BE4673" w:rsidP="00BE4673">
            <w:pPr>
              <w:jc w:val="center"/>
              <w:rPr>
                <w:rFonts w:ascii="BOG 2017" w:eastAsia="Times New Roman" w:hAnsi="BOG 2017" w:cs="Times New Roman"/>
                <w:color w:val="000000"/>
                <w:sz w:val="18"/>
                <w:szCs w:val="18"/>
              </w:rPr>
            </w:pPr>
            <w:r w:rsidRPr="00BE4673">
              <w:rPr>
                <w:rFonts w:ascii="BOG 2017" w:eastAsia="Times New Roman" w:hAnsi="BOG 2017" w:cs="Times New Roman"/>
                <w:color w:val="000000"/>
                <w:sz w:val="18"/>
                <w:szCs w:val="18"/>
              </w:rPr>
              <w:t>0%</w:t>
            </w:r>
          </w:p>
        </w:tc>
      </w:tr>
      <w:tr w:rsidR="00BE4673" w:rsidRPr="00BE4673" w14:paraId="2053D02F" w14:textId="77777777" w:rsidTr="00BE4673">
        <w:trPr>
          <w:trHeight w:val="300"/>
        </w:trPr>
        <w:tc>
          <w:tcPr>
            <w:tcW w:w="2380" w:type="dxa"/>
            <w:tcBorders>
              <w:top w:val="nil"/>
              <w:left w:val="single" w:sz="8" w:space="0" w:color="auto"/>
              <w:bottom w:val="single" w:sz="8" w:space="0" w:color="auto"/>
              <w:right w:val="single" w:sz="8" w:space="0" w:color="auto"/>
            </w:tcBorders>
            <w:noWrap/>
            <w:vAlign w:val="center"/>
            <w:hideMark/>
          </w:tcPr>
          <w:p w14:paraId="1D55CB9B" w14:textId="77777777" w:rsidR="00BE4673" w:rsidRPr="00BE4673" w:rsidRDefault="00BE4673" w:rsidP="00BE4673">
            <w:pPr>
              <w:jc w:val="center"/>
              <w:rPr>
                <w:rFonts w:ascii="BOG 2017" w:eastAsia="Times New Roman" w:hAnsi="BOG 2017" w:cs="Times New Roman"/>
                <w:color w:val="000000"/>
                <w:sz w:val="18"/>
                <w:szCs w:val="18"/>
              </w:rPr>
            </w:pPr>
            <w:r w:rsidRPr="00BE4673">
              <w:rPr>
                <w:rFonts w:ascii="BOG 2017" w:eastAsia="Times New Roman" w:hAnsi="BOG 2017" w:cs="Times New Roman"/>
                <w:color w:val="000000"/>
                <w:sz w:val="18"/>
                <w:szCs w:val="18"/>
              </w:rPr>
              <w:t>Delivery time in days.</w:t>
            </w:r>
          </w:p>
        </w:tc>
        <w:tc>
          <w:tcPr>
            <w:tcW w:w="1000" w:type="dxa"/>
            <w:tcBorders>
              <w:top w:val="nil"/>
              <w:left w:val="nil"/>
              <w:bottom w:val="single" w:sz="8" w:space="0" w:color="auto"/>
              <w:right w:val="single" w:sz="8" w:space="0" w:color="auto"/>
            </w:tcBorders>
            <w:noWrap/>
            <w:vAlign w:val="center"/>
            <w:hideMark/>
          </w:tcPr>
          <w:p w14:paraId="7F70AAC2" w14:textId="77777777" w:rsidR="00BE4673" w:rsidRPr="00BE4673" w:rsidRDefault="00BE4673" w:rsidP="00BE4673">
            <w:pPr>
              <w:jc w:val="center"/>
              <w:rPr>
                <w:rFonts w:ascii="BOG 2017" w:eastAsia="Times New Roman" w:hAnsi="BOG 2017" w:cs="Times New Roman"/>
                <w:color w:val="000000"/>
                <w:sz w:val="18"/>
                <w:szCs w:val="18"/>
              </w:rPr>
            </w:pPr>
            <w:r w:rsidRPr="00BE4673">
              <w:rPr>
                <w:rFonts w:ascii="BOG 2017" w:eastAsia="Times New Roman" w:hAnsi="BOG 2017" w:cs="Times New Roman"/>
                <w:color w:val="000000"/>
                <w:sz w:val="18"/>
                <w:szCs w:val="18"/>
              </w:rPr>
              <w:t> </w:t>
            </w:r>
          </w:p>
        </w:tc>
      </w:tr>
    </w:tbl>
    <w:p w14:paraId="77302C9E" w14:textId="77777777" w:rsidR="00BE4673" w:rsidRPr="00CC2988" w:rsidRDefault="00BE4673" w:rsidP="00BE4673">
      <w:pPr>
        <w:tabs>
          <w:tab w:val="left" w:pos="4475"/>
        </w:tabs>
        <w:jc w:val="left"/>
        <w:rPr>
          <w:rFonts w:ascii="BOG 2017" w:hAnsi="BOG 2017"/>
          <w:sz w:val="22"/>
          <w:szCs w:val="22"/>
          <w:lang w:val="ka-GE"/>
        </w:rPr>
      </w:pPr>
      <w:r w:rsidRPr="00CC2988">
        <w:rPr>
          <w:rFonts w:ascii="BOG 2017" w:hAnsi="BOG 2017"/>
          <w:sz w:val="22"/>
          <w:szCs w:val="22"/>
          <w:lang w:val="ka-GE"/>
        </w:rPr>
        <w:tab/>
      </w:r>
    </w:p>
    <w:p w14:paraId="627E1789" w14:textId="1ED1F1A6" w:rsidR="00B54332" w:rsidRPr="00CC2988" w:rsidRDefault="00B54332" w:rsidP="00BE4673">
      <w:pPr>
        <w:tabs>
          <w:tab w:val="left" w:pos="4475"/>
        </w:tabs>
        <w:jc w:val="left"/>
        <w:rPr>
          <w:rFonts w:ascii="BOG 2017" w:hAnsi="BOG 2017"/>
          <w:sz w:val="22"/>
          <w:szCs w:val="22"/>
          <w:lang w:val="ka-GE"/>
        </w:rPr>
      </w:pPr>
    </w:p>
    <w:p w14:paraId="47B521F1" w14:textId="77777777" w:rsidR="00B54332" w:rsidRPr="00CC2988" w:rsidRDefault="00B54332">
      <w:pPr>
        <w:jc w:val="left"/>
        <w:rPr>
          <w:rFonts w:ascii="BOG 2017" w:hAnsi="BOG 2017"/>
          <w:sz w:val="22"/>
          <w:szCs w:val="22"/>
          <w:lang w:val="ka-GE"/>
        </w:rPr>
      </w:pPr>
    </w:p>
    <w:p w14:paraId="0AE3F73E" w14:textId="77777777" w:rsidR="00B54332" w:rsidRPr="00CC2988" w:rsidRDefault="00B54332">
      <w:pPr>
        <w:jc w:val="left"/>
        <w:rPr>
          <w:rFonts w:ascii="BOG 2017" w:hAnsi="BOG 2017"/>
          <w:sz w:val="22"/>
          <w:szCs w:val="22"/>
          <w:lang w:val="ka-GE"/>
        </w:rPr>
      </w:pPr>
    </w:p>
    <w:p w14:paraId="6690B88C" w14:textId="77777777" w:rsidR="00B54332" w:rsidRPr="00CC2988" w:rsidRDefault="00B54332">
      <w:pPr>
        <w:jc w:val="left"/>
        <w:rPr>
          <w:rFonts w:ascii="BOG 2017" w:hAnsi="BOG 2017"/>
          <w:sz w:val="22"/>
          <w:szCs w:val="22"/>
          <w:lang w:val="ka-GE"/>
        </w:rPr>
      </w:pPr>
    </w:p>
    <w:p w14:paraId="5904C772" w14:textId="77777777" w:rsidR="00B54332" w:rsidRPr="00CC2988" w:rsidRDefault="00B54332">
      <w:pPr>
        <w:jc w:val="left"/>
        <w:rPr>
          <w:rFonts w:ascii="BOG 2017" w:hAnsi="BOG 2017"/>
          <w:sz w:val="22"/>
          <w:szCs w:val="22"/>
          <w:lang w:val="ka-GE"/>
        </w:rPr>
      </w:pPr>
    </w:p>
    <w:p w14:paraId="56FF0DEC" w14:textId="77777777" w:rsidR="00BE4673" w:rsidRPr="00CC2988" w:rsidRDefault="00BE4673">
      <w:pPr>
        <w:jc w:val="left"/>
        <w:rPr>
          <w:rFonts w:ascii="BOG 2017" w:hAnsi="BOG 2017"/>
          <w:sz w:val="22"/>
          <w:szCs w:val="22"/>
          <w:lang w:val="ka-GE"/>
        </w:rPr>
      </w:pPr>
    </w:p>
    <w:p w14:paraId="71B0C8D0" w14:textId="77777777" w:rsidR="00BE4673" w:rsidRPr="00CC2988" w:rsidRDefault="00BE4673" w:rsidP="00816815">
      <w:pPr>
        <w:pStyle w:val="a0"/>
        <w:numPr>
          <w:ilvl w:val="0"/>
          <w:numId w:val="0"/>
        </w:numPr>
        <w:ind w:left="360"/>
        <w:rPr>
          <w:rFonts w:ascii="BOG 2017" w:hAnsi="BOG 2017"/>
          <w:b/>
          <w:bCs w:val="0"/>
          <w:sz w:val="22"/>
          <w:szCs w:val="22"/>
          <w:lang w:val="ka-GE" w:eastAsia="en-US"/>
        </w:rPr>
      </w:pPr>
    </w:p>
    <w:p w14:paraId="06BF66F5" w14:textId="4BC7CAEA" w:rsidR="00BE4673" w:rsidRPr="00CC2988" w:rsidRDefault="00BE4673" w:rsidP="00816815">
      <w:pPr>
        <w:pStyle w:val="a0"/>
        <w:numPr>
          <w:ilvl w:val="0"/>
          <w:numId w:val="0"/>
        </w:numPr>
        <w:ind w:left="360"/>
        <w:rPr>
          <w:rFonts w:ascii="BOG 2017" w:hAnsi="BOG 2017"/>
          <w:b/>
          <w:bCs w:val="0"/>
          <w:sz w:val="22"/>
          <w:szCs w:val="22"/>
          <w:lang w:val="ka-GE" w:eastAsia="en-US"/>
        </w:rPr>
      </w:pPr>
      <w:r w:rsidRPr="00CC2988">
        <w:rPr>
          <w:rFonts w:ascii="BOG 2017" w:hAnsi="BOG 2017"/>
          <w:b/>
          <w:bCs w:val="0"/>
          <w:sz w:val="22"/>
          <w:szCs w:val="22"/>
          <w:lang w:val="ka-GE" w:eastAsia="en-US"/>
        </w:rPr>
        <w:t xml:space="preserve">1.2 </w:t>
      </w:r>
      <w:r w:rsidR="00FF3F97" w:rsidRPr="00CC2988">
        <w:rPr>
          <w:rFonts w:ascii="BOG 2017" w:hAnsi="BOG 2017"/>
          <w:b/>
          <w:bCs w:val="0"/>
          <w:sz w:val="22"/>
          <w:szCs w:val="22"/>
          <w:lang w:val="ka-GE" w:eastAsia="en-US"/>
        </w:rPr>
        <w:t>საორიენტაციო ფასები (არასავალდებულო)</w:t>
      </w:r>
    </w:p>
    <w:p w14:paraId="4F6D85B3" w14:textId="77777777" w:rsidR="00FF3F97" w:rsidRPr="00CC2988" w:rsidRDefault="00FF3F97">
      <w:pPr>
        <w:jc w:val="left"/>
        <w:rPr>
          <w:rFonts w:ascii="BOG 2017" w:hAnsi="BOG 2017"/>
          <w:sz w:val="22"/>
          <w:szCs w:val="22"/>
          <w:lang w:val="ka-GE"/>
        </w:rPr>
      </w:pPr>
    </w:p>
    <w:tbl>
      <w:tblPr>
        <w:tblStyle w:val="TableGrid"/>
        <w:tblW w:w="0" w:type="auto"/>
        <w:tblLook w:val="04A0" w:firstRow="1" w:lastRow="0" w:firstColumn="1" w:lastColumn="0" w:noHBand="0" w:noVBand="1"/>
      </w:tblPr>
      <w:tblGrid>
        <w:gridCol w:w="5497"/>
        <w:gridCol w:w="900"/>
        <w:gridCol w:w="1256"/>
        <w:gridCol w:w="1170"/>
      </w:tblGrid>
      <w:tr w:rsidR="007C1DEE" w:rsidRPr="00CC2988" w14:paraId="0440AA37" w14:textId="77777777" w:rsidTr="007C1DEE">
        <w:trPr>
          <w:trHeight w:val="290"/>
        </w:trPr>
        <w:tc>
          <w:tcPr>
            <w:tcW w:w="5497" w:type="dxa"/>
            <w:noWrap/>
            <w:hideMark/>
          </w:tcPr>
          <w:p w14:paraId="13E94735" w14:textId="77777777" w:rsidR="007C1DEE" w:rsidRPr="00CC2988" w:rsidRDefault="007C1DEE">
            <w:pPr>
              <w:jc w:val="left"/>
              <w:rPr>
                <w:rFonts w:ascii="BOG 2017" w:hAnsi="BOG 2017"/>
                <w:b/>
                <w:bCs/>
                <w:sz w:val="18"/>
                <w:szCs w:val="18"/>
              </w:rPr>
            </w:pPr>
            <w:r w:rsidRPr="00CC2988">
              <w:rPr>
                <w:rFonts w:ascii="BOG 2017" w:hAnsi="BOG 2017"/>
                <w:b/>
                <w:bCs/>
                <w:sz w:val="18"/>
                <w:szCs w:val="18"/>
              </w:rPr>
              <w:t>Product</w:t>
            </w:r>
          </w:p>
        </w:tc>
        <w:tc>
          <w:tcPr>
            <w:tcW w:w="900" w:type="dxa"/>
            <w:noWrap/>
            <w:hideMark/>
          </w:tcPr>
          <w:p w14:paraId="775D859B" w14:textId="77777777" w:rsidR="007C1DEE" w:rsidRPr="00CC2988" w:rsidRDefault="007C1DEE" w:rsidP="00816815">
            <w:pPr>
              <w:jc w:val="left"/>
              <w:rPr>
                <w:rFonts w:ascii="BOG 2017" w:hAnsi="BOG 2017"/>
                <w:b/>
                <w:bCs/>
                <w:sz w:val="18"/>
                <w:szCs w:val="18"/>
              </w:rPr>
            </w:pPr>
            <w:r w:rsidRPr="00CC2988">
              <w:rPr>
                <w:rFonts w:ascii="BOG 2017" w:hAnsi="BOG 2017"/>
                <w:b/>
                <w:bCs/>
                <w:sz w:val="18"/>
                <w:szCs w:val="18"/>
              </w:rPr>
              <w:t>Period</w:t>
            </w:r>
          </w:p>
        </w:tc>
        <w:tc>
          <w:tcPr>
            <w:tcW w:w="1256" w:type="dxa"/>
            <w:noWrap/>
            <w:hideMark/>
          </w:tcPr>
          <w:p w14:paraId="55841DEC" w14:textId="77777777" w:rsidR="007C1DEE" w:rsidRPr="00CC2988" w:rsidRDefault="007C1DEE" w:rsidP="00816815">
            <w:pPr>
              <w:jc w:val="left"/>
              <w:rPr>
                <w:rFonts w:ascii="BOG 2017" w:hAnsi="BOG 2017"/>
                <w:b/>
                <w:bCs/>
                <w:sz w:val="18"/>
                <w:szCs w:val="18"/>
              </w:rPr>
            </w:pPr>
            <w:r w:rsidRPr="00CC2988">
              <w:rPr>
                <w:rFonts w:ascii="BOG 2017" w:hAnsi="BOG 2017"/>
                <w:b/>
                <w:bCs/>
                <w:sz w:val="18"/>
                <w:szCs w:val="18"/>
              </w:rPr>
              <w:t>Covers (VMs)</w:t>
            </w:r>
          </w:p>
        </w:tc>
        <w:tc>
          <w:tcPr>
            <w:tcW w:w="1170" w:type="dxa"/>
            <w:noWrap/>
            <w:hideMark/>
          </w:tcPr>
          <w:p w14:paraId="74733EE4" w14:textId="77777777" w:rsidR="007C1DEE" w:rsidRPr="00CC2988" w:rsidRDefault="007C1DEE" w:rsidP="00816815">
            <w:pPr>
              <w:jc w:val="left"/>
              <w:rPr>
                <w:rFonts w:ascii="BOG 2017" w:hAnsi="BOG 2017"/>
                <w:b/>
                <w:bCs/>
                <w:sz w:val="18"/>
                <w:szCs w:val="18"/>
              </w:rPr>
            </w:pPr>
            <w:r w:rsidRPr="00CC2988">
              <w:rPr>
                <w:rFonts w:ascii="BOG 2017" w:hAnsi="BOG 2017"/>
                <w:b/>
                <w:bCs/>
                <w:sz w:val="18"/>
                <w:szCs w:val="18"/>
              </w:rPr>
              <w:t>Total Price (Incl. VAT)</w:t>
            </w:r>
          </w:p>
        </w:tc>
      </w:tr>
      <w:tr w:rsidR="007C1DEE" w:rsidRPr="00CC2988" w14:paraId="4A9A0356" w14:textId="77777777" w:rsidTr="007C1DEE">
        <w:trPr>
          <w:trHeight w:val="290"/>
        </w:trPr>
        <w:tc>
          <w:tcPr>
            <w:tcW w:w="5497" w:type="dxa"/>
            <w:noWrap/>
            <w:hideMark/>
          </w:tcPr>
          <w:p w14:paraId="3FCEBD59" w14:textId="77777777" w:rsidR="007C1DEE" w:rsidRPr="00CC2988" w:rsidRDefault="007C1DEE" w:rsidP="00816815">
            <w:pPr>
              <w:jc w:val="left"/>
              <w:rPr>
                <w:rFonts w:ascii="BOG 2017" w:hAnsi="BOG 2017"/>
                <w:sz w:val="18"/>
                <w:szCs w:val="18"/>
              </w:rPr>
            </w:pPr>
            <w:r w:rsidRPr="00CC2988">
              <w:rPr>
                <w:rFonts w:ascii="BOG 2017" w:hAnsi="BOG 2017"/>
                <w:sz w:val="18"/>
                <w:szCs w:val="18"/>
              </w:rPr>
              <w:t xml:space="preserve">Veeam Data Platform Foundation / Veeam Backup &amp; Replication (VUL) </w:t>
            </w:r>
            <w:proofErr w:type="spellStart"/>
            <w:r w:rsidRPr="00CC2988">
              <w:rPr>
                <w:rFonts w:ascii="BOG 2017" w:hAnsi="BOG 2017"/>
                <w:sz w:val="18"/>
                <w:szCs w:val="18"/>
              </w:rPr>
              <w:t>Subscirption</w:t>
            </w:r>
            <w:proofErr w:type="spellEnd"/>
          </w:p>
        </w:tc>
        <w:tc>
          <w:tcPr>
            <w:tcW w:w="900" w:type="dxa"/>
            <w:noWrap/>
            <w:hideMark/>
          </w:tcPr>
          <w:p w14:paraId="7942D01A" w14:textId="77777777" w:rsidR="007C1DEE" w:rsidRPr="00CC2988" w:rsidRDefault="007C1DEE" w:rsidP="00816815">
            <w:pPr>
              <w:jc w:val="left"/>
              <w:rPr>
                <w:rFonts w:ascii="BOG 2017" w:hAnsi="BOG 2017"/>
                <w:sz w:val="18"/>
                <w:szCs w:val="18"/>
              </w:rPr>
            </w:pPr>
            <w:r w:rsidRPr="00CC2988">
              <w:rPr>
                <w:rFonts w:ascii="BOG 2017" w:hAnsi="BOG 2017"/>
                <w:sz w:val="18"/>
                <w:szCs w:val="18"/>
              </w:rPr>
              <w:t>1 Year</w:t>
            </w:r>
          </w:p>
        </w:tc>
        <w:tc>
          <w:tcPr>
            <w:tcW w:w="1256" w:type="dxa"/>
            <w:noWrap/>
            <w:hideMark/>
          </w:tcPr>
          <w:p w14:paraId="2A327FBA" w14:textId="77777777" w:rsidR="007C1DEE" w:rsidRPr="00CC2988" w:rsidRDefault="007C1DEE">
            <w:pPr>
              <w:jc w:val="left"/>
              <w:rPr>
                <w:rFonts w:ascii="BOG 2017" w:hAnsi="BOG 2017"/>
                <w:sz w:val="18"/>
                <w:szCs w:val="18"/>
              </w:rPr>
            </w:pPr>
            <w:r w:rsidRPr="00CC2988">
              <w:rPr>
                <w:rFonts w:ascii="BOG 2017" w:hAnsi="BOG 2017"/>
                <w:sz w:val="18"/>
                <w:szCs w:val="18"/>
              </w:rPr>
              <w:t>100 VMs</w:t>
            </w:r>
          </w:p>
        </w:tc>
        <w:tc>
          <w:tcPr>
            <w:tcW w:w="1170" w:type="dxa"/>
            <w:noWrap/>
            <w:hideMark/>
          </w:tcPr>
          <w:p w14:paraId="2D08EDDD" w14:textId="77777777" w:rsidR="007C1DEE" w:rsidRPr="00CC2988" w:rsidRDefault="007C1DEE" w:rsidP="00816815">
            <w:pPr>
              <w:jc w:val="left"/>
              <w:rPr>
                <w:rFonts w:ascii="BOG 2017" w:hAnsi="BOG 2017"/>
                <w:sz w:val="18"/>
                <w:szCs w:val="18"/>
              </w:rPr>
            </w:pPr>
            <w:r w:rsidRPr="00CC2988">
              <w:rPr>
                <w:rFonts w:ascii="BOG 2017" w:hAnsi="BOG 2017"/>
                <w:sz w:val="18"/>
                <w:szCs w:val="18"/>
              </w:rPr>
              <w:t> </w:t>
            </w:r>
          </w:p>
        </w:tc>
      </w:tr>
      <w:tr w:rsidR="007C1DEE" w:rsidRPr="00CC2988" w14:paraId="409DEAEC" w14:textId="77777777" w:rsidTr="007C1DEE">
        <w:trPr>
          <w:trHeight w:val="290"/>
        </w:trPr>
        <w:tc>
          <w:tcPr>
            <w:tcW w:w="5497" w:type="dxa"/>
            <w:noWrap/>
            <w:hideMark/>
          </w:tcPr>
          <w:p w14:paraId="117EE219" w14:textId="77777777" w:rsidR="007C1DEE" w:rsidRPr="00CC2988" w:rsidRDefault="007C1DEE" w:rsidP="00816815">
            <w:pPr>
              <w:jc w:val="left"/>
              <w:rPr>
                <w:rFonts w:ascii="BOG 2017" w:hAnsi="BOG 2017"/>
                <w:sz w:val="18"/>
                <w:szCs w:val="18"/>
              </w:rPr>
            </w:pPr>
            <w:r w:rsidRPr="00CC2988">
              <w:rPr>
                <w:rFonts w:ascii="BOG 2017" w:hAnsi="BOG 2017"/>
                <w:sz w:val="18"/>
                <w:szCs w:val="18"/>
              </w:rPr>
              <w:t xml:space="preserve">Veeam Data Platform Foundation / Veeam Backup &amp; Replication (VUL) </w:t>
            </w:r>
            <w:proofErr w:type="spellStart"/>
            <w:r w:rsidRPr="00CC2988">
              <w:rPr>
                <w:rFonts w:ascii="BOG 2017" w:hAnsi="BOG 2017"/>
                <w:sz w:val="18"/>
                <w:szCs w:val="18"/>
              </w:rPr>
              <w:t>Subscirption</w:t>
            </w:r>
            <w:proofErr w:type="spellEnd"/>
          </w:p>
        </w:tc>
        <w:tc>
          <w:tcPr>
            <w:tcW w:w="900" w:type="dxa"/>
            <w:noWrap/>
            <w:hideMark/>
          </w:tcPr>
          <w:p w14:paraId="4BB4831E" w14:textId="77777777" w:rsidR="007C1DEE" w:rsidRPr="00CC2988" w:rsidRDefault="007C1DEE" w:rsidP="00816815">
            <w:pPr>
              <w:jc w:val="left"/>
              <w:rPr>
                <w:rFonts w:ascii="BOG 2017" w:hAnsi="BOG 2017"/>
                <w:sz w:val="18"/>
                <w:szCs w:val="18"/>
              </w:rPr>
            </w:pPr>
            <w:r w:rsidRPr="00CC2988">
              <w:rPr>
                <w:rFonts w:ascii="BOG 2017" w:hAnsi="BOG 2017"/>
                <w:sz w:val="18"/>
                <w:szCs w:val="18"/>
              </w:rPr>
              <w:t>1 Year</w:t>
            </w:r>
          </w:p>
        </w:tc>
        <w:tc>
          <w:tcPr>
            <w:tcW w:w="1256" w:type="dxa"/>
            <w:noWrap/>
            <w:hideMark/>
          </w:tcPr>
          <w:p w14:paraId="75655DED" w14:textId="77777777" w:rsidR="007C1DEE" w:rsidRPr="00CC2988" w:rsidRDefault="007C1DEE">
            <w:pPr>
              <w:jc w:val="left"/>
              <w:rPr>
                <w:rFonts w:ascii="BOG 2017" w:hAnsi="BOG 2017"/>
                <w:sz w:val="18"/>
                <w:szCs w:val="18"/>
              </w:rPr>
            </w:pPr>
            <w:r w:rsidRPr="00CC2988">
              <w:rPr>
                <w:rFonts w:ascii="BOG 2017" w:hAnsi="BOG 2017"/>
                <w:sz w:val="18"/>
                <w:szCs w:val="18"/>
              </w:rPr>
              <w:t>500 VMs</w:t>
            </w:r>
          </w:p>
        </w:tc>
        <w:tc>
          <w:tcPr>
            <w:tcW w:w="1170" w:type="dxa"/>
            <w:noWrap/>
            <w:hideMark/>
          </w:tcPr>
          <w:p w14:paraId="117E981A" w14:textId="77777777" w:rsidR="007C1DEE" w:rsidRPr="00CC2988" w:rsidRDefault="007C1DEE" w:rsidP="00816815">
            <w:pPr>
              <w:jc w:val="left"/>
              <w:rPr>
                <w:rFonts w:ascii="BOG 2017" w:hAnsi="BOG 2017"/>
                <w:sz w:val="18"/>
                <w:szCs w:val="18"/>
              </w:rPr>
            </w:pPr>
            <w:r w:rsidRPr="00CC2988">
              <w:rPr>
                <w:rFonts w:ascii="BOG 2017" w:hAnsi="BOG 2017"/>
                <w:sz w:val="18"/>
                <w:szCs w:val="18"/>
              </w:rPr>
              <w:t> </w:t>
            </w:r>
          </w:p>
        </w:tc>
      </w:tr>
      <w:tr w:rsidR="007C1DEE" w:rsidRPr="00CC2988" w14:paraId="5A9A8915" w14:textId="77777777" w:rsidTr="007C1DEE">
        <w:trPr>
          <w:trHeight w:val="290"/>
        </w:trPr>
        <w:tc>
          <w:tcPr>
            <w:tcW w:w="5497" w:type="dxa"/>
            <w:noWrap/>
            <w:hideMark/>
          </w:tcPr>
          <w:p w14:paraId="054A3289" w14:textId="77777777" w:rsidR="007C1DEE" w:rsidRPr="00CC2988" w:rsidRDefault="007C1DEE" w:rsidP="00816815">
            <w:pPr>
              <w:jc w:val="left"/>
              <w:rPr>
                <w:rFonts w:ascii="BOG 2017" w:hAnsi="BOG 2017"/>
                <w:sz w:val="18"/>
                <w:szCs w:val="18"/>
              </w:rPr>
            </w:pPr>
            <w:r w:rsidRPr="00CC2988">
              <w:rPr>
                <w:rFonts w:ascii="BOG 2017" w:hAnsi="BOG 2017"/>
                <w:sz w:val="18"/>
                <w:szCs w:val="18"/>
              </w:rPr>
              <w:t xml:space="preserve">Veeam Data Platform Foundation / Veeam Backup &amp; Replication (VUL) </w:t>
            </w:r>
            <w:proofErr w:type="spellStart"/>
            <w:r w:rsidRPr="00CC2988">
              <w:rPr>
                <w:rFonts w:ascii="BOG 2017" w:hAnsi="BOG 2017"/>
                <w:sz w:val="18"/>
                <w:szCs w:val="18"/>
              </w:rPr>
              <w:t>Subscirption</w:t>
            </w:r>
            <w:proofErr w:type="spellEnd"/>
          </w:p>
        </w:tc>
        <w:tc>
          <w:tcPr>
            <w:tcW w:w="900" w:type="dxa"/>
            <w:noWrap/>
            <w:hideMark/>
          </w:tcPr>
          <w:p w14:paraId="0A815A3C" w14:textId="77777777" w:rsidR="007C1DEE" w:rsidRPr="00CC2988" w:rsidRDefault="007C1DEE" w:rsidP="00816815">
            <w:pPr>
              <w:jc w:val="left"/>
              <w:rPr>
                <w:rFonts w:ascii="BOG 2017" w:hAnsi="BOG 2017"/>
                <w:sz w:val="18"/>
                <w:szCs w:val="18"/>
              </w:rPr>
            </w:pPr>
            <w:r w:rsidRPr="00CC2988">
              <w:rPr>
                <w:rFonts w:ascii="BOG 2017" w:hAnsi="BOG 2017"/>
                <w:sz w:val="18"/>
                <w:szCs w:val="18"/>
              </w:rPr>
              <w:t>1 Year</w:t>
            </w:r>
          </w:p>
        </w:tc>
        <w:tc>
          <w:tcPr>
            <w:tcW w:w="1256" w:type="dxa"/>
            <w:noWrap/>
            <w:hideMark/>
          </w:tcPr>
          <w:p w14:paraId="0FBEC06A" w14:textId="77777777" w:rsidR="007C1DEE" w:rsidRPr="00CC2988" w:rsidRDefault="007C1DEE">
            <w:pPr>
              <w:jc w:val="left"/>
              <w:rPr>
                <w:rFonts w:ascii="BOG 2017" w:hAnsi="BOG 2017"/>
                <w:sz w:val="18"/>
                <w:szCs w:val="18"/>
              </w:rPr>
            </w:pPr>
            <w:r w:rsidRPr="00CC2988">
              <w:rPr>
                <w:rFonts w:ascii="BOG 2017" w:hAnsi="BOG 2017"/>
                <w:sz w:val="18"/>
                <w:szCs w:val="18"/>
              </w:rPr>
              <w:t>1,000 VMs</w:t>
            </w:r>
          </w:p>
        </w:tc>
        <w:tc>
          <w:tcPr>
            <w:tcW w:w="1170" w:type="dxa"/>
            <w:noWrap/>
            <w:hideMark/>
          </w:tcPr>
          <w:p w14:paraId="24B8A4E4" w14:textId="77777777" w:rsidR="007C1DEE" w:rsidRPr="00CC2988" w:rsidRDefault="007C1DEE" w:rsidP="00816815">
            <w:pPr>
              <w:jc w:val="left"/>
              <w:rPr>
                <w:rFonts w:ascii="BOG 2017" w:hAnsi="BOG 2017"/>
                <w:sz w:val="18"/>
                <w:szCs w:val="18"/>
              </w:rPr>
            </w:pPr>
            <w:r w:rsidRPr="00CC2988">
              <w:rPr>
                <w:rFonts w:ascii="BOG 2017" w:hAnsi="BOG 2017"/>
                <w:sz w:val="18"/>
                <w:szCs w:val="18"/>
              </w:rPr>
              <w:t> </w:t>
            </w:r>
          </w:p>
        </w:tc>
      </w:tr>
      <w:tr w:rsidR="007C1DEE" w:rsidRPr="00CC2988" w14:paraId="401FCFCC" w14:textId="77777777" w:rsidTr="007C1DEE">
        <w:trPr>
          <w:trHeight w:val="290"/>
        </w:trPr>
        <w:tc>
          <w:tcPr>
            <w:tcW w:w="5497" w:type="dxa"/>
            <w:noWrap/>
            <w:hideMark/>
          </w:tcPr>
          <w:p w14:paraId="7589C4B1" w14:textId="77777777" w:rsidR="007C1DEE" w:rsidRPr="00CC2988" w:rsidRDefault="007C1DEE" w:rsidP="00816815">
            <w:pPr>
              <w:jc w:val="left"/>
              <w:rPr>
                <w:rFonts w:ascii="BOG 2017" w:hAnsi="BOG 2017"/>
                <w:sz w:val="18"/>
                <w:szCs w:val="18"/>
              </w:rPr>
            </w:pPr>
            <w:r w:rsidRPr="00CC2988">
              <w:rPr>
                <w:rFonts w:ascii="BOG 2017" w:hAnsi="BOG 2017"/>
                <w:sz w:val="18"/>
                <w:szCs w:val="18"/>
              </w:rPr>
              <w:t xml:space="preserve">Veeam Data Platform Foundation / Veeam Backup &amp; Replication (VUL) </w:t>
            </w:r>
            <w:proofErr w:type="spellStart"/>
            <w:r w:rsidRPr="00CC2988">
              <w:rPr>
                <w:rFonts w:ascii="BOG 2017" w:hAnsi="BOG 2017"/>
                <w:sz w:val="18"/>
                <w:szCs w:val="18"/>
              </w:rPr>
              <w:t>Subscirption</w:t>
            </w:r>
            <w:proofErr w:type="spellEnd"/>
          </w:p>
        </w:tc>
        <w:tc>
          <w:tcPr>
            <w:tcW w:w="900" w:type="dxa"/>
            <w:noWrap/>
            <w:hideMark/>
          </w:tcPr>
          <w:p w14:paraId="414BA0E1" w14:textId="77777777" w:rsidR="007C1DEE" w:rsidRPr="00CC2988" w:rsidRDefault="007C1DEE" w:rsidP="00816815">
            <w:pPr>
              <w:jc w:val="left"/>
              <w:rPr>
                <w:rFonts w:ascii="BOG 2017" w:hAnsi="BOG 2017"/>
                <w:sz w:val="18"/>
                <w:szCs w:val="18"/>
              </w:rPr>
            </w:pPr>
            <w:r w:rsidRPr="00CC2988">
              <w:rPr>
                <w:rFonts w:ascii="BOG 2017" w:hAnsi="BOG 2017"/>
                <w:sz w:val="18"/>
                <w:szCs w:val="18"/>
              </w:rPr>
              <w:t>1 Year</w:t>
            </w:r>
          </w:p>
        </w:tc>
        <w:tc>
          <w:tcPr>
            <w:tcW w:w="1256" w:type="dxa"/>
            <w:noWrap/>
            <w:hideMark/>
          </w:tcPr>
          <w:p w14:paraId="5C2BA26C" w14:textId="77777777" w:rsidR="007C1DEE" w:rsidRPr="00CC2988" w:rsidRDefault="007C1DEE">
            <w:pPr>
              <w:jc w:val="left"/>
              <w:rPr>
                <w:rFonts w:ascii="BOG 2017" w:hAnsi="BOG 2017"/>
                <w:sz w:val="18"/>
                <w:szCs w:val="18"/>
              </w:rPr>
            </w:pPr>
            <w:r w:rsidRPr="00CC2988">
              <w:rPr>
                <w:rFonts w:ascii="BOG 2017" w:hAnsi="BOG 2017"/>
                <w:sz w:val="18"/>
                <w:szCs w:val="18"/>
              </w:rPr>
              <w:t>2,000 VMs</w:t>
            </w:r>
          </w:p>
        </w:tc>
        <w:tc>
          <w:tcPr>
            <w:tcW w:w="1170" w:type="dxa"/>
            <w:noWrap/>
            <w:hideMark/>
          </w:tcPr>
          <w:p w14:paraId="383E1105" w14:textId="77777777" w:rsidR="007C1DEE" w:rsidRPr="00CC2988" w:rsidRDefault="007C1DEE" w:rsidP="00816815">
            <w:pPr>
              <w:jc w:val="left"/>
              <w:rPr>
                <w:rFonts w:ascii="BOG 2017" w:hAnsi="BOG 2017"/>
                <w:sz w:val="18"/>
                <w:szCs w:val="18"/>
              </w:rPr>
            </w:pPr>
            <w:r w:rsidRPr="00CC2988">
              <w:rPr>
                <w:rFonts w:ascii="BOG 2017" w:hAnsi="BOG 2017"/>
                <w:sz w:val="18"/>
                <w:szCs w:val="18"/>
              </w:rPr>
              <w:t> </w:t>
            </w:r>
          </w:p>
        </w:tc>
      </w:tr>
    </w:tbl>
    <w:p w14:paraId="515647E9" w14:textId="77777777" w:rsidR="00FF3F97" w:rsidRPr="00CC2988" w:rsidRDefault="00FF3F97">
      <w:pPr>
        <w:jc w:val="left"/>
        <w:rPr>
          <w:rFonts w:ascii="BOG 2017" w:hAnsi="BOG 2017"/>
          <w:sz w:val="22"/>
          <w:szCs w:val="22"/>
          <w:lang w:val="ka-GE"/>
        </w:rPr>
      </w:pPr>
    </w:p>
    <w:p w14:paraId="27645288" w14:textId="77777777" w:rsidR="00B54332" w:rsidRPr="00CC2988" w:rsidRDefault="00B54332">
      <w:pPr>
        <w:jc w:val="left"/>
        <w:rPr>
          <w:rFonts w:ascii="BOG 2017" w:hAnsi="BOG 2017"/>
          <w:sz w:val="22"/>
          <w:szCs w:val="22"/>
          <w:lang w:val="ka-GE"/>
        </w:rPr>
      </w:pPr>
    </w:p>
    <w:p w14:paraId="3C1F51FC" w14:textId="12014BE4" w:rsidR="00B54332" w:rsidRPr="00CC2988" w:rsidRDefault="00B54332">
      <w:pPr>
        <w:jc w:val="left"/>
        <w:rPr>
          <w:rFonts w:ascii="BOG 2017" w:hAnsi="BOG 2017"/>
          <w:sz w:val="22"/>
          <w:szCs w:val="22"/>
          <w:lang w:val="ka-GE"/>
        </w:rPr>
      </w:pPr>
      <w:r w:rsidRPr="00CC2988">
        <w:rPr>
          <w:rFonts w:ascii="BOG 2017" w:hAnsi="BOG 2017"/>
          <w:sz w:val="22"/>
          <w:szCs w:val="22"/>
          <w:lang w:val="ka-GE"/>
        </w:rPr>
        <w:t>კომპანიის დასახელება</w:t>
      </w:r>
    </w:p>
    <w:p w14:paraId="2A884CDE" w14:textId="77777777" w:rsidR="00B54332" w:rsidRPr="00CC2988" w:rsidRDefault="00B54332">
      <w:pPr>
        <w:jc w:val="left"/>
        <w:rPr>
          <w:rFonts w:ascii="BOG 2017" w:hAnsi="BOG 2017"/>
          <w:sz w:val="22"/>
          <w:szCs w:val="22"/>
          <w:lang w:val="ka-GE"/>
        </w:rPr>
      </w:pPr>
    </w:p>
    <w:p w14:paraId="4EBEF762" w14:textId="239F25BC" w:rsidR="00B54332" w:rsidRPr="00CC2988" w:rsidRDefault="00B54332">
      <w:pPr>
        <w:jc w:val="left"/>
        <w:rPr>
          <w:rFonts w:ascii="BOG 2017" w:hAnsi="BOG 2017"/>
          <w:sz w:val="22"/>
          <w:szCs w:val="22"/>
          <w:lang w:val="ka-GE"/>
        </w:rPr>
      </w:pPr>
      <w:r w:rsidRPr="00CC2988">
        <w:rPr>
          <w:rFonts w:ascii="BOG 2017" w:hAnsi="BOG 2017"/>
          <w:sz w:val="22"/>
          <w:szCs w:val="22"/>
          <w:lang w:val="ka-GE"/>
        </w:rPr>
        <w:t>უფლებამოსილი პირის ხელმოწერა</w:t>
      </w:r>
      <w:r w:rsidRPr="00CC2988">
        <w:rPr>
          <w:rFonts w:ascii="BOG 2017" w:hAnsi="BOG 2017"/>
          <w:sz w:val="22"/>
          <w:szCs w:val="22"/>
          <w:lang w:val="ka-GE"/>
        </w:rPr>
        <w:tab/>
      </w:r>
      <w:r w:rsidRPr="00CC2988">
        <w:rPr>
          <w:rFonts w:ascii="BOG 2017" w:hAnsi="BOG 2017"/>
          <w:sz w:val="22"/>
          <w:szCs w:val="22"/>
          <w:lang w:val="ka-GE"/>
        </w:rPr>
        <w:tab/>
      </w:r>
      <w:r w:rsidRPr="00CC2988">
        <w:rPr>
          <w:rFonts w:ascii="BOG 2017" w:hAnsi="BOG 2017"/>
          <w:sz w:val="22"/>
          <w:szCs w:val="22"/>
          <w:lang w:val="ka-GE"/>
        </w:rPr>
        <w:tab/>
      </w:r>
      <w:r w:rsidRPr="00CC2988">
        <w:rPr>
          <w:rFonts w:ascii="BOG 2017" w:hAnsi="BOG 2017"/>
          <w:sz w:val="22"/>
          <w:szCs w:val="22"/>
          <w:lang w:val="ka-GE"/>
        </w:rPr>
        <w:tab/>
      </w:r>
      <w:r w:rsidRPr="00CC2988">
        <w:rPr>
          <w:rFonts w:ascii="BOG 2017" w:hAnsi="BOG 2017"/>
          <w:sz w:val="22"/>
          <w:szCs w:val="22"/>
          <w:lang w:val="ka-GE"/>
        </w:rPr>
        <w:tab/>
        <w:t>_______________</w:t>
      </w:r>
    </w:p>
    <w:p w14:paraId="46BCBFAB" w14:textId="5211E068" w:rsidR="00B54332" w:rsidRPr="00CC2988" w:rsidRDefault="00B54332">
      <w:pPr>
        <w:jc w:val="left"/>
        <w:rPr>
          <w:rFonts w:ascii="BOG 2017" w:hAnsi="BOG 2017"/>
          <w:sz w:val="22"/>
          <w:szCs w:val="22"/>
          <w:lang w:val="ka-GE"/>
        </w:rPr>
      </w:pPr>
      <w:r w:rsidRPr="00CC2988">
        <w:rPr>
          <w:rFonts w:ascii="BOG 2017" w:hAnsi="BOG 2017"/>
          <w:sz w:val="22"/>
          <w:szCs w:val="22"/>
          <w:lang w:val="ka-GE"/>
        </w:rPr>
        <w:t xml:space="preserve">საკონტაქტო ნომერი: </w:t>
      </w:r>
    </w:p>
    <w:p w14:paraId="733A0B1E" w14:textId="6BEDE029" w:rsidR="00C543C0" w:rsidRPr="00CC2988" w:rsidRDefault="00C543C0">
      <w:pPr>
        <w:jc w:val="left"/>
        <w:rPr>
          <w:rFonts w:ascii="BOG 2017" w:eastAsiaTheme="majorEastAsia" w:hAnsi="BOG 2017" w:cstheme="majorBidi"/>
          <w:b/>
          <w:color w:val="FF671B"/>
          <w:sz w:val="22"/>
          <w:szCs w:val="22"/>
          <w:lang w:val="ka-GE" w:eastAsia="ja-JP"/>
        </w:rPr>
      </w:pPr>
      <w:r w:rsidRPr="00CC2988">
        <w:rPr>
          <w:rFonts w:ascii="BOG 2017" w:hAnsi="BOG 2017"/>
          <w:sz w:val="22"/>
          <w:szCs w:val="22"/>
        </w:rPr>
        <w:br w:type="page"/>
      </w:r>
    </w:p>
    <w:p w14:paraId="6BDF7306" w14:textId="092B2274" w:rsidR="001804C8" w:rsidRPr="00CC2988" w:rsidRDefault="0016141B" w:rsidP="00C525A4">
      <w:pPr>
        <w:pStyle w:val="a"/>
        <w:numPr>
          <w:ilvl w:val="0"/>
          <w:numId w:val="0"/>
        </w:numPr>
        <w:ind w:left="360" w:hanging="360"/>
        <w:jc w:val="left"/>
        <w:rPr>
          <w:rFonts w:ascii="BOG 2017" w:eastAsiaTheme="minorHAnsi" w:hAnsi="BOG 2017" w:cs="Sylfaen"/>
          <w:color w:val="231F20"/>
          <w:sz w:val="22"/>
          <w:szCs w:val="22"/>
          <w:lang w:val="en-US" w:eastAsia="en-US"/>
        </w:rPr>
      </w:pPr>
      <w:bookmarkStart w:id="9" w:name="_Toc22227849"/>
      <w:r w:rsidRPr="00CC2988">
        <w:rPr>
          <w:rFonts w:ascii="BOG 2017" w:eastAsiaTheme="minorHAnsi" w:hAnsi="BOG 2017" w:cs="Sylfaen"/>
          <w:color w:val="231F20"/>
          <w:sz w:val="22"/>
          <w:szCs w:val="22"/>
          <w:lang w:eastAsia="en-US"/>
        </w:rPr>
        <w:lastRenderedPageBreak/>
        <w:t>დანართი 2: საბანკო რეკვიზიტები</w:t>
      </w:r>
      <w:bookmarkEnd w:id="9"/>
    </w:p>
    <w:p w14:paraId="2E039F01" w14:textId="5BF7BEB5" w:rsidR="0016141B" w:rsidRPr="00CC2988" w:rsidRDefault="0016141B" w:rsidP="0016141B">
      <w:pPr>
        <w:spacing w:line="360" w:lineRule="auto"/>
        <w:rPr>
          <w:rFonts w:ascii="BOG 2017" w:hAnsi="BOG 2017" w:cstheme="minorHAnsi"/>
          <w:sz w:val="22"/>
          <w:szCs w:val="22"/>
          <w:lang w:val="ka-GE" w:eastAsia="ja-JP"/>
        </w:rPr>
      </w:pPr>
      <w:r w:rsidRPr="00CC2988">
        <w:rPr>
          <w:rFonts w:ascii="BOG 2017" w:hAnsi="BOG 2017" w:cs="Sylfaen"/>
          <w:sz w:val="22"/>
          <w:szCs w:val="22"/>
          <w:lang w:val="ka-GE" w:eastAsia="ja-JP"/>
        </w:rPr>
        <w:t>ორგანიზაციის</w:t>
      </w:r>
      <w:r w:rsidRPr="00CC2988">
        <w:rPr>
          <w:rFonts w:ascii="BOG 2017" w:hAnsi="BOG 2017" w:cstheme="minorHAnsi"/>
          <w:sz w:val="22"/>
          <w:szCs w:val="22"/>
          <w:lang w:val="ka-GE" w:eastAsia="ja-JP"/>
        </w:rPr>
        <w:t xml:space="preserve"> </w:t>
      </w:r>
      <w:r w:rsidRPr="00CC2988">
        <w:rPr>
          <w:rFonts w:ascii="BOG 2017" w:hAnsi="BOG 2017" w:cs="Sylfaen"/>
          <w:sz w:val="22"/>
          <w:szCs w:val="22"/>
          <w:lang w:val="ka-GE" w:eastAsia="ja-JP"/>
        </w:rPr>
        <w:t>დასახელება</w:t>
      </w:r>
      <w:r w:rsidRPr="00CC2988">
        <w:rPr>
          <w:rFonts w:ascii="BOG 2017" w:hAnsi="BOG 2017" w:cstheme="minorHAnsi"/>
          <w:sz w:val="22"/>
          <w:szCs w:val="22"/>
          <w:lang w:val="ka-GE" w:eastAsia="ja-JP"/>
        </w:rPr>
        <w:t>:</w:t>
      </w:r>
    </w:p>
    <w:p w14:paraId="4B2DFF11" w14:textId="13C175CA" w:rsidR="0016141B" w:rsidRPr="00CC2988" w:rsidRDefault="0016141B" w:rsidP="0016141B">
      <w:pPr>
        <w:spacing w:line="360" w:lineRule="auto"/>
        <w:rPr>
          <w:rFonts w:ascii="BOG 2017" w:hAnsi="BOG 2017" w:cstheme="minorHAnsi"/>
          <w:sz w:val="22"/>
          <w:szCs w:val="22"/>
          <w:lang w:val="ka-GE" w:eastAsia="ja-JP"/>
        </w:rPr>
      </w:pPr>
      <w:r w:rsidRPr="00CC2988">
        <w:rPr>
          <w:rFonts w:ascii="BOG 2017" w:hAnsi="BOG 2017" w:cs="Sylfaen"/>
          <w:sz w:val="22"/>
          <w:szCs w:val="22"/>
          <w:lang w:val="ka-GE" w:eastAsia="ja-JP"/>
        </w:rPr>
        <w:t>საიდენტიფიკაციო</w:t>
      </w:r>
      <w:r w:rsidRPr="00CC2988">
        <w:rPr>
          <w:rFonts w:ascii="BOG 2017" w:hAnsi="BOG 2017" w:cstheme="minorHAnsi"/>
          <w:sz w:val="22"/>
          <w:szCs w:val="22"/>
          <w:lang w:val="ka-GE" w:eastAsia="ja-JP"/>
        </w:rPr>
        <w:t xml:space="preserve"> </w:t>
      </w:r>
      <w:r w:rsidRPr="00CC2988">
        <w:rPr>
          <w:rFonts w:ascii="BOG 2017" w:hAnsi="BOG 2017" w:cs="Sylfaen"/>
          <w:sz w:val="22"/>
          <w:szCs w:val="22"/>
          <w:lang w:val="ka-GE" w:eastAsia="ja-JP"/>
        </w:rPr>
        <w:t>კოდი</w:t>
      </w:r>
      <w:r w:rsidR="00C543C0" w:rsidRPr="00CC2988">
        <w:rPr>
          <w:rFonts w:ascii="BOG 2017" w:hAnsi="BOG 2017" w:cstheme="minorHAnsi"/>
          <w:sz w:val="22"/>
          <w:szCs w:val="22"/>
          <w:lang w:val="ka-GE" w:eastAsia="ja-JP"/>
        </w:rPr>
        <w:t>:</w:t>
      </w:r>
    </w:p>
    <w:p w14:paraId="45C56343" w14:textId="30D3B549" w:rsidR="0016141B" w:rsidRPr="00CC2988" w:rsidRDefault="0016141B" w:rsidP="0016141B">
      <w:pPr>
        <w:spacing w:line="360" w:lineRule="auto"/>
        <w:rPr>
          <w:rFonts w:ascii="BOG 2017" w:hAnsi="BOG 2017" w:cstheme="minorHAnsi"/>
          <w:sz w:val="22"/>
          <w:szCs w:val="22"/>
          <w:lang w:val="ka-GE" w:eastAsia="ja-JP"/>
        </w:rPr>
      </w:pPr>
      <w:r w:rsidRPr="00CC2988">
        <w:rPr>
          <w:rFonts w:ascii="BOG 2017" w:hAnsi="BOG 2017" w:cs="Sylfaen"/>
          <w:sz w:val="22"/>
          <w:szCs w:val="22"/>
          <w:lang w:val="ka-GE" w:eastAsia="ja-JP"/>
        </w:rPr>
        <w:t>იურიდიული</w:t>
      </w:r>
      <w:r w:rsidRPr="00CC2988">
        <w:rPr>
          <w:rFonts w:ascii="BOG 2017" w:hAnsi="BOG 2017" w:cstheme="minorHAnsi"/>
          <w:sz w:val="22"/>
          <w:szCs w:val="22"/>
          <w:lang w:val="ka-GE" w:eastAsia="ja-JP"/>
        </w:rPr>
        <w:t xml:space="preserve"> </w:t>
      </w:r>
      <w:r w:rsidRPr="00CC2988">
        <w:rPr>
          <w:rFonts w:ascii="BOG 2017" w:hAnsi="BOG 2017" w:cs="Sylfaen"/>
          <w:sz w:val="22"/>
          <w:szCs w:val="22"/>
          <w:lang w:val="ka-GE" w:eastAsia="ja-JP"/>
        </w:rPr>
        <w:t>მისამართი</w:t>
      </w:r>
      <w:r w:rsidRPr="00CC2988">
        <w:rPr>
          <w:rFonts w:ascii="BOG 2017" w:hAnsi="BOG 2017" w:cstheme="minorHAnsi"/>
          <w:sz w:val="22"/>
          <w:szCs w:val="22"/>
          <w:lang w:val="ka-GE" w:eastAsia="ja-JP"/>
        </w:rPr>
        <w:t>:</w:t>
      </w:r>
    </w:p>
    <w:p w14:paraId="5E762DC2" w14:textId="44DE8C42" w:rsidR="0016141B" w:rsidRPr="00CC2988" w:rsidRDefault="0016141B" w:rsidP="0016141B">
      <w:pPr>
        <w:spacing w:line="360" w:lineRule="auto"/>
        <w:rPr>
          <w:rFonts w:ascii="BOG 2017" w:hAnsi="BOG 2017" w:cstheme="minorHAnsi"/>
          <w:sz w:val="22"/>
          <w:szCs w:val="22"/>
          <w:lang w:val="ka-GE" w:eastAsia="ja-JP"/>
        </w:rPr>
      </w:pPr>
      <w:r w:rsidRPr="00CC2988">
        <w:rPr>
          <w:rFonts w:ascii="BOG 2017" w:hAnsi="BOG 2017" w:cs="Sylfaen"/>
          <w:sz w:val="22"/>
          <w:szCs w:val="22"/>
          <w:lang w:val="ka-GE" w:eastAsia="ja-JP"/>
        </w:rPr>
        <w:t>ფაქტიური</w:t>
      </w:r>
      <w:r w:rsidRPr="00CC2988">
        <w:rPr>
          <w:rFonts w:ascii="BOG 2017" w:hAnsi="BOG 2017" w:cstheme="minorHAnsi"/>
          <w:sz w:val="22"/>
          <w:szCs w:val="22"/>
          <w:lang w:val="ka-GE" w:eastAsia="ja-JP"/>
        </w:rPr>
        <w:t xml:space="preserve"> </w:t>
      </w:r>
      <w:r w:rsidRPr="00CC2988">
        <w:rPr>
          <w:rFonts w:ascii="BOG 2017" w:hAnsi="BOG 2017" w:cs="Sylfaen"/>
          <w:sz w:val="22"/>
          <w:szCs w:val="22"/>
          <w:lang w:val="ka-GE" w:eastAsia="ja-JP"/>
        </w:rPr>
        <w:t>მისამართი</w:t>
      </w:r>
      <w:r w:rsidRPr="00CC2988">
        <w:rPr>
          <w:rFonts w:ascii="BOG 2017" w:hAnsi="BOG 2017" w:cstheme="minorHAnsi"/>
          <w:sz w:val="22"/>
          <w:szCs w:val="22"/>
          <w:lang w:val="ka-GE" w:eastAsia="ja-JP"/>
        </w:rPr>
        <w:t>:</w:t>
      </w:r>
    </w:p>
    <w:p w14:paraId="5FCD96D4" w14:textId="070DAC0F" w:rsidR="0016141B" w:rsidRPr="00CC2988" w:rsidRDefault="0016141B" w:rsidP="0016141B">
      <w:pPr>
        <w:spacing w:line="360" w:lineRule="auto"/>
        <w:rPr>
          <w:rFonts w:ascii="BOG 2017" w:hAnsi="BOG 2017" w:cstheme="minorHAnsi"/>
          <w:sz w:val="22"/>
          <w:szCs w:val="22"/>
          <w:lang w:val="ka-GE" w:eastAsia="ja-JP"/>
        </w:rPr>
      </w:pPr>
      <w:r w:rsidRPr="00CC2988">
        <w:rPr>
          <w:rFonts w:ascii="BOG 2017" w:hAnsi="BOG 2017" w:cs="Sylfaen"/>
          <w:sz w:val="22"/>
          <w:szCs w:val="22"/>
          <w:lang w:val="ka-GE" w:eastAsia="ja-JP"/>
        </w:rPr>
        <w:t>ხელმძღვანელის</w:t>
      </w:r>
      <w:r w:rsidRPr="00CC2988">
        <w:rPr>
          <w:rFonts w:ascii="BOG 2017" w:hAnsi="BOG 2017" w:cstheme="minorHAnsi"/>
          <w:sz w:val="22"/>
          <w:szCs w:val="22"/>
          <w:lang w:val="ka-GE" w:eastAsia="ja-JP"/>
        </w:rPr>
        <w:t xml:space="preserve"> </w:t>
      </w:r>
      <w:r w:rsidRPr="00CC2988">
        <w:rPr>
          <w:rFonts w:ascii="BOG 2017" w:hAnsi="BOG 2017" w:cs="Sylfaen"/>
          <w:sz w:val="22"/>
          <w:szCs w:val="22"/>
          <w:lang w:val="ka-GE" w:eastAsia="ja-JP"/>
        </w:rPr>
        <w:t>სახელი</w:t>
      </w:r>
      <w:r w:rsidRPr="00CC2988">
        <w:rPr>
          <w:rFonts w:ascii="BOG 2017" w:hAnsi="BOG 2017" w:cstheme="minorHAnsi"/>
          <w:sz w:val="22"/>
          <w:szCs w:val="22"/>
          <w:lang w:val="ka-GE" w:eastAsia="ja-JP"/>
        </w:rPr>
        <w:t xml:space="preserve">  </w:t>
      </w:r>
      <w:r w:rsidRPr="00CC2988">
        <w:rPr>
          <w:rFonts w:ascii="BOG 2017" w:hAnsi="BOG 2017" w:cs="Sylfaen"/>
          <w:sz w:val="22"/>
          <w:szCs w:val="22"/>
          <w:lang w:val="ka-GE" w:eastAsia="ja-JP"/>
        </w:rPr>
        <w:t>და</w:t>
      </w:r>
      <w:r w:rsidRPr="00CC2988">
        <w:rPr>
          <w:rFonts w:ascii="BOG 2017" w:hAnsi="BOG 2017" w:cstheme="minorHAnsi"/>
          <w:sz w:val="22"/>
          <w:szCs w:val="22"/>
          <w:lang w:val="ka-GE" w:eastAsia="ja-JP"/>
        </w:rPr>
        <w:t xml:space="preserve"> </w:t>
      </w:r>
      <w:r w:rsidRPr="00CC2988">
        <w:rPr>
          <w:rFonts w:ascii="BOG 2017" w:hAnsi="BOG 2017" w:cs="Sylfaen"/>
          <w:sz w:val="22"/>
          <w:szCs w:val="22"/>
          <w:lang w:val="ka-GE" w:eastAsia="ja-JP"/>
        </w:rPr>
        <w:t>გვარი</w:t>
      </w:r>
      <w:r w:rsidRPr="00CC2988">
        <w:rPr>
          <w:rFonts w:ascii="BOG 2017" w:hAnsi="BOG 2017" w:cstheme="minorHAnsi"/>
          <w:sz w:val="22"/>
          <w:szCs w:val="22"/>
          <w:lang w:val="ka-GE" w:eastAsia="ja-JP"/>
        </w:rPr>
        <w:t>:</w:t>
      </w:r>
    </w:p>
    <w:p w14:paraId="328E663C" w14:textId="1B79A2A4" w:rsidR="0016141B" w:rsidRPr="00CC2988" w:rsidRDefault="0016141B" w:rsidP="0016141B">
      <w:pPr>
        <w:spacing w:line="360" w:lineRule="auto"/>
        <w:rPr>
          <w:rFonts w:ascii="BOG 2017" w:hAnsi="BOG 2017" w:cstheme="minorHAnsi"/>
          <w:sz w:val="22"/>
          <w:szCs w:val="22"/>
          <w:lang w:val="ka-GE" w:eastAsia="ja-JP"/>
        </w:rPr>
      </w:pPr>
      <w:r w:rsidRPr="00CC2988">
        <w:rPr>
          <w:rFonts w:ascii="BOG 2017" w:hAnsi="BOG 2017" w:cs="Sylfaen"/>
          <w:sz w:val="22"/>
          <w:szCs w:val="22"/>
          <w:lang w:val="ka-GE" w:eastAsia="ja-JP"/>
        </w:rPr>
        <w:t>ხელმძღვანელის</w:t>
      </w:r>
      <w:r w:rsidRPr="00CC2988">
        <w:rPr>
          <w:rFonts w:ascii="BOG 2017" w:hAnsi="BOG 2017" w:cstheme="minorHAnsi"/>
          <w:sz w:val="22"/>
          <w:szCs w:val="22"/>
          <w:lang w:val="ka-GE" w:eastAsia="ja-JP"/>
        </w:rPr>
        <w:t xml:space="preserve"> </w:t>
      </w:r>
      <w:r w:rsidRPr="00CC2988">
        <w:rPr>
          <w:rFonts w:ascii="BOG 2017" w:hAnsi="BOG 2017" w:cs="Sylfaen"/>
          <w:sz w:val="22"/>
          <w:szCs w:val="22"/>
          <w:lang w:val="ka-GE" w:eastAsia="ja-JP"/>
        </w:rPr>
        <w:t>პირადი</w:t>
      </w:r>
      <w:r w:rsidRPr="00CC2988">
        <w:rPr>
          <w:rFonts w:ascii="BOG 2017" w:hAnsi="BOG 2017" w:cstheme="minorHAnsi"/>
          <w:sz w:val="22"/>
          <w:szCs w:val="22"/>
          <w:lang w:val="ka-GE" w:eastAsia="ja-JP"/>
        </w:rPr>
        <w:t xml:space="preserve"> </w:t>
      </w:r>
      <w:r w:rsidRPr="00CC2988">
        <w:rPr>
          <w:rFonts w:ascii="BOG 2017" w:hAnsi="BOG 2017" w:cs="Sylfaen"/>
          <w:sz w:val="22"/>
          <w:szCs w:val="22"/>
          <w:lang w:val="ka-GE" w:eastAsia="ja-JP"/>
        </w:rPr>
        <w:t>ნომერი</w:t>
      </w:r>
      <w:r w:rsidRPr="00CC2988">
        <w:rPr>
          <w:rFonts w:ascii="BOG 2017" w:hAnsi="BOG 2017" w:cstheme="minorHAnsi"/>
          <w:sz w:val="22"/>
          <w:szCs w:val="22"/>
          <w:lang w:val="ka-GE" w:eastAsia="ja-JP"/>
        </w:rPr>
        <w:t>:</w:t>
      </w:r>
    </w:p>
    <w:p w14:paraId="6ADD8F40" w14:textId="50CD6C55" w:rsidR="0016141B" w:rsidRPr="00CC2988" w:rsidRDefault="0016141B" w:rsidP="0016141B">
      <w:pPr>
        <w:spacing w:line="360" w:lineRule="auto"/>
        <w:rPr>
          <w:rFonts w:ascii="BOG 2017" w:hAnsi="BOG 2017" w:cstheme="minorHAnsi"/>
          <w:sz w:val="22"/>
          <w:szCs w:val="22"/>
          <w:lang w:val="ka-GE" w:eastAsia="ja-JP"/>
        </w:rPr>
      </w:pPr>
      <w:r w:rsidRPr="00CC2988">
        <w:rPr>
          <w:rFonts w:ascii="BOG 2017" w:hAnsi="BOG 2017" w:cs="Sylfaen"/>
          <w:sz w:val="22"/>
          <w:szCs w:val="22"/>
          <w:lang w:val="ka-GE" w:eastAsia="ja-JP"/>
        </w:rPr>
        <w:t>ხელმძღვანელის</w:t>
      </w:r>
      <w:r w:rsidRPr="00CC2988">
        <w:rPr>
          <w:rFonts w:ascii="BOG 2017" w:hAnsi="BOG 2017" w:cstheme="minorHAnsi"/>
          <w:sz w:val="22"/>
          <w:szCs w:val="22"/>
          <w:lang w:val="ka-GE" w:eastAsia="ja-JP"/>
        </w:rPr>
        <w:t xml:space="preserve"> </w:t>
      </w:r>
      <w:r w:rsidRPr="00CC2988">
        <w:rPr>
          <w:rFonts w:ascii="BOG 2017" w:hAnsi="BOG 2017" w:cs="Sylfaen"/>
          <w:sz w:val="22"/>
          <w:szCs w:val="22"/>
          <w:lang w:val="ka-GE" w:eastAsia="ja-JP"/>
        </w:rPr>
        <w:t>ტელეფონის</w:t>
      </w:r>
      <w:r w:rsidRPr="00CC2988">
        <w:rPr>
          <w:rFonts w:ascii="BOG 2017" w:hAnsi="BOG 2017" w:cstheme="minorHAnsi"/>
          <w:sz w:val="22"/>
          <w:szCs w:val="22"/>
          <w:lang w:val="ka-GE" w:eastAsia="ja-JP"/>
        </w:rPr>
        <w:t xml:space="preserve"> </w:t>
      </w:r>
      <w:r w:rsidRPr="00CC2988">
        <w:rPr>
          <w:rFonts w:ascii="BOG 2017" w:hAnsi="BOG 2017" w:cs="Sylfaen"/>
          <w:sz w:val="22"/>
          <w:szCs w:val="22"/>
          <w:lang w:val="ka-GE" w:eastAsia="ja-JP"/>
        </w:rPr>
        <w:t>ნომერი</w:t>
      </w:r>
      <w:r w:rsidRPr="00CC2988">
        <w:rPr>
          <w:rFonts w:ascii="BOG 2017" w:hAnsi="BOG 2017" w:cstheme="minorHAnsi"/>
          <w:sz w:val="22"/>
          <w:szCs w:val="22"/>
          <w:lang w:val="ka-GE" w:eastAsia="ja-JP"/>
        </w:rPr>
        <w:t>:</w:t>
      </w:r>
    </w:p>
    <w:p w14:paraId="1BF4DAC6" w14:textId="407CA262" w:rsidR="0016141B" w:rsidRPr="00CC2988" w:rsidRDefault="0016141B" w:rsidP="0016141B">
      <w:pPr>
        <w:spacing w:line="360" w:lineRule="auto"/>
        <w:rPr>
          <w:rFonts w:ascii="BOG 2017" w:hAnsi="BOG 2017" w:cstheme="minorHAnsi"/>
          <w:sz w:val="22"/>
          <w:szCs w:val="22"/>
          <w:lang w:val="ka-GE" w:eastAsia="ja-JP"/>
        </w:rPr>
      </w:pPr>
      <w:r w:rsidRPr="00CC2988">
        <w:rPr>
          <w:rFonts w:ascii="BOG 2017" w:hAnsi="BOG 2017" w:cs="Sylfaen"/>
          <w:sz w:val="22"/>
          <w:szCs w:val="22"/>
          <w:lang w:val="ka-GE" w:eastAsia="ja-JP"/>
        </w:rPr>
        <w:t>საკონტაქტო</w:t>
      </w:r>
      <w:r w:rsidRPr="00CC2988">
        <w:rPr>
          <w:rFonts w:ascii="BOG 2017" w:hAnsi="BOG 2017" w:cstheme="minorHAnsi"/>
          <w:sz w:val="22"/>
          <w:szCs w:val="22"/>
          <w:lang w:val="ka-GE" w:eastAsia="ja-JP"/>
        </w:rPr>
        <w:t xml:space="preserve"> </w:t>
      </w:r>
      <w:r w:rsidRPr="00CC2988">
        <w:rPr>
          <w:rFonts w:ascii="BOG 2017" w:hAnsi="BOG 2017" w:cs="Sylfaen"/>
          <w:sz w:val="22"/>
          <w:szCs w:val="22"/>
          <w:lang w:val="ka-GE" w:eastAsia="ja-JP"/>
        </w:rPr>
        <w:t>პირის</w:t>
      </w:r>
      <w:r w:rsidRPr="00CC2988">
        <w:rPr>
          <w:rFonts w:ascii="BOG 2017" w:hAnsi="BOG 2017" w:cstheme="minorHAnsi"/>
          <w:sz w:val="22"/>
          <w:szCs w:val="22"/>
          <w:lang w:val="ka-GE" w:eastAsia="ja-JP"/>
        </w:rPr>
        <w:t xml:space="preserve"> </w:t>
      </w:r>
      <w:r w:rsidRPr="00CC2988">
        <w:rPr>
          <w:rFonts w:ascii="BOG 2017" w:hAnsi="BOG 2017" w:cs="Sylfaen"/>
          <w:sz w:val="22"/>
          <w:szCs w:val="22"/>
          <w:lang w:val="ka-GE" w:eastAsia="ja-JP"/>
        </w:rPr>
        <w:t>სახელი</w:t>
      </w:r>
      <w:r w:rsidRPr="00CC2988">
        <w:rPr>
          <w:rFonts w:ascii="BOG 2017" w:hAnsi="BOG 2017" w:cstheme="minorHAnsi"/>
          <w:sz w:val="22"/>
          <w:szCs w:val="22"/>
          <w:lang w:val="ka-GE" w:eastAsia="ja-JP"/>
        </w:rPr>
        <w:t xml:space="preserve"> </w:t>
      </w:r>
      <w:r w:rsidRPr="00CC2988">
        <w:rPr>
          <w:rFonts w:ascii="BOG 2017" w:hAnsi="BOG 2017" w:cs="Sylfaen"/>
          <w:sz w:val="22"/>
          <w:szCs w:val="22"/>
          <w:lang w:val="ka-GE" w:eastAsia="ja-JP"/>
        </w:rPr>
        <w:t>და</w:t>
      </w:r>
      <w:r w:rsidRPr="00CC2988">
        <w:rPr>
          <w:rFonts w:ascii="BOG 2017" w:hAnsi="BOG 2017" w:cstheme="minorHAnsi"/>
          <w:sz w:val="22"/>
          <w:szCs w:val="22"/>
          <w:lang w:val="ka-GE" w:eastAsia="ja-JP"/>
        </w:rPr>
        <w:t xml:space="preserve"> </w:t>
      </w:r>
      <w:r w:rsidRPr="00CC2988">
        <w:rPr>
          <w:rFonts w:ascii="BOG 2017" w:hAnsi="BOG 2017" w:cs="Sylfaen"/>
          <w:sz w:val="22"/>
          <w:szCs w:val="22"/>
          <w:lang w:val="ka-GE" w:eastAsia="ja-JP"/>
        </w:rPr>
        <w:t>გვარი</w:t>
      </w:r>
      <w:r w:rsidRPr="00CC2988">
        <w:rPr>
          <w:rFonts w:ascii="BOG 2017" w:hAnsi="BOG 2017" w:cstheme="minorHAnsi"/>
          <w:sz w:val="22"/>
          <w:szCs w:val="22"/>
          <w:lang w:val="ka-GE" w:eastAsia="ja-JP"/>
        </w:rPr>
        <w:t>:</w:t>
      </w:r>
    </w:p>
    <w:p w14:paraId="246136B6" w14:textId="086E6145" w:rsidR="0016141B" w:rsidRPr="00CC2988" w:rsidRDefault="0016141B" w:rsidP="0016141B">
      <w:pPr>
        <w:spacing w:line="360" w:lineRule="auto"/>
        <w:rPr>
          <w:rFonts w:ascii="BOG 2017" w:hAnsi="BOG 2017" w:cstheme="minorHAnsi"/>
          <w:sz w:val="22"/>
          <w:szCs w:val="22"/>
          <w:lang w:val="ka-GE" w:eastAsia="ja-JP"/>
        </w:rPr>
      </w:pPr>
      <w:r w:rsidRPr="00CC2988">
        <w:rPr>
          <w:rFonts w:ascii="BOG 2017" w:hAnsi="BOG 2017" w:cs="Sylfaen"/>
          <w:sz w:val="22"/>
          <w:szCs w:val="22"/>
          <w:lang w:val="ka-GE" w:eastAsia="ja-JP"/>
        </w:rPr>
        <w:t>საკონტაქტო</w:t>
      </w:r>
      <w:r w:rsidRPr="00CC2988">
        <w:rPr>
          <w:rFonts w:ascii="BOG 2017" w:hAnsi="BOG 2017" w:cstheme="minorHAnsi"/>
          <w:sz w:val="22"/>
          <w:szCs w:val="22"/>
          <w:lang w:val="ka-GE" w:eastAsia="ja-JP"/>
        </w:rPr>
        <w:t xml:space="preserve"> </w:t>
      </w:r>
      <w:r w:rsidRPr="00CC2988">
        <w:rPr>
          <w:rFonts w:ascii="BOG 2017" w:hAnsi="BOG 2017" w:cs="Sylfaen"/>
          <w:sz w:val="22"/>
          <w:szCs w:val="22"/>
          <w:lang w:val="ka-GE" w:eastAsia="ja-JP"/>
        </w:rPr>
        <w:t>პირის</w:t>
      </w:r>
      <w:r w:rsidRPr="00CC2988">
        <w:rPr>
          <w:rFonts w:ascii="BOG 2017" w:hAnsi="BOG 2017" w:cstheme="minorHAnsi"/>
          <w:sz w:val="22"/>
          <w:szCs w:val="22"/>
          <w:lang w:val="ka-GE" w:eastAsia="ja-JP"/>
        </w:rPr>
        <w:t xml:space="preserve"> </w:t>
      </w:r>
      <w:r w:rsidRPr="00CC2988">
        <w:rPr>
          <w:rFonts w:ascii="BOG 2017" w:hAnsi="BOG 2017" w:cs="Sylfaen"/>
          <w:sz w:val="22"/>
          <w:szCs w:val="22"/>
          <w:lang w:val="ka-GE" w:eastAsia="ja-JP"/>
        </w:rPr>
        <w:t>პირადი</w:t>
      </w:r>
      <w:r w:rsidRPr="00CC2988">
        <w:rPr>
          <w:rFonts w:ascii="BOG 2017" w:hAnsi="BOG 2017" w:cstheme="minorHAnsi"/>
          <w:sz w:val="22"/>
          <w:szCs w:val="22"/>
          <w:lang w:val="ka-GE" w:eastAsia="ja-JP"/>
        </w:rPr>
        <w:t xml:space="preserve"> </w:t>
      </w:r>
      <w:r w:rsidRPr="00CC2988">
        <w:rPr>
          <w:rFonts w:ascii="BOG 2017" w:hAnsi="BOG 2017" w:cs="Sylfaen"/>
          <w:sz w:val="22"/>
          <w:szCs w:val="22"/>
          <w:lang w:val="ka-GE" w:eastAsia="ja-JP"/>
        </w:rPr>
        <w:t>ნომერი</w:t>
      </w:r>
      <w:r w:rsidRPr="00CC2988">
        <w:rPr>
          <w:rFonts w:ascii="BOG 2017" w:hAnsi="BOG 2017" w:cstheme="minorHAnsi"/>
          <w:sz w:val="22"/>
          <w:szCs w:val="22"/>
          <w:lang w:val="ka-GE" w:eastAsia="ja-JP"/>
        </w:rPr>
        <w:t>:</w:t>
      </w:r>
    </w:p>
    <w:p w14:paraId="0D965B7A" w14:textId="20835EEE" w:rsidR="0016141B" w:rsidRPr="00CC2988" w:rsidRDefault="0016141B" w:rsidP="0016141B">
      <w:pPr>
        <w:spacing w:line="360" w:lineRule="auto"/>
        <w:rPr>
          <w:rFonts w:ascii="BOG 2017" w:hAnsi="BOG 2017" w:cstheme="minorHAnsi"/>
          <w:sz w:val="22"/>
          <w:szCs w:val="22"/>
          <w:lang w:val="ka-GE" w:eastAsia="ja-JP"/>
        </w:rPr>
      </w:pPr>
      <w:r w:rsidRPr="00CC2988">
        <w:rPr>
          <w:rFonts w:ascii="BOG 2017" w:hAnsi="BOG 2017" w:cs="Sylfaen"/>
          <w:sz w:val="22"/>
          <w:szCs w:val="22"/>
          <w:lang w:val="ka-GE" w:eastAsia="ja-JP"/>
        </w:rPr>
        <w:t>საკონტაქტო</w:t>
      </w:r>
      <w:r w:rsidRPr="00CC2988">
        <w:rPr>
          <w:rFonts w:ascii="BOG 2017" w:hAnsi="BOG 2017" w:cstheme="minorHAnsi"/>
          <w:sz w:val="22"/>
          <w:szCs w:val="22"/>
          <w:lang w:val="ka-GE" w:eastAsia="ja-JP"/>
        </w:rPr>
        <w:t xml:space="preserve"> </w:t>
      </w:r>
      <w:r w:rsidRPr="00CC2988">
        <w:rPr>
          <w:rFonts w:ascii="BOG 2017" w:hAnsi="BOG 2017" w:cs="Sylfaen"/>
          <w:sz w:val="22"/>
          <w:szCs w:val="22"/>
          <w:lang w:val="ka-GE" w:eastAsia="ja-JP"/>
        </w:rPr>
        <w:t>ტელეფონი</w:t>
      </w:r>
      <w:r w:rsidRPr="00CC2988">
        <w:rPr>
          <w:rFonts w:ascii="BOG 2017" w:hAnsi="BOG 2017" w:cstheme="minorHAnsi"/>
          <w:sz w:val="22"/>
          <w:szCs w:val="22"/>
          <w:lang w:val="ka-GE" w:eastAsia="ja-JP"/>
        </w:rPr>
        <w:t>:</w:t>
      </w:r>
    </w:p>
    <w:p w14:paraId="73C1C9E0" w14:textId="4C68083E" w:rsidR="0016141B" w:rsidRPr="00CC2988" w:rsidRDefault="0016141B" w:rsidP="0016141B">
      <w:pPr>
        <w:spacing w:line="360" w:lineRule="auto"/>
        <w:rPr>
          <w:rFonts w:ascii="BOG 2017" w:hAnsi="BOG 2017" w:cstheme="minorHAnsi"/>
          <w:sz w:val="22"/>
          <w:szCs w:val="22"/>
          <w:lang w:val="ka-GE" w:eastAsia="ja-JP"/>
        </w:rPr>
      </w:pPr>
      <w:r w:rsidRPr="00CC2988">
        <w:rPr>
          <w:rFonts w:ascii="BOG 2017" w:hAnsi="BOG 2017" w:cs="Sylfaen"/>
          <w:sz w:val="22"/>
          <w:szCs w:val="22"/>
          <w:lang w:val="ka-GE" w:eastAsia="ja-JP"/>
        </w:rPr>
        <w:t>ელექტრონული</w:t>
      </w:r>
      <w:r w:rsidRPr="00CC2988">
        <w:rPr>
          <w:rFonts w:ascii="BOG 2017" w:hAnsi="BOG 2017" w:cstheme="minorHAnsi"/>
          <w:sz w:val="22"/>
          <w:szCs w:val="22"/>
          <w:lang w:val="ka-GE" w:eastAsia="ja-JP"/>
        </w:rPr>
        <w:t xml:space="preserve"> </w:t>
      </w:r>
      <w:r w:rsidRPr="00CC2988">
        <w:rPr>
          <w:rFonts w:ascii="BOG 2017" w:hAnsi="BOG 2017" w:cs="Sylfaen"/>
          <w:sz w:val="22"/>
          <w:szCs w:val="22"/>
          <w:lang w:val="ka-GE" w:eastAsia="ja-JP"/>
        </w:rPr>
        <w:t>ფოსტის</w:t>
      </w:r>
      <w:r w:rsidRPr="00CC2988">
        <w:rPr>
          <w:rFonts w:ascii="BOG 2017" w:hAnsi="BOG 2017" w:cstheme="minorHAnsi"/>
          <w:sz w:val="22"/>
          <w:szCs w:val="22"/>
          <w:lang w:val="ka-GE" w:eastAsia="ja-JP"/>
        </w:rPr>
        <w:t xml:space="preserve"> </w:t>
      </w:r>
      <w:r w:rsidRPr="00CC2988">
        <w:rPr>
          <w:rFonts w:ascii="BOG 2017" w:hAnsi="BOG 2017" w:cs="Sylfaen"/>
          <w:sz w:val="22"/>
          <w:szCs w:val="22"/>
          <w:lang w:val="ka-GE" w:eastAsia="ja-JP"/>
        </w:rPr>
        <w:t>მისამართი</w:t>
      </w:r>
      <w:r w:rsidRPr="00CC2988">
        <w:rPr>
          <w:rFonts w:ascii="BOG 2017" w:hAnsi="BOG 2017" w:cstheme="minorHAnsi"/>
          <w:sz w:val="22"/>
          <w:szCs w:val="22"/>
          <w:lang w:val="ka-GE" w:eastAsia="ja-JP"/>
        </w:rPr>
        <w:t>:</w:t>
      </w:r>
    </w:p>
    <w:p w14:paraId="6C6A7DC6" w14:textId="0238F940" w:rsidR="0016141B" w:rsidRPr="00CC2988" w:rsidRDefault="0016141B" w:rsidP="0016141B">
      <w:pPr>
        <w:spacing w:line="360" w:lineRule="auto"/>
        <w:rPr>
          <w:rFonts w:ascii="BOG 2017" w:hAnsi="BOG 2017" w:cstheme="minorHAnsi"/>
          <w:sz w:val="22"/>
          <w:szCs w:val="22"/>
          <w:lang w:val="ka-GE" w:eastAsia="ja-JP"/>
        </w:rPr>
      </w:pPr>
      <w:r w:rsidRPr="00CC2988">
        <w:rPr>
          <w:rFonts w:ascii="BOG 2017" w:hAnsi="BOG 2017" w:cs="Sylfaen"/>
          <w:sz w:val="22"/>
          <w:szCs w:val="22"/>
          <w:lang w:val="ka-GE" w:eastAsia="ja-JP"/>
        </w:rPr>
        <w:t>ვებ</w:t>
      </w:r>
      <w:r w:rsidRPr="00CC2988">
        <w:rPr>
          <w:rFonts w:ascii="BOG 2017" w:hAnsi="BOG 2017" w:cstheme="minorHAnsi"/>
          <w:sz w:val="22"/>
          <w:szCs w:val="22"/>
          <w:lang w:val="ka-GE" w:eastAsia="ja-JP"/>
        </w:rPr>
        <w:t>-</w:t>
      </w:r>
      <w:r w:rsidRPr="00CC2988">
        <w:rPr>
          <w:rFonts w:ascii="BOG 2017" w:hAnsi="BOG 2017" w:cs="Sylfaen"/>
          <w:sz w:val="22"/>
          <w:szCs w:val="22"/>
          <w:lang w:val="ka-GE" w:eastAsia="ja-JP"/>
        </w:rPr>
        <w:t>გვერდი</w:t>
      </w:r>
      <w:r w:rsidRPr="00CC2988">
        <w:rPr>
          <w:rFonts w:ascii="BOG 2017" w:hAnsi="BOG 2017" w:cstheme="minorHAnsi"/>
          <w:sz w:val="22"/>
          <w:szCs w:val="22"/>
          <w:lang w:val="ka-GE" w:eastAsia="ja-JP"/>
        </w:rPr>
        <w:t>:</w:t>
      </w:r>
    </w:p>
    <w:p w14:paraId="4E112158" w14:textId="77777777" w:rsidR="0016141B" w:rsidRPr="00CC2988" w:rsidRDefault="0016141B" w:rsidP="0016141B">
      <w:pPr>
        <w:spacing w:line="360" w:lineRule="auto"/>
        <w:rPr>
          <w:rFonts w:ascii="BOG 2017" w:hAnsi="BOG 2017" w:cstheme="minorHAnsi"/>
          <w:sz w:val="22"/>
          <w:szCs w:val="22"/>
          <w:lang w:val="ka-GE" w:eastAsia="ja-JP"/>
        </w:rPr>
      </w:pPr>
    </w:p>
    <w:p w14:paraId="5EBEBC47" w14:textId="5649DA31" w:rsidR="0016141B" w:rsidRPr="00CC2988" w:rsidRDefault="0016141B" w:rsidP="0016141B">
      <w:pPr>
        <w:spacing w:line="360" w:lineRule="auto"/>
        <w:rPr>
          <w:rFonts w:ascii="BOG 2017" w:hAnsi="BOG 2017" w:cstheme="minorHAnsi"/>
          <w:sz w:val="22"/>
          <w:szCs w:val="22"/>
          <w:lang w:val="ka-GE" w:eastAsia="ja-JP"/>
        </w:rPr>
      </w:pPr>
      <w:r w:rsidRPr="00CC2988">
        <w:rPr>
          <w:rFonts w:ascii="BOG 2017" w:hAnsi="BOG 2017" w:cs="Sylfaen"/>
          <w:sz w:val="22"/>
          <w:szCs w:val="22"/>
          <w:lang w:val="ka-GE" w:eastAsia="ja-JP"/>
        </w:rPr>
        <w:t>ბანკის</w:t>
      </w:r>
      <w:r w:rsidRPr="00CC2988">
        <w:rPr>
          <w:rFonts w:ascii="BOG 2017" w:hAnsi="BOG 2017" w:cstheme="minorHAnsi"/>
          <w:sz w:val="22"/>
          <w:szCs w:val="22"/>
          <w:lang w:val="ka-GE" w:eastAsia="ja-JP"/>
        </w:rPr>
        <w:t xml:space="preserve"> </w:t>
      </w:r>
      <w:r w:rsidRPr="00CC2988">
        <w:rPr>
          <w:rFonts w:ascii="BOG 2017" w:hAnsi="BOG 2017" w:cs="Sylfaen"/>
          <w:sz w:val="22"/>
          <w:szCs w:val="22"/>
          <w:lang w:val="ka-GE" w:eastAsia="ja-JP"/>
        </w:rPr>
        <w:t>დასახელება</w:t>
      </w:r>
      <w:r w:rsidRPr="00CC2988">
        <w:rPr>
          <w:rFonts w:ascii="BOG 2017" w:hAnsi="BOG 2017" w:cstheme="minorHAnsi"/>
          <w:sz w:val="22"/>
          <w:szCs w:val="22"/>
          <w:lang w:val="ka-GE" w:eastAsia="ja-JP"/>
        </w:rPr>
        <w:t>:</w:t>
      </w:r>
    </w:p>
    <w:p w14:paraId="28C89CE7" w14:textId="32FFE6AE" w:rsidR="0016141B" w:rsidRPr="00CC2988" w:rsidRDefault="0016141B" w:rsidP="0016141B">
      <w:pPr>
        <w:spacing w:line="360" w:lineRule="auto"/>
        <w:rPr>
          <w:rFonts w:ascii="BOG 2017" w:hAnsi="BOG 2017" w:cstheme="minorHAnsi"/>
          <w:sz w:val="22"/>
          <w:szCs w:val="22"/>
          <w:lang w:val="ka-GE" w:eastAsia="ja-JP"/>
        </w:rPr>
      </w:pPr>
      <w:r w:rsidRPr="00CC2988">
        <w:rPr>
          <w:rFonts w:ascii="BOG 2017" w:hAnsi="BOG 2017" w:cs="Sylfaen"/>
          <w:sz w:val="22"/>
          <w:szCs w:val="22"/>
          <w:lang w:val="ka-GE" w:eastAsia="ja-JP"/>
        </w:rPr>
        <w:t>ბანკის</w:t>
      </w:r>
      <w:r w:rsidRPr="00CC2988">
        <w:rPr>
          <w:rFonts w:ascii="BOG 2017" w:hAnsi="BOG 2017" w:cstheme="minorHAnsi"/>
          <w:sz w:val="22"/>
          <w:szCs w:val="22"/>
          <w:lang w:val="ka-GE" w:eastAsia="ja-JP"/>
        </w:rPr>
        <w:t xml:space="preserve"> </w:t>
      </w:r>
      <w:r w:rsidRPr="00CC2988">
        <w:rPr>
          <w:rFonts w:ascii="BOG 2017" w:hAnsi="BOG 2017" w:cs="Sylfaen"/>
          <w:sz w:val="22"/>
          <w:szCs w:val="22"/>
          <w:lang w:val="ka-GE" w:eastAsia="ja-JP"/>
        </w:rPr>
        <w:t>კოდი</w:t>
      </w:r>
      <w:r w:rsidRPr="00CC2988">
        <w:rPr>
          <w:rFonts w:ascii="BOG 2017" w:hAnsi="BOG 2017" w:cstheme="minorHAnsi"/>
          <w:sz w:val="22"/>
          <w:szCs w:val="22"/>
          <w:lang w:val="ka-GE" w:eastAsia="ja-JP"/>
        </w:rPr>
        <w:t>:</w:t>
      </w:r>
    </w:p>
    <w:p w14:paraId="3F0B63C9" w14:textId="515110F0" w:rsidR="0016141B" w:rsidRPr="00CC2988" w:rsidRDefault="0016141B" w:rsidP="0016141B">
      <w:pPr>
        <w:spacing w:line="360" w:lineRule="auto"/>
        <w:rPr>
          <w:rFonts w:ascii="BOG 2017" w:hAnsi="BOG 2017" w:cstheme="minorHAnsi"/>
          <w:sz w:val="22"/>
          <w:szCs w:val="22"/>
          <w:lang w:val="ka-GE" w:eastAsia="ja-JP"/>
        </w:rPr>
      </w:pPr>
      <w:r w:rsidRPr="00CC2988">
        <w:rPr>
          <w:rFonts w:ascii="BOG 2017" w:hAnsi="BOG 2017" w:cs="Sylfaen"/>
          <w:sz w:val="22"/>
          <w:szCs w:val="22"/>
          <w:lang w:val="ka-GE" w:eastAsia="ja-JP"/>
        </w:rPr>
        <w:t>ბანკის</w:t>
      </w:r>
      <w:r w:rsidRPr="00CC2988">
        <w:rPr>
          <w:rFonts w:ascii="BOG 2017" w:hAnsi="BOG 2017" w:cstheme="minorHAnsi"/>
          <w:sz w:val="22"/>
          <w:szCs w:val="22"/>
          <w:lang w:val="ka-GE" w:eastAsia="ja-JP"/>
        </w:rPr>
        <w:t xml:space="preserve"> </w:t>
      </w:r>
      <w:r w:rsidRPr="00CC2988">
        <w:rPr>
          <w:rFonts w:ascii="BOG 2017" w:hAnsi="BOG 2017" w:cs="Sylfaen"/>
          <w:sz w:val="22"/>
          <w:szCs w:val="22"/>
          <w:lang w:val="ka-GE" w:eastAsia="ja-JP"/>
        </w:rPr>
        <w:t>ანგარიშის</w:t>
      </w:r>
      <w:r w:rsidRPr="00CC2988">
        <w:rPr>
          <w:rFonts w:ascii="BOG 2017" w:hAnsi="BOG 2017" w:cstheme="minorHAnsi"/>
          <w:sz w:val="22"/>
          <w:szCs w:val="22"/>
          <w:lang w:val="ka-GE" w:eastAsia="ja-JP"/>
        </w:rPr>
        <w:t xml:space="preserve"> </w:t>
      </w:r>
      <w:r w:rsidRPr="00CC2988">
        <w:rPr>
          <w:rFonts w:ascii="BOG 2017" w:hAnsi="BOG 2017" w:cs="Sylfaen"/>
          <w:sz w:val="22"/>
          <w:szCs w:val="22"/>
          <w:lang w:val="ka-GE" w:eastAsia="ja-JP"/>
        </w:rPr>
        <w:t>ნომერი</w:t>
      </w:r>
      <w:r w:rsidRPr="00CC2988">
        <w:rPr>
          <w:rFonts w:ascii="BOG 2017" w:hAnsi="BOG 2017" w:cstheme="minorHAnsi"/>
          <w:sz w:val="22"/>
          <w:szCs w:val="22"/>
          <w:lang w:val="ka-GE" w:eastAsia="ja-JP"/>
        </w:rPr>
        <w:t>:</w:t>
      </w:r>
    </w:p>
    <w:p w14:paraId="1E417C7A" w14:textId="3CB3C439" w:rsidR="00DE1C88" w:rsidRPr="00CC2988" w:rsidRDefault="00DE1C88">
      <w:pPr>
        <w:jc w:val="left"/>
        <w:rPr>
          <w:rFonts w:ascii="BOG 2017" w:hAnsi="BOG 2017" w:cstheme="minorHAnsi"/>
          <w:sz w:val="22"/>
          <w:szCs w:val="22"/>
          <w:lang w:val="ka-GE" w:eastAsia="ja-JP"/>
        </w:rPr>
      </w:pPr>
    </w:p>
    <w:p w14:paraId="56C92B64" w14:textId="77777777" w:rsidR="00B54332" w:rsidRPr="00CC2988" w:rsidRDefault="00B54332">
      <w:pPr>
        <w:jc w:val="left"/>
        <w:rPr>
          <w:rFonts w:ascii="BOG 2017" w:hAnsi="BOG 2017" w:cstheme="minorHAnsi"/>
          <w:sz w:val="22"/>
          <w:szCs w:val="22"/>
          <w:lang w:val="ka-GE" w:eastAsia="ja-JP"/>
        </w:rPr>
      </w:pPr>
    </w:p>
    <w:p w14:paraId="7E9272B1" w14:textId="77777777" w:rsidR="00B54332" w:rsidRPr="00CC2988" w:rsidRDefault="00B54332">
      <w:pPr>
        <w:jc w:val="left"/>
        <w:rPr>
          <w:rFonts w:ascii="BOG 2017" w:hAnsi="BOG 2017" w:cstheme="minorHAnsi"/>
          <w:sz w:val="22"/>
          <w:szCs w:val="22"/>
          <w:lang w:val="ka-GE" w:eastAsia="ja-JP"/>
        </w:rPr>
      </w:pPr>
    </w:p>
    <w:p w14:paraId="6254A451" w14:textId="77777777" w:rsidR="00B54332" w:rsidRPr="00CC2988" w:rsidRDefault="00B54332" w:rsidP="00B54332">
      <w:pPr>
        <w:jc w:val="left"/>
        <w:rPr>
          <w:rFonts w:ascii="BOG 2017" w:hAnsi="BOG 2017"/>
          <w:sz w:val="22"/>
          <w:szCs w:val="22"/>
          <w:lang w:val="ka-GE"/>
        </w:rPr>
      </w:pPr>
      <w:r w:rsidRPr="00CC2988">
        <w:rPr>
          <w:rFonts w:ascii="BOG 2017" w:hAnsi="BOG 2017"/>
          <w:sz w:val="22"/>
          <w:szCs w:val="22"/>
          <w:lang w:val="ka-GE"/>
        </w:rPr>
        <w:t>კომპანიის სახელი</w:t>
      </w:r>
    </w:p>
    <w:p w14:paraId="6430A69E" w14:textId="77777777" w:rsidR="00B54332" w:rsidRPr="00CC2988" w:rsidRDefault="00B54332" w:rsidP="00B54332">
      <w:pPr>
        <w:jc w:val="left"/>
        <w:rPr>
          <w:rFonts w:ascii="BOG 2017" w:hAnsi="BOG 2017"/>
          <w:sz w:val="22"/>
          <w:szCs w:val="22"/>
          <w:lang w:val="ka-GE"/>
        </w:rPr>
      </w:pPr>
    </w:p>
    <w:p w14:paraId="3974EA85" w14:textId="77777777" w:rsidR="00B54332" w:rsidRPr="00CC2988" w:rsidRDefault="00B54332" w:rsidP="00B54332">
      <w:pPr>
        <w:jc w:val="left"/>
        <w:rPr>
          <w:rFonts w:ascii="BOG 2017" w:hAnsi="BOG 2017"/>
          <w:sz w:val="22"/>
          <w:szCs w:val="22"/>
          <w:lang w:val="ka-GE"/>
        </w:rPr>
      </w:pPr>
      <w:r w:rsidRPr="00CC2988">
        <w:rPr>
          <w:rFonts w:ascii="BOG 2017" w:hAnsi="BOG 2017"/>
          <w:sz w:val="22"/>
          <w:szCs w:val="22"/>
          <w:lang w:val="ka-GE"/>
        </w:rPr>
        <w:t>უფლებამოსილი პირის ხელმოწერა</w:t>
      </w:r>
      <w:r w:rsidRPr="00CC2988">
        <w:rPr>
          <w:rFonts w:ascii="BOG 2017" w:hAnsi="BOG 2017"/>
          <w:sz w:val="22"/>
          <w:szCs w:val="22"/>
          <w:lang w:val="ka-GE"/>
        </w:rPr>
        <w:tab/>
      </w:r>
      <w:r w:rsidRPr="00CC2988">
        <w:rPr>
          <w:rFonts w:ascii="BOG 2017" w:hAnsi="BOG 2017"/>
          <w:sz w:val="22"/>
          <w:szCs w:val="22"/>
          <w:lang w:val="ka-GE"/>
        </w:rPr>
        <w:tab/>
      </w:r>
      <w:r w:rsidRPr="00CC2988">
        <w:rPr>
          <w:rFonts w:ascii="BOG 2017" w:hAnsi="BOG 2017"/>
          <w:sz w:val="22"/>
          <w:szCs w:val="22"/>
          <w:lang w:val="ka-GE"/>
        </w:rPr>
        <w:tab/>
      </w:r>
      <w:r w:rsidRPr="00CC2988">
        <w:rPr>
          <w:rFonts w:ascii="BOG 2017" w:hAnsi="BOG 2017"/>
          <w:sz w:val="22"/>
          <w:szCs w:val="22"/>
          <w:lang w:val="ka-GE"/>
        </w:rPr>
        <w:tab/>
      </w:r>
      <w:r w:rsidRPr="00CC2988">
        <w:rPr>
          <w:rFonts w:ascii="BOG 2017" w:hAnsi="BOG 2017"/>
          <w:sz w:val="22"/>
          <w:szCs w:val="22"/>
          <w:lang w:val="ka-GE"/>
        </w:rPr>
        <w:tab/>
        <w:t>_______________</w:t>
      </w:r>
    </w:p>
    <w:p w14:paraId="5555B21A" w14:textId="77777777" w:rsidR="00B54332" w:rsidRPr="00CC2988" w:rsidRDefault="00B54332" w:rsidP="00B54332">
      <w:pPr>
        <w:jc w:val="left"/>
        <w:rPr>
          <w:rFonts w:ascii="BOG 2017" w:hAnsi="BOG 2017"/>
          <w:sz w:val="22"/>
          <w:szCs w:val="22"/>
          <w:lang w:val="ka-GE"/>
        </w:rPr>
      </w:pPr>
      <w:r w:rsidRPr="00CC2988">
        <w:rPr>
          <w:rFonts w:ascii="BOG 2017" w:hAnsi="BOG 2017"/>
          <w:sz w:val="22"/>
          <w:szCs w:val="22"/>
          <w:lang w:val="ka-GE"/>
        </w:rPr>
        <w:t xml:space="preserve">საკონტაქტო ნომერი: </w:t>
      </w:r>
    </w:p>
    <w:p w14:paraId="5346E88F" w14:textId="77777777" w:rsidR="00B54332" w:rsidRPr="00CC2988" w:rsidRDefault="00B54332">
      <w:pPr>
        <w:jc w:val="left"/>
        <w:rPr>
          <w:rFonts w:ascii="BOG 2017" w:hAnsi="BOG 2017" w:cstheme="minorHAnsi"/>
          <w:sz w:val="22"/>
          <w:szCs w:val="22"/>
          <w:lang w:val="ka-GE" w:eastAsia="ja-JP"/>
        </w:rPr>
      </w:pPr>
    </w:p>
    <w:sectPr w:rsidR="00B54332" w:rsidRPr="00CC2988" w:rsidSect="00AB590C">
      <w:footerReference w:type="default" r:id="rId11"/>
      <w:headerReference w:type="first" r:id="rId12"/>
      <w:pgSz w:w="11909" w:h="16704" w:code="9"/>
      <w:pgMar w:top="634" w:right="299" w:bottom="0" w:left="540"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BBCEF" w14:textId="77777777" w:rsidR="00430004" w:rsidRDefault="00430004" w:rsidP="002E7950">
      <w:r>
        <w:separator/>
      </w:r>
    </w:p>
  </w:endnote>
  <w:endnote w:type="continuationSeparator" w:id="0">
    <w:p w14:paraId="4D6EF002" w14:textId="77777777" w:rsidR="00430004" w:rsidRDefault="00430004"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20300000000000000"/>
    <w:charset w:val="88"/>
    <w:family w:val="roman"/>
    <w:pitch w:val="variable"/>
    <w:sig w:usb0="00000003" w:usb1="080E0000" w:usb2="00000016" w:usb3="00000000" w:csb0="00100001" w:csb1="00000000"/>
  </w:font>
  <w:font w:name="BOG 2017">
    <w:panose1 w:val="020B0804020101010102"/>
    <w:charset w:val="00"/>
    <w:family w:val="swiss"/>
    <w:pitch w:val="variable"/>
    <w:sig w:usb0="A00000FF" w:usb1="5000FC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6A5C86E9" w:rsidR="006F3955" w:rsidRPr="00DF4821" w:rsidRDefault="006F3955"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0C5D1A">
              <w:rPr>
                <w:bCs/>
                <w:noProof/>
                <w:sz w:val="16"/>
                <w:szCs w:val="16"/>
              </w:rPr>
              <w:t>3</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0C5D1A">
              <w:rPr>
                <w:bCs/>
                <w:noProof/>
                <w:sz w:val="16"/>
                <w:szCs w:val="16"/>
              </w:rPr>
              <w:t>5</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F88B6" w14:textId="77777777" w:rsidR="00430004" w:rsidRDefault="00430004" w:rsidP="002E7950">
      <w:r>
        <w:separator/>
      </w:r>
    </w:p>
  </w:footnote>
  <w:footnote w:type="continuationSeparator" w:id="0">
    <w:p w14:paraId="0D726FD3" w14:textId="77777777" w:rsidR="00430004" w:rsidRDefault="00430004"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0F07B7AB" w:rsidR="006F3955" w:rsidRDefault="006F3955"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652765059" name="Picture 652765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94436"/>
    <w:multiLevelType w:val="hybridMultilevel"/>
    <w:tmpl w:val="3008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5F2C"/>
    <w:multiLevelType w:val="hybridMultilevel"/>
    <w:tmpl w:val="D3AE63C0"/>
    <w:lvl w:ilvl="0" w:tplc="EF58A892">
      <w:numFmt w:val="bullet"/>
      <w:lvlText w:val=""/>
      <w:lvlJc w:val="left"/>
      <w:pPr>
        <w:ind w:left="720" w:hanging="360"/>
      </w:pPr>
      <w:rPr>
        <w:rFonts w:ascii="Symbol" w:eastAsiaTheme="minorHAnsi" w:hAnsi="Symbol"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B30014E"/>
    <w:multiLevelType w:val="hybridMultilevel"/>
    <w:tmpl w:val="9C8ADF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47612265"/>
    <w:multiLevelType w:val="hybridMultilevel"/>
    <w:tmpl w:val="7A0A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E82465"/>
    <w:multiLevelType w:val="hybridMultilevel"/>
    <w:tmpl w:val="D01EC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EF2D7F"/>
    <w:multiLevelType w:val="hybridMultilevel"/>
    <w:tmpl w:val="1CB6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5"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895500"/>
    <w:multiLevelType w:val="multilevel"/>
    <w:tmpl w:val="3094EA3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272199">
    <w:abstractNumId w:val="14"/>
  </w:num>
  <w:num w:numId="2" w16cid:durableId="547686391">
    <w:abstractNumId w:val="2"/>
  </w:num>
  <w:num w:numId="3" w16cid:durableId="1209031327">
    <w:abstractNumId w:val="20"/>
  </w:num>
  <w:num w:numId="4" w16cid:durableId="600072322">
    <w:abstractNumId w:val="12"/>
  </w:num>
  <w:num w:numId="5" w16cid:durableId="71314673">
    <w:abstractNumId w:val="11"/>
  </w:num>
  <w:num w:numId="6" w16cid:durableId="1080255609">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1121412987">
    <w:abstractNumId w:val="5"/>
  </w:num>
  <w:num w:numId="8" w16cid:durableId="2099255382">
    <w:abstractNumId w:val="16"/>
  </w:num>
  <w:num w:numId="9" w16cid:durableId="608196341">
    <w:abstractNumId w:val="19"/>
  </w:num>
  <w:num w:numId="10" w16cid:durableId="582570360">
    <w:abstractNumId w:val="3"/>
  </w:num>
  <w:num w:numId="11" w16cid:durableId="3097192">
    <w:abstractNumId w:val="17"/>
  </w:num>
  <w:num w:numId="12" w16cid:durableId="1708871778">
    <w:abstractNumId w:val="0"/>
  </w:num>
  <w:num w:numId="13" w16cid:durableId="2119987005">
    <w:abstractNumId w:val="1"/>
  </w:num>
  <w:num w:numId="14" w16cid:durableId="2079789740">
    <w:abstractNumId w:val="21"/>
  </w:num>
  <w:num w:numId="15" w16cid:durableId="58679045">
    <w:abstractNumId w:val="6"/>
  </w:num>
  <w:num w:numId="16" w16cid:durableId="1039744928">
    <w:abstractNumId w:val="15"/>
  </w:num>
  <w:num w:numId="17" w16cid:durableId="2122265276">
    <w:abstractNumId w:val="7"/>
  </w:num>
  <w:num w:numId="18" w16cid:durableId="1117678691">
    <w:abstractNumId w:val="9"/>
  </w:num>
  <w:num w:numId="19" w16cid:durableId="481579127">
    <w:abstractNumId w:val="13"/>
  </w:num>
  <w:num w:numId="20" w16cid:durableId="687633375">
    <w:abstractNumId w:val="10"/>
  </w:num>
  <w:num w:numId="21" w16cid:durableId="1166553688">
    <w:abstractNumId w:val="4"/>
  </w:num>
  <w:num w:numId="22" w16cid:durableId="1261331237">
    <w:abstractNumId w:val="8"/>
  </w:num>
  <w:num w:numId="23" w16cid:durableId="1968046380">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24" w16cid:durableId="276255053">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26B"/>
    <w:rsid w:val="000008A0"/>
    <w:rsid w:val="00000B97"/>
    <w:rsid w:val="000014AB"/>
    <w:rsid w:val="000014E3"/>
    <w:rsid w:val="00001BAC"/>
    <w:rsid w:val="00002D69"/>
    <w:rsid w:val="0000315A"/>
    <w:rsid w:val="00003D16"/>
    <w:rsid w:val="00004421"/>
    <w:rsid w:val="00004E6D"/>
    <w:rsid w:val="0000523F"/>
    <w:rsid w:val="00005327"/>
    <w:rsid w:val="00005749"/>
    <w:rsid w:val="000073BC"/>
    <w:rsid w:val="00007650"/>
    <w:rsid w:val="00007F09"/>
    <w:rsid w:val="0001066A"/>
    <w:rsid w:val="0001074A"/>
    <w:rsid w:val="00010FEB"/>
    <w:rsid w:val="00012B58"/>
    <w:rsid w:val="00012EBC"/>
    <w:rsid w:val="00013041"/>
    <w:rsid w:val="000143A6"/>
    <w:rsid w:val="0001798C"/>
    <w:rsid w:val="00017FF9"/>
    <w:rsid w:val="00020414"/>
    <w:rsid w:val="0002214B"/>
    <w:rsid w:val="00022489"/>
    <w:rsid w:val="00022497"/>
    <w:rsid w:val="000231FE"/>
    <w:rsid w:val="00023CF3"/>
    <w:rsid w:val="00025604"/>
    <w:rsid w:val="0002594C"/>
    <w:rsid w:val="000269EA"/>
    <w:rsid w:val="000277BB"/>
    <w:rsid w:val="00027A32"/>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82F"/>
    <w:rsid w:val="000470B3"/>
    <w:rsid w:val="00050342"/>
    <w:rsid w:val="00053C9C"/>
    <w:rsid w:val="000541D9"/>
    <w:rsid w:val="000542D1"/>
    <w:rsid w:val="00054390"/>
    <w:rsid w:val="000557D3"/>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B03DE"/>
    <w:rsid w:val="000B0E85"/>
    <w:rsid w:val="000B16C5"/>
    <w:rsid w:val="000B19A6"/>
    <w:rsid w:val="000B2686"/>
    <w:rsid w:val="000B2BD8"/>
    <w:rsid w:val="000B3D46"/>
    <w:rsid w:val="000B44A8"/>
    <w:rsid w:val="000B57AD"/>
    <w:rsid w:val="000B732B"/>
    <w:rsid w:val="000B7CEF"/>
    <w:rsid w:val="000B7E1D"/>
    <w:rsid w:val="000C0204"/>
    <w:rsid w:val="000C3473"/>
    <w:rsid w:val="000C37C9"/>
    <w:rsid w:val="000C5D1A"/>
    <w:rsid w:val="000C5E85"/>
    <w:rsid w:val="000C61FD"/>
    <w:rsid w:val="000D04A7"/>
    <w:rsid w:val="000D0C8B"/>
    <w:rsid w:val="000D19A9"/>
    <w:rsid w:val="000D1CB3"/>
    <w:rsid w:val="000D27D5"/>
    <w:rsid w:val="000D43FE"/>
    <w:rsid w:val="000D456F"/>
    <w:rsid w:val="000D5BE6"/>
    <w:rsid w:val="000D5F93"/>
    <w:rsid w:val="000D6391"/>
    <w:rsid w:val="000D78A1"/>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787"/>
    <w:rsid w:val="000F30A4"/>
    <w:rsid w:val="000F33B1"/>
    <w:rsid w:val="000F4C43"/>
    <w:rsid w:val="000F534B"/>
    <w:rsid w:val="00100580"/>
    <w:rsid w:val="00100A0F"/>
    <w:rsid w:val="001021C6"/>
    <w:rsid w:val="00102B34"/>
    <w:rsid w:val="00102DAE"/>
    <w:rsid w:val="0010393A"/>
    <w:rsid w:val="0010412E"/>
    <w:rsid w:val="001045AC"/>
    <w:rsid w:val="001049E0"/>
    <w:rsid w:val="00104BF6"/>
    <w:rsid w:val="00105943"/>
    <w:rsid w:val="0010629D"/>
    <w:rsid w:val="0010717D"/>
    <w:rsid w:val="00107241"/>
    <w:rsid w:val="00107BB1"/>
    <w:rsid w:val="00110782"/>
    <w:rsid w:val="001140C1"/>
    <w:rsid w:val="00114101"/>
    <w:rsid w:val="00115AE8"/>
    <w:rsid w:val="00115AF2"/>
    <w:rsid w:val="00115C49"/>
    <w:rsid w:val="00116055"/>
    <w:rsid w:val="00116159"/>
    <w:rsid w:val="00116A8E"/>
    <w:rsid w:val="00116D13"/>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0D26"/>
    <w:rsid w:val="001523EF"/>
    <w:rsid w:val="001526A4"/>
    <w:rsid w:val="00153361"/>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70891"/>
    <w:rsid w:val="00170F53"/>
    <w:rsid w:val="001710A9"/>
    <w:rsid w:val="00171141"/>
    <w:rsid w:val="001714C1"/>
    <w:rsid w:val="00171DA2"/>
    <w:rsid w:val="00173A3C"/>
    <w:rsid w:val="0017460C"/>
    <w:rsid w:val="001746A8"/>
    <w:rsid w:val="00175236"/>
    <w:rsid w:val="001753C9"/>
    <w:rsid w:val="00177B2B"/>
    <w:rsid w:val="00177CF8"/>
    <w:rsid w:val="001804C8"/>
    <w:rsid w:val="001808C4"/>
    <w:rsid w:val="001808C5"/>
    <w:rsid w:val="001812F0"/>
    <w:rsid w:val="00182146"/>
    <w:rsid w:val="00183591"/>
    <w:rsid w:val="0018557C"/>
    <w:rsid w:val="001864ED"/>
    <w:rsid w:val="00187CD4"/>
    <w:rsid w:val="00190134"/>
    <w:rsid w:val="00190B82"/>
    <w:rsid w:val="00190CEC"/>
    <w:rsid w:val="00191CBF"/>
    <w:rsid w:val="00192FBF"/>
    <w:rsid w:val="001930CE"/>
    <w:rsid w:val="00193857"/>
    <w:rsid w:val="00193943"/>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5B2"/>
    <w:rsid w:val="001A688F"/>
    <w:rsid w:val="001A6ED1"/>
    <w:rsid w:val="001A7D80"/>
    <w:rsid w:val="001B111F"/>
    <w:rsid w:val="001B1918"/>
    <w:rsid w:val="001B2305"/>
    <w:rsid w:val="001B2D52"/>
    <w:rsid w:val="001B32D3"/>
    <w:rsid w:val="001B36DE"/>
    <w:rsid w:val="001B4BFC"/>
    <w:rsid w:val="001B55E7"/>
    <w:rsid w:val="001B5A0D"/>
    <w:rsid w:val="001B7104"/>
    <w:rsid w:val="001B74DE"/>
    <w:rsid w:val="001B75F8"/>
    <w:rsid w:val="001C15B4"/>
    <w:rsid w:val="001C4243"/>
    <w:rsid w:val="001C46A9"/>
    <w:rsid w:val="001C5599"/>
    <w:rsid w:val="001C5959"/>
    <w:rsid w:val="001C5E59"/>
    <w:rsid w:val="001C6561"/>
    <w:rsid w:val="001C71D6"/>
    <w:rsid w:val="001C71E4"/>
    <w:rsid w:val="001D01D6"/>
    <w:rsid w:val="001D0597"/>
    <w:rsid w:val="001D116B"/>
    <w:rsid w:val="001D1AEC"/>
    <w:rsid w:val="001D1D9E"/>
    <w:rsid w:val="001D233D"/>
    <w:rsid w:val="001D273A"/>
    <w:rsid w:val="001D49B4"/>
    <w:rsid w:val="001D6A62"/>
    <w:rsid w:val="001D7735"/>
    <w:rsid w:val="001E002D"/>
    <w:rsid w:val="001E1F56"/>
    <w:rsid w:val="001E27E5"/>
    <w:rsid w:val="001E32D3"/>
    <w:rsid w:val="001E39A5"/>
    <w:rsid w:val="001E49A0"/>
    <w:rsid w:val="001E5C74"/>
    <w:rsid w:val="001E650C"/>
    <w:rsid w:val="001E6835"/>
    <w:rsid w:val="001E774F"/>
    <w:rsid w:val="001E7E50"/>
    <w:rsid w:val="001F0E1A"/>
    <w:rsid w:val="001F114B"/>
    <w:rsid w:val="001F2A41"/>
    <w:rsid w:val="001F3D3B"/>
    <w:rsid w:val="001F3E45"/>
    <w:rsid w:val="001F6D96"/>
    <w:rsid w:val="001F6E52"/>
    <w:rsid w:val="001F7A7C"/>
    <w:rsid w:val="001F7AC5"/>
    <w:rsid w:val="002003C1"/>
    <w:rsid w:val="00200583"/>
    <w:rsid w:val="0020065D"/>
    <w:rsid w:val="00201EDE"/>
    <w:rsid w:val="002033F0"/>
    <w:rsid w:val="00203EEA"/>
    <w:rsid w:val="0020591D"/>
    <w:rsid w:val="00205CC4"/>
    <w:rsid w:val="002060C1"/>
    <w:rsid w:val="002063BF"/>
    <w:rsid w:val="00207C99"/>
    <w:rsid w:val="00210ABE"/>
    <w:rsid w:val="00210CC2"/>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546A"/>
    <w:rsid w:val="00225AE4"/>
    <w:rsid w:val="002263BB"/>
    <w:rsid w:val="00226A61"/>
    <w:rsid w:val="00227091"/>
    <w:rsid w:val="00227DC9"/>
    <w:rsid w:val="00227E9C"/>
    <w:rsid w:val="00230C86"/>
    <w:rsid w:val="00231598"/>
    <w:rsid w:val="00232D57"/>
    <w:rsid w:val="00233542"/>
    <w:rsid w:val="00234468"/>
    <w:rsid w:val="0023463F"/>
    <w:rsid w:val="002348C6"/>
    <w:rsid w:val="00234CB3"/>
    <w:rsid w:val="002352BE"/>
    <w:rsid w:val="00235503"/>
    <w:rsid w:val="00235DC7"/>
    <w:rsid w:val="00235E37"/>
    <w:rsid w:val="002362E2"/>
    <w:rsid w:val="0023664F"/>
    <w:rsid w:val="00240016"/>
    <w:rsid w:val="00241A05"/>
    <w:rsid w:val="002447B5"/>
    <w:rsid w:val="00247498"/>
    <w:rsid w:val="0024769D"/>
    <w:rsid w:val="00250A35"/>
    <w:rsid w:val="00250BC1"/>
    <w:rsid w:val="00251564"/>
    <w:rsid w:val="002518AE"/>
    <w:rsid w:val="00251AFF"/>
    <w:rsid w:val="002520F4"/>
    <w:rsid w:val="0025272F"/>
    <w:rsid w:val="00253E92"/>
    <w:rsid w:val="00257BA7"/>
    <w:rsid w:val="0026066C"/>
    <w:rsid w:val="00260B4C"/>
    <w:rsid w:val="002613AC"/>
    <w:rsid w:val="0026219C"/>
    <w:rsid w:val="00262B0B"/>
    <w:rsid w:val="00263082"/>
    <w:rsid w:val="002632E2"/>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2F17"/>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FB3"/>
    <w:rsid w:val="002D70B9"/>
    <w:rsid w:val="002D7AAE"/>
    <w:rsid w:val="002D7E7D"/>
    <w:rsid w:val="002E1240"/>
    <w:rsid w:val="002E14C8"/>
    <w:rsid w:val="002E198E"/>
    <w:rsid w:val="002E1E18"/>
    <w:rsid w:val="002E1E2F"/>
    <w:rsid w:val="002E2657"/>
    <w:rsid w:val="002E29A5"/>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ACE"/>
    <w:rsid w:val="002F7DFA"/>
    <w:rsid w:val="00301170"/>
    <w:rsid w:val="0030434B"/>
    <w:rsid w:val="0030468F"/>
    <w:rsid w:val="00304760"/>
    <w:rsid w:val="00305561"/>
    <w:rsid w:val="00305DD7"/>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364"/>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8E7"/>
    <w:rsid w:val="00337A56"/>
    <w:rsid w:val="003411F8"/>
    <w:rsid w:val="00341423"/>
    <w:rsid w:val="0034144D"/>
    <w:rsid w:val="0034287F"/>
    <w:rsid w:val="003431D6"/>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420B"/>
    <w:rsid w:val="00356119"/>
    <w:rsid w:val="0035683E"/>
    <w:rsid w:val="00357A0A"/>
    <w:rsid w:val="00357A6A"/>
    <w:rsid w:val="0036076A"/>
    <w:rsid w:val="00361FEF"/>
    <w:rsid w:val="00362C9B"/>
    <w:rsid w:val="00364BC7"/>
    <w:rsid w:val="00367512"/>
    <w:rsid w:val="00367FC8"/>
    <w:rsid w:val="0037043B"/>
    <w:rsid w:val="00370E21"/>
    <w:rsid w:val="00370F32"/>
    <w:rsid w:val="00371B6C"/>
    <w:rsid w:val="0037274A"/>
    <w:rsid w:val="00373551"/>
    <w:rsid w:val="00375189"/>
    <w:rsid w:val="0037563D"/>
    <w:rsid w:val="00375E71"/>
    <w:rsid w:val="003760DF"/>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E1"/>
    <w:rsid w:val="0039046F"/>
    <w:rsid w:val="0039057B"/>
    <w:rsid w:val="0039107C"/>
    <w:rsid w:val="003928E8"/>
    <w:rsid w:val="00392D6F"/>
    <w:rsid w:val="00393544"/>
    <w:rsid w:val="003941A9"/>
    <w:rsid w:val="00394F48"/>
    <w:rsid w:val="00395B52"/>
    <w:rsid w:val="00395EE5"/>
    <w:rsid w:val="003964D3"/>
    <w:rsid w:val="00397AEE"/>
    <w:rsid w:val="00397FCA"/>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2D8"/>
    <w:rsid w:val="003D4841"/>
    <w:rsid w:val="003D4B3D"/>
    <w:rsid w:val="003D51AB"/>
    <w:rsid w:val="003D54BA"/>
    <w:rsid w:val="003D588A"/>
    <w:rsid w:val="003D6D9D"/>
    <w:rsid w:val="003D6F82"/>
    <w:rsid w:val="003D71A5"/>
    <w:rsid w:val="003E00D2"/>
    <w:rsid w:val="003E0692"/>
    <w:rsid w:val="003E0EC0"/>
    <w:rsid w:val="003E11E4"/>
    <w:rsid w:val="003E130F"/>
    <w:rsid w:val="003E1D4C"/>
    <w:rsid w:val="003E2129"/>
    <w:rsid w:val="003E649A"/>
    <w:rsid w:val="003E7346"/>
    <w:rsid w:val="003E73C1"/>
    <w:rsid w:val="003E74AE"/>
    <w:rsid w:val="003E77B9"/>
    <w:rsid w:val="003F11A7"/>
    <w:rsid w:val="003F17C1"/>
    <w:rsid w:val="003F4B1B"/>
    <w:rsid w:val="003F55E2"/>
    <w:rsid w:val="003F59E6"/>
    <w:rsid w:val="003F77EE"/>
    <w:rsid w:val="003F78D6"/>
    <w:rsid w:val="003F7A13"/>
    <w:rsid w:val="00400A22"/>
    <w:rsid w:val="00400A4A"/>
    <w:rsid w:val="00400EBA"/>
    <w:rsid w:val="00401AD5"/>
    <w:rsid w:val="00402FB0"/>
    <w:rsid w:val="00403571"/>
    <w:rsid w:val="00403594"/>
    <w:rsid w:val="0040424A"/>
    <w:rsid w:val="00405870"/>
    <w:rsid w:val="0040599F"/>
    <w:rsid w:val="0040655A"/>
    <w:rsid w:val="00406ED0"/>
    <w:rsid w:val="00407446"/>
    <w:rsid w:val="00410A7A"/>
    <w:rsid w:val="00410B46"/>
    <w:rsid w:val="00411423"/>
    <w:rsid w:val="00412818"/>
    <w:rsid w:val="004129C5"/>
    <w:rsid w:val="004131A7"/>
    <w:rsid w:val="004131EF"/>
    <w:rsid w:val="00414728"/>
    <w:rsid w:val="004154E6"/>
    <w:rsid w:val="00415766"/>
    <w:rsid w:val="00415C7C"/>
    <w:rsid w:val="00417390"/>
    <w:rsid w:val="00417A68"/>
    <w:rsid w:val="0042063B"/>
    <w:rsid w:val="00420E73"/>
    <w:rsid w:val="004216E8"/>
    <w:rsid w:val="0042215C"/>
    <w:rsid w:val="004226BC"/>
    <w:rsid w:val="00422908"/>
    <w:rsid w:val="00422B40"/>
    <w:rsid w:val="00423D57"/>
    <w:rsid w:val="004247A8"/>
    <w:rsid w:val="00424B6B"/>
    <w:rsid w:val="00425963"/>
    <w:rsid w:val="00426209"/>
    <w:rsid w:val="0042695A"/>
    <w:rsid w:val="00430004"/>
    <w:rsid w:val="0043020D"/>
    <w:rsid w:val="004303B2"/>
    <w:rsid w:val="00431269"/>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2A29"/>
    <w:rsid w:val="0045357D"/>
    <w:rsid w:val="004537DB"/>
    <w:rsid w:val="00453D7B"/>
    <w:rsid w:val="0045593B"/>
    <w:rsid w:val="004563D5"/>
    <w:rsid w:val="00456E35"/>
    <w:rsid w:val="00457B3B"/>
    <w:rsid w:val="00457CD4"/>
    <w:rsid w:val="004607DB"/>
    <w:rsid w:val="00460BF8"/>
    <w:rsid w:val="004617B1"/>
    <w:rsid w:val="00461B7D"/>
    <w:rsid w:val="00461D27"/>
    <w:rsid w:val="00461E69"/>
    <w:rsid w:val="00463854"/>
    <w:rsid w:val="00464B3E"/>
    <w:rsid w:val="00467787"/>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300"/>
    <w:rsid w:val="00495306"/>
    <w:rsid w:val="004953FF"/>
    <w:rsid w:val="00495BF3"/>
    <w:rsid w:val="00497118"/>
    <w:rsid w:val="00497676"/>
    <w:rsid w:val="004A0A79"/>
    <w:rsid w:val="004A1619"/>
    <w:rsid w:val="004A25B4"/>
    <w:rsid w:val="004A3C39"/>
    <w:rsid w:val="004A46EB"/>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D3A"/>
    <w:rsid w:val="004B4286"/>
    <w:rsid w:val="004B58C6"/>
    <w:rsid w:val="004B76B9"/>
    <w:rsid w:val="004B7B46"/>
    <w:rsid w:val="004C039B"/>
    <w:rsid w:val="004C0533"/>
    <w:rsid w:val="004C0CDB"/>
    <w:rsid w:val="004C22AB"/>
    <w:rsid w:val="004C2ED6"/>
    <w:rsid w:val="004C3713"/>
    <w:rsid w:val="004C378F"/>
    <w:rsid w:val="004C4643"/>
    <w:rsid w:val="004C4877"/>
    <w:rsid w:val="004C6C65"/>
    <w:rsid w:val="004C6D35"/>
    <w:rsid w:val="004C7F99"/>
    <w:rsid w:val="004D04CE"/>
    <w:rsid w:val="004D0805"/>
    <w:rsid w:val="004D10F0"/>
    <w:rsid w:val="004D14E7"/>
    <w:rsid w:val="004D32B5"/>
    <w:rsid w:val="004D4300"/>
    <w:rsid w:val="004D486D"/>
    <w:rsid w:val="004D529D"/>
    <w:rsid w:val="004D7663"/>
    <w:rsid w:val="004D7943"/>
    <w:rsid w:val="004D7AD6"/>
    <w:rsid w:val="004D7DD1"/>
    <w:rsid w:val="004E0F4F"/>
    <w:rsid w:val="004E101E"/>
    <w:rsid w:val="004E129C"/>
    <w:rsid w:val="004E169C"/>
    <w:rsid w:val="004E2D6D"/>
    <w:rsid w:val="004E528A"/>
    <w:rsid w:val="004E5C02"/>
    <w:rsid w:val="004E5E27"/>
    <w:rsid w:val="004E64F3"/>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1201"/>
    <w:rsid w:val="00502418"/>
    <w:rsid w:val="00502BE0"/>
    <w:rsid w:val="00503183"/>
    <w:rsid w:val="00503BD9"/>
    <w:rsid w:val="00503C56"/>
    <w:rsid w:val="00503C99"/>
    <w:rsid w:val="0050446F"/>
    <w:rsid w:val="00504660"/>
    <w:rsid w:val="0050474F"/>
    <w:rsid w:val="0050527C"/>
    <w:rsid w:val="00505FD9"/>
    <w:rsid w:val="00506CA8"/>
    <w:rsid w:val="005103B3"/>
    <w:rsid w:val="00510913"/>
    <w:rsid w:val="0051097C"/>
    <w:rsid w:val="00510C76"/>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DD"/>
    <w:rsid w:val="00543EF7"/>
    <w:rsid w:val="00545273"/>
    <w:rsid w:val="005473FA"/>
    <w:rsid w:val="0054768E"/>
    <w:rsid w:val="00547E9F"/>
    <w:rsid w:val="0055057D"/>
    <w:rsid w:val="00551CCE"/>
    <w:rsid w:val="00552C9F"/>
    <w:rsid w:val="00552DF3"/>
    <w:rsid w:val="00553830"/>
    <w:rsid w:val="005538C0"/>
    <w:rsid w:val="0055436F"/>
    <w:rsid w:val="005550FD"/>
    <w:rsid w:val="00555CF3"/>
    <w:rsid w:val="005569F8"/>
    <w:rsid w:val="00560453"/>
    <w:rsid w:val="005612DB"/>
    <w:rsid w:val="00561C2C"/>
    <w:rsid w:val="00561F77"/>
    <w:rsid w:val="00561FE6"/>
    <w:rsid w:val="005629EA"/>
    <w:rsid w:val="00562A0F"/>
    <w:rsid w:val="00563221"/>
    <w:rsid w:val="005632E1"/>
    <w:rsid w:val="00563751"/>
    <w:rsid w:val="00565043"/>
    <w:rsid w:val="0056661D"/>
    <w:rsid w:val="00566C71"/>
    <w:rsid w:val="005672DE"/>
    <w:rsid w:val="00567CFB"/>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4701"/>
    <w:rsid w:val="005852E3"/>
    <w:rsid w:val="005852FF"/>
    <w:rsid w:val="00586A4B"/>
    <w:rsid w:val="00586B01"/>
    <w:rsid w:val="005902C7"/>
    <w:rsid w:val="005918EE"/>
    <w:rsid w:val="00592A8B"/>
    <w:rsid w:val="00593AFF"/>
    <w:rsid w:val="00593DA0"/>
    <w:rsid w:val="0059408C"/>
    <w:rsid w:val="00595821"/>
    <w:rsid w:val="00595ABC"/>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19F5"/>
    <w:rsid w:val="005B3EE2"/>
    <w:rsid w:val="005B4110"/>
    <w:rsid w:val="005B44F8"/>
    <w:rsid w:val="005B4D0D"/>
    <w:rsid w:val="005B5298"/>
    <w:rsid w:val="005B61B1"/>
    <w:rsid w:val="005B7257"/>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1E0A"/>
    <w:rsid w:val="00602056"/>
    <w:rsid w:val="0060270F"/>
    <w:rsid w:val="006034DE"/>
    <w:rsid w:val="00603CB7"/>
    <w:rsid w:val="0060456A"/>
    <w:rsid w:val="0060487E"/>
    <w:rsid w:val="00605399"/>
    <w:rsid w:val="00605483"/>
    <w:rsid w:val="006054A9"/>
    <w:rsid w:val="00605792"/>
    <w:rsid w:val="00606154"/>
    <w:rsid w:val="00606555"/>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951"/>
    <w:rsid w:val="00621DC7"/>
    <w:rsid w:val="00622975"/>
    <w:rsid w:val="00622D6A"/>
    <w:rsid w:val="00622E85"/>
    <w:rsid w:val="00623D34"/>
    <w:rsid w:val="00623EC7"/>
    <w:rsid w:val="00624A48"/>
    <w:rsid w:val="0062526A"/>
    <w:rsid w:val="00626040"/>
    <w:rsid w:val="006267DC"/>
    <w:rsid w:val="00626C16"/>
    <w:rsid w:val="00626C93"/>
    <w:rsid w:val="00630155"/>
    <w:rsid w:val="0063030D"/>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5ED"/>
    <w:rsid w:val="00651252"/>
    <w:rsid w:val="00651AAE"/>
    <w:rsid w:val="00652C70"/>
    <w:rsid w:val="00653248"/>
    <w:rsid w:val="0065340B"/>
    <w:rsid w:val="00653558"/>
    <w:rsid w:val="006556AE"/>
    <w:rsid w:val="006557B0"/>
    <w:rsid w:val="00656CAE"/>
    <w:rsid w:val="00656F89"/>
    <w:rsid w:val="00661C66"/>
    <w:rsid w:val="006627EC"/>
    <w:rsid w:val="00663B69"/>
    <w:rsid w:val="00663F45"/>
    <w:rsid w:val="0066444F"/>
    <w:rsid w:val="00664A5C"/>
    <w:rsid w:val="006658A5"/>
    <w:rsid w:val="00665B2A"/>
    <w:rsid w:val="006660F2"/>
    <w:rsid w:val="0066680A"/>
    <w:rsid w:val="00667074"/>
    <w:rsid w:val="00671369"/>
    <w:rsid w:val="0067141B"/>
    <w:rsid w:val="006714BE"/>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344A"/>
    <w:rsid w:val="006A3BC6"/>
    <w:rsid w:val="006A78C3"/>
    <w:rsid w:val="006B06CF"/>
    <w:rsid w:val="006B12F6"/>
    <w:rsid w:val="006B1F77"/>
    <w:rsid w:val="006B2454"/>
    <w:rsid w:val="006B2485"/>
    <w:rsid w:val="006B2596"/>
    <w:rsid w:val="006B385B"/>
    <w:rsid w:val="006B3D20"/>
    <w:rsid w:val="006B422F"/>
    <w:rsid w:val="006B5C90"/>
    <w:rsid w:val="006B6016"/>
    <w:rsid w:val="006B749B"/>
    <w:rsid w:val="006B7CAC"/>
    <w:rsid w:val="006C01B5"/>
    <w:rsid w:val="006C0CC8"/>
    <w:rsid w:val="006C1021"/>
    <w:rsid w:val="006C126E"/>
    <w:rsid w:val="006C1617"/>
    <w:rsid w:val="006C2151"/>
    <w:rsid w:val="006C4B7A"/>
    <w:rsid w:val="006C5649"/>
    <w:rsid w:val="006C5A9F"/>
    <w:rsid w:val="006C5AF5"/>
    <w:rsid w:val="006D0852"/>
    <w:rsid w:val="006D09AF"/>
    <w:rsid w:val="006D0C57"/>
    <w:rsid w:val="006D1C08"/>
    <w:rsid w:val="006D20C7"/>
    <w:rsid w:val="006D2BC3"/>
    <w:rsid w:val="006D2C7D"/>
    <w:rsid w:val="006D2CE3"/>
    <w:rsid w:val="006D2F3B"/>
    <w:rsid w:val="006D3347"/>
    <w:rsid w:val="006D3708"/>
    <w:rsid w:val="006D44E3"/>
    <w:rsid w:val="006D4BA7"/>
    <w:rsid w:val="006D54D9"/>
    <w:rsid w:val="006D563A"/>
    <w:rsid w:val="006D574B"/>
    <w:rsid w:val="006D7702"/>
    <w:rsid w:val="006D7B02"/>
    <w:rsid w:val="006E00D2"/>
    <w:rsid w:val="006E0682"/>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A3A"/>
    <w:rsid w:val="00700FC2"/>
    <w:rsid w:val="00701039"/>
    <w:rsid w:val="007014C1"/>
    <w:rsid w:val="00702918"/>
    <w:rsid w:val="007030D8"/>
    <w:rsid w:val="007033BF"/>
    <w:rsid w:val="007038FE"/>
    <w:rsid w:val="007045B6"/>
    <w:rsid w:val="0070614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C1"/>
    <w:rsid w:val="00745D52"/>
    <w:rsid w:val="00745DE2"/>
    <w:rsid w:val="00745F03"/>
    <w:rsid w:val="00745F82"/>
    <w:rsid w:val="007463CF"/>
    <w:rsid w:val="00746774"/>
    <w:rsid w:val="0074679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40A"/>
    <w:rsid w:val="00757AD6"/>
    <w:rsid w:val="00757D54"/>
    <w:rsid w:val="007603FE"/>
    <w:rsid w:val="00761486"/>
    <w:rsid w:val="00761E0E"/>
    <w:rsid w:val="00762187"/>
    <w:rsid w:val="007624E1"/>
    <w:rsid w:val="0076288F"/>
    <w:rsid w:val="00762BBC"/>
    <w:rsid w:val="00763828"/>
    <w:rsid w:val="00763B4F"/>
    <w:rsid w:val="00764507"/>
    <w:rsid w:val="00766583"/>
    <w:rsid w:val="007667F0"/>
    <w:rsid w:val="00766BD6"/>
    <w:rsid w:val="0076772A"/>
    <w:rsid w:val="00767801"/>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80331"/>
    <w:rsid w:val="00781436"/>
    <w:rsid w:val="007824D8"/>
    <w:rsid w:val="0078274B"/>
    <w:rsid w:val="00782F73"/>
    <w:rsid w:val="00784712"/>
    <w:rsid w:val="00784897"/>
    <w:rsid w:val="007848C0"/>
    <w:rsid w:val="00784D9F"/>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B9F"/>
    <w:rsid w:val="007A1E52"/>
    <w:rsid w:val="007A1FF0"/>
    <w:rsid w:val="007A282A"/>
    <w:rsid w:val="007A399C"/>
    <w:rsid w:val="007A3B50"/>
    <w:rsid w:val="007A4F26"/>
    <w:rsid w:val="007A531D"/>
    <w:rsid w:val="007A6255"/>
    <w:rsid w:val="007A71B0"/>
    <w:rsid w:val="007B03B5"/>
    <w:rsid w:val="007B085E"/>
    <w:rsid w:val="007B2515"/>
    <w:rsid w:val="007B4882"/>
    <w:rsid w:val="007B54B5"/>
    <w:rsid w:val="007B58C3"/>
    <w:rsid w:val="007B5F5F"/>
    <w:rsid w:val="007B6378"/>
    <w:rsid w:val="007C039D"/>
    <w:rsid w:val="007C0636"/>
    <w:rsid w:val="007C1319"/>
    <w:rsid w:val="007C1612"/>
    <w:rsid w:val="007C1DEE"/>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70C0"/>
    <w:rsid w:val="007D785A"/>
    <w:rsid w:val="007D7882"/>
    <w:rsid w:val="007E0114"/>
    <w:rsid w:val="007E0672"/>
    <w:rsid w:val="007E0755"/>
    <w:rsid w:val="007E11F0"/>
    <w:rsid w:val="007E1455"/>
    <w:rsid w:val="007E2AC4"/>
    <w:rsid w:val="007E2C71"/>
    <w:rsid w:val="007E356E"/>
    <w:rsid w:val="007E3709"/>
    <w:rsid w:val="007E49D4"/>
    <w:rsid w:val="007E5751"/>
    <w:rsid w:val="007E62C3"/>
    <w:rsid w:val="007E692A"/>
    <w:rsid w:val="007E71B8"/>
    <w:rsid w:val="007E7766"/>
    <w:rsid w:val="007F00B4"/>
    <w:rsid w:val="007F169C"/>
    <w:rsid w:val="007F2E83"/>
    <w:rsid w:val="007F4CF2"/>
    <w:rsid w:val="007F6FF5"/>
    <w:rsid w:val="007F7859"/>
    <w:rsid w:val="007F7A4A"/>
    <w:rsid w:val="0080044C"/>
    <w:rsid w:val="008007EB"/>
    <w:rsid w:val="008011AE"/>
    <w:rsid w:val="00801678"/>
    <w:rsid w:val="00801A78"/>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558D"/>
    <w:rsid w:val="008164D5"/>
    <w:rsid w:val="00816815"/>
    <w:rsid w:val="00816B30"/>
    <w:rsid w:val="008175D6"/>
    <w:rsid w:val="00820596"/>
    <w:rsid w:val="00820C83"/>
    <w:rsid w:val="00820DC7"/>
    <w:rsid w:val="0082169B"/>
    <w:rsid w:val="008219A3"/>
    <w:rsid w:val="00822D5E"/>
    <w:rsid w:val="008233A5"/>
    <w:rsid w:val="0082350A"/>
    <w:rsid w:val="00823710"/>
    <w:rsid w:val="00823CCD"/>
    <w:rsid w:val="008243AA"/>
    <w:rsid w:val="0082548F"/>
    <w:rsid w:val="00825E63"/>
    <w:rsid w:val="00827176"/>
    <w:rsid w:val="0082722E"/>
    <w:rsid w:val="00827BD7"/>
    <w:rsid w:val="00830F91"/>
    <w:rsid w:val="00831F20"/>
    <w:rsid w:val="00832B43"/>
    <w:rsid w:val="00834275"/>
    <w:rsid w:val="00834483"/>
    <w:rsid w:val="0083483B"/>
    <w:rsid w:val="008351EF"/>
    <w:rsid w:val="00836A7F"/>
    <w:rsid w:val="008372C3"/>
    <w:rsid w:val="008375B0"/>
    <w:rsid w:val="00837FFB"/>
    <w:rsid w:val="008400F8"/>
    <w:rsid w:val="00840166"/>
    <w:rsid w:val="00840DE8"/>
    <w:rsid w:val="00841C44"/>
    <w:rsid w:val="00844C8C"/>
    <w:rsid w:val="008458F9"/>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4D33"/>
    <w:rsid w:val="0086555E"/>
    <w:rsid w:val="008662A8"/>
    <w:rsid w:val="00866B40"/>
    <w:rsid w:val="00867594"/>
    <w:rsid w:val="00867C7A"/>
    <w:rsid w:val="0087056C"/>
    <w:rsid w:val="008707F6"/>
    <w:rsid w:val="00870BB9"/>
    <w:rsid w:val="008714BC"/>
    <w:rsid w:val="00872367"/>
    <w:rsid w:val="0087297E"/>
    <w:rsid w:val="00872D19"/>
    <w:rsid w:val="0087348E"/>
    <w:rsid w:val="00873CC6"/>
    <w:rsid w:val="00874FE6"/>
    <w:rsid w:val="00876646"/>
    <w:rsid w:val="008766B1"/>
    <w:rsid w:val="00877350"/>
    <w:rsid w:val="008774B0"/>
    <w:rsid w:val="0087773E"/>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28DE"/>
    <w:rsid w:val="00893F0F"/>
    <w:rsid w:val="00894F11"/>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3261"/>
    <w:rsid w:val="008B368A"/>
    <w:rsid w:val="008B3E07"/>
    <w:rsid w:val="008B46F8"/>
    <w:rsid w:val="008B474D"/>
    <w:rsid w:val="008B5891"/>
    <w:rsid w:val="008B59AE"/>
    <w:rsid w:val="008B771E"/>
    <w:rsid w:val="008C05CF"/>
    <w:rsid w:val="008C16D2"/>
    <w:rsid w:val="008C1811"/>
    <w:rsid w:val="008C1D51"/>
    <w:rsid w:val="008C2CCC"/>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742"/>
    <w:rsid w:val="008E3F33"/>
    <w:rsid w:val="008E44E9"/>
    <w:rsid w:val="008E5C8C"/>
    <w:rsid w:val="008E732B"/>
    <w:rsid w:val="008E761E"/>
    <w:rsid w:val="008E79F3"/>
    <w:rsid w:val="008E7C11"/>
    <w:rsid w:val="008F1B64"/>
    <w:rsid w:val="008F3D77"/>
    <w:rsid w:val="008F405E"/>
    <w:rsid w:val="008F4064"/>
    <w:rsid w:val="008F41B1"/>
    <w:rsid w:val="008F4366"/>
    <w:rsid w:val="008F4CAF"/>
    <w:rsid w:val="008F51AF"/>
    <w:rsid w:val="008F67B4"/>
    <w:rsid w:val="008F6E81"/>
    <w:rsid w:val="008F798F"/>
    <w:rsid w:val="0090026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268D"/>
    <w:rsid w:val="009237F5"/>
    <w:rsid w:val="00923DD6"/>
    <w:rsid w:val="00924883"/>
    <w:rsid w:val="009252B9"/>
    <w:rsid w:val="00925714"/>
    <w:rsid w:val="00925D68"/>
    <w:rsid w:val="0092772E"/>
    <w:rsid w:val="00927C65"/>
    <w:rsid w:val="009307CA"/>
    <w:rsid w:val="00933B54"/>
    <w:rsid w:val="0093423E"/>
    <w:rsid w:val="00934ED6"/>
    <w:rsid w:val="009358A1"/>
    <w:rsid w:val="009368E5"/>
    <w:rsid w:val="00937127"/>
    <w:rsid w:val="009375E2"/>
    <w:rsid w:val="009410E0"/>
    <w:rsid w:val="0094185D"/>
    <w:rsid w:val="00942E07"/>
    <w:rsid w:val="009438B8"/>
    <w:rsid w:val="00950D07"/>
    <w:rsid w:val="009515D7"/>
    <w:rsid w:val="009520B1"/>
    <w:rsid w:val="00953A93"/>
    <w:rsid w:val="009542A4"/>
    <w:rsid w:val="00954E53"/>
    <w:rsid w:val="0095525A"/>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FCA"/>
    <w:rsid w:val="00972174"/>
    <w:rsid w:val="009728FD"/>
    <w:rsid w:val="0097328A"/>
    <w:rsid w:val="00973E93"/>
    <w:rsid w:val="0097440E"/>
    <w:rsid w:val="00974A4D"/>
    <w:rsid w:val="00974B2D"/>
    <w:rsid w:val="0097512B"/>
    <w:rsid w:val="009752C2"/>
    <w:rsid w:val="009759AC"/>
    <w:rsid w:val="009762B5"/>
    <w:rsid w:val="00976AC6"/>
    <w:rsid w:val="0098018A"/>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963"/>
    <w:rsid w:val="009B0805"/>
    <w:rsid w:val="009B229F"/>
    <w:rsid w:val="009B3702"/>
    <w:rsid w:val="009B3749"/>
    <w:rsid w:val="009B395D"/>
    <w:rsid w:val="009B3ECC"/>
    <w:rsid w:val="009B49DD"/>
    <w:rsid w:val="009B6435"/>
    <w:rsid w:val="009B6788"/>
    <w:rsid w:val="009B7BE8"/>
    <w:rsid w:val="009B7D78"/>
    <w:rsid w:val="009C04F3"/>
    <w:rsid w:val="009C1A6A"/>
    <w:rsid w:val="009C3059"/>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7628"/>
    <w:rsid w:val="009E06FA"/>
    <w:rsid w:val="009E17BC"/>
    <w:rsid w:val="009E198F"/>
    <w:rsid w:val="009E2023"/>
    <w:rsid w:val="009E20E2"/>
    <w:rsid w:val="009E2141"/>
    <w:rsid w:val="009E21A4"/>
    <w:rsid w:val="009E2625"/>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E19"/>
    <w:rsid w:val="00A00E2F"/>
    <w:rsid w:val="00A01D9C"/>
    <w:rsid w:val="00A02192"/>
    <w:rsid w:val="00A02FF2"/>
    <w:rsid w:val="00A03073"/>
    <w:rsid w:val="00A03B80"/>
    <w:rsid w:val="00A0482F"/>
    <w:rsid w:val="00A04F67"/>
    <w:rsid w:val="00A057D2"/>
    <w:rsid w:val="00A058BB"/>
    <w:rsid w:val="00A05C02"/>
    <w:rsid w:val="00A067A2"/>
    <w:rsid w:val="00A0695A"/>
    <w:rsid w:val="00A10F5B"/>
    <w:rsid w:val="00A12991"/>
    <w:rsid w:val="00A13760"/>
    <w:rsid w:val="00A13B03"/>
    <w:rsid w:val="00A13B1A"/>
    <w:rsid w:val="00A146A5"/>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1F5"/>
    <w:rsid w:val="00A27D73"/>
    <w:rsid w:val="00A3020D"/>
    <w:rsid w:val="00A305CF"/>
    <w:rsid w:val="00A30B10"/>
    <w:rsid w:val="00A30B1A"/>
    <w:rsid w:val="00A310E7"/>
    <w:rsid w:val="00A326C4"/>
    <w:rsid w:val="00A328B0"/>
    <w:rsid w:val="00A33116"/>
    <w:rsid w:val="00A331E0"/>
    <w:rsid w:val="00A34897"/>
    <w:rsid w:val="00A34C47"/>
    <w:rsid w:val="00A35630"/>
    <w:rsid w:val="00A356BC"/>
    <w:rsid w:val="00A35CF7"/>
    <w:rsid w:val="00A369C8"/>
    <w:rsid w:val="00A400C4"/>
    <w:rsid w:val="00A400F8"/>
    <w:rsid w:val="00A41949"/>
    <w:rsid w:val="00A420BA"/>
    <w:rsid w:val="00A423E0"/>
    <w:rsid w:val="00A4344F"/>
    <w:rsid w:val="00A437F5"/>
    <w:rsid w:val="00A438CF"/>
    <w:rsid w:val="00A43CF6"/>
    <w:rsid w:val="00A445AC"/>
    <w:rsid w:val="00A4585D"/>
    <w:rsid w:val="00A45967"/>
    <w:rsid w:val="00A4610D"/>
    <w:rsid w:val="00A47108"/>
    <w:rsid w:val="00A51A3A"/>
    <w:rsid w:val="00A54746"/>
    <w:rsid w:val="00A54ED6"/>
    <w:rsid w:val="00A55282"/>
    <w:rsid w:val="00A5598E"/>
    <w:rsid w:val="00A56419"/>
    <w:rsid w:val="00A57183"/>
    <w:rsid w:val="00A57381"/>
    <w:rsid w:val="00A61904"/>
    <w:rsid w:val="00A6261E"/>
    <w:rsid w:val="00A62A2F"/>
    <w:rsid w:val="00A63FD0"/>
    <w:rsid w:val="00A64005"/>
    <w:rsid w:val="00A65BCB"/>
    <w:rsid w:val="00A66B58"/>
    <w:rsid w:val="00A71499"/>
    <w:rsid w:val="00A718EF"/>
    <w:rsid w:val="00A72D7B"/>
    <w:rsid w:val="00A741B2"/>
    <w:rsid w:val="00A74799"/>
    <w:rsid w:val="00A757B4"/>
    <w:rsid w:val="00A770EB"/>
    <w:rsid w:val="00A804F8"/>
    <w:rsid w:val="00A807D6"/>
    <w:rsid w:val="00A810E7"/>
    <w:rsid w:val="00A81C8A"/>
    <w:rsid w:val="00A82E3E"/>
    <w:rsid w:val="00A830C7"/>
    <w:rsid w:val="00A83835"/>
    <w:rsid w:val="00A84C11"/>
    <w:rsid w:val="00A859E9"/>
    <w:rsid w:val="00A85AFD"/>
    <w:rsid w:val="00A86C53"/>
    <w:rsid w:val="00A878AF"/>
    <w:rsid w:val="00A87CE3"/>
    <w:rsid w:val="00A90145"/>
    <w:rsid w:val="00A93217"/>
    <w:rsid w:val="00A944F9"/>
    <w:rsid w:val="00A9459F"/>
    <w:rsid w:val="00A96FCB"/>
    <w:rsid w:val="00A97F71"/>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611"/>
    <w:rsid w:val="00AB37B1"/>
    <w:rsid w:val="00AB44EA"/>
    <w:rsid w:val="00AB52C7"/>
    <w:rsid w:val="00AB590C"/>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915"/>
    <w:rsid w:val="00AC6FD4"/>
    <w:rsid w:val="00AD0B4E"/>
    <w:rsid w:val="00AD0BA8"/>
    <w:rsid w:val="00AD0CB2"/>
    <w:rsid w:val="00AD1D48"/>
    <w:rsid w:val="00AD3057"/>
    <w:rsid w:val="00AD3275"/>
    <w:rsid w:val="00AD417E"/>
    <w:rsid w:val="00AD43E2"/>
    <w:rsid w:val="00AD4549"/>
    <w:rsid w:val="00AD4696"/>
    <w:rsid w:val="00AD528A"/>
    <w:rsid w:val="00AD6CB2"/>
    <w:rsid w:val="00AD70F7"/>
    <w:rsid w:val="00AD7737"/>
    <w:rsid w:val="00AE04B9"/>
    <w:rsid w:val="00AE1B2D"/>
    <w:rsid w:val="00AE1C47"/>
    <w:rsid w:val="00AE236C"/>
    <w:rsid w:val="00AE2613"/>
    <w:rsid w:val="00AE26C3"/>
    <w:rsid w:val="00AE3F1A"/>
    <w:rsid w:val="00AE54A1"/>
    <w:rsid w:val="00AE5818"/>
    <w:rsid w:val="00AE7262"/>
    <w:rsid w:val="00AE7CBE"/>
    <w:rsid w:val="00AF0B98"/>
    <w:rsid w:val="00AF24B5"/>
    <w:rsid w:val="00AF2C6E"/>
    <w:rsid w:val="00AF3BEE"/>
    <w:rsid w:val="00AF3EAC"/>
    <w:rsid w:val="00AF4C0D"/>
    <w:rsid w:val="00AF6AAF"/>
    <w:rsid w:val="00AF7522"/>
    <w:rsid w:val="00AF7F2C"/>
    <w:rsid w:val="00B0020E"/>
    <w:rsid w:val="00B01828"/>
    <w:rsid w:val="00B02791"/>
    <w:rsid w:val="00B02A87"/>
    <w:rsid w:val="00B02D6B"/>
    <w:rsid w:val="00B0386C"/>
    <w:rsid w:val="00B03992"/>
    <w:rsid w:val="00B03C6F"/>
    <w:rsid w:val="00B04313"/>
    <w:rsid w:val="00B0499E"/>
    <w:rsid w:val="00B053F5"/>
    <w:rsid w:val="00B06C1F"/>
    <w:rsid w:val="00B07A6D"/>
    <w:rsid w:val="00B07D3D"/>
    <w:rsid w:val="00B11D24"/>
    <w:rsid w:val="00B11ECD"/>
    <w:rsid w:val="00B12007"/>
    <w:rsid w:val="00B1213B"/>
    <w:rsid w:val="00B12303"/>
    <w:rsid w:val="00B129C9"/>
    <w:rsid w:val="00B12F42"/>
    <w:rsid w:val="00B1496D"/>
    <w:rsid w:val="00B14E0F"/>
    <w:rsid w:val="00B15349"/>
    <w:rsid w:val="00B1570A"/>
    <w:rsid w:val="00B15748"/>
    <w:rsid w:val="00B16B4B"/>
    <w:rsid w:val="00B17175"/>
    <w:rsid w:val="00B17507"/>
    <w:rsid w:val="00B1774B"/>
    <w:rsid w:val="00B17B7A"/>
    <w:rsid w:val="00B201DD"/>
    <w:rsid w:val="00B20934"/>
    <w:rsid w:val="00B218CE"/>
    <w:rsid w:val="00B21B80"/>
    <w:rsid w:val="00B2335F"/>
    <w:rsid w:val="00B249AE"/>
    <w:rsid w:val="00B25E40"/>
    <w:rsid w:val="00B267D3"/>
    <w:rsid w:val="00B26CDD"/>
    <w:rsid w:val="00B26E3C"/>
    <w:rsid w:val="00B30D0B"/>
    <w:rsid w:val="00B32356"/>
    <w:rsid w:val="00B329CB"/>
    <w:rsid w:val="00B32B8C"/>
    <w:rsid w:val="00B3318F"/>
    <w:rsid w:val="00B35670"/>
    <w:rsid w:val="00B3650D"/>
    <w:rsid w:val="00B36B3B"/>
    <w:rsid w:val="00B36CA6"/>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332"/>
    <w:rsid w:val="00B54625"/>
    <w:rsid w:val="00B54832"/>
    <w:rsid w:val="00B55382"/>
    <w:rsid w:val="00B55449"/>
    <w:rsid w:val="00B560CC"/>
    <w:rsid w:val="00B56200"/>
    <w:rsid w:val="00B600D0"/>
    <w:rsid w:val="00B60688"/>
    <w:rsid w:val="00B60AF2"/>
    <w:rsid w:val="00B61CF2"/>
    <w:rsid w:val="00B61E56"/>
    <w:rsid w:val="00B6241B"/>
    <w:rsid w:val="00B62774"/>
    <w:rsid w:val="00B6301A"/>
    <w:rsid w:val="00B63E40"/>
    <w:rsid w:val="00B6521B"/>
    <w:rsid w:val="00B65B2F"/>
    <w:rsid w:val="00B66B48"/>
    <w:rsid w:val="00B67113"/>
    <w:rsid w:val="00B707FF"/>
    <w:rsid w:val="00B72133"/>
    <w:rsid w:val="00B72A09"/>
    <w:rsid w:val="00B73C24"/>
    <w:rsid w:val="00B74B67"/>
    <w:rsid w:val="00B754DA"/>
    <w:rsid w:val="00B75BD2"/>
    <w:rsid w:val="00B76672"/>
    <w:rsid w:val="00B76E4A"/>
    <w:rsid w:val="00B77C0F"/>
    <w:rsid w:val="00B800F3"/>
    <w:rsid w:val="00B80D57"/>
    <w:rsid w:val="00B81794"/>
    <w:rsid w:val="00B81AFF"/>
    <w:rsid w:val="00B8270D"/>
    <w:rsid w:val="00B831E5"/>
    <w:rsid w:val="00B83F41"/>
    <w:rsid w:val="00B841B3"/>
    <w:rsid w:val="00B8474F"/>
    <w:rsid w:val="00B86145"/>
    <w:rsid w:val="00B86171"/>
    <w:rsid w:val="00B869DC"/>
    <w:rsid w:val="00B87D33"/>
    <w:rsid w:val="00B90A37"/>
    <w:rsid w:val="00B91D52"/>
    <w:rsid w:val="00B91FC5"/>
    <w:rsid w:val="00B92D9D"/>
    <w:rsid w:val="00B93647"/>
    <w:rsid w:val="00B93DDA"/>
    <w:rsid w:val="00B948F6"/>
    <w:rsid w:val="00B95CC4"/>
    <w:rsid w:val="00B97F2F"/>
    <w:rsid w:val="00BA05A6"/>
    <w:rsid w:val="00BA1976"/>
    <w:rsid w:val="00BA1E75"/>
    <w:rsid w:val="00BA53B6"/>
    <w:rsid w:val="00BA59E0"/>
    <w:rsid w:val="00BA5C57"/>
    <w:rsid w:val="00BA6C7A"/>
    <w:rsid w:val="00BA6C95"/>
    <w:rsid w:val="00BB1F1B"/>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D1E72"/>
    <w:rsid w:val="00BD26B4"/>
    <w:rsid w:val="00BD3D00"/>
    <w:rsid w:val="00BD4E7F"/>
    <w:rsid w:val="00BD529E"/>
    <w:rsid w:val="00BD60D2"/>
    <w:rsid w:val="00BD67F2"/>
    <w:rsid w:val="00BD7731"/>
    <w:rsid w:val="00BD798D"/>
    <w:rsid w:val="00BE01D3"/>
    <w:rsid w:val="00BE03E0"/>
    <w:rsid w:val="00BE0B72"/>
    <w:rsid w:val="00BE0F0A"/>
    <w:rsid w:val="00BE13D2"/>
    <w:rsid w:val="00BE1E45"/>
    <w:rsid w:val="00BE234B"/>
    <w:rsid w:val="00BE2507"/>
    <w:rsid w:val="00BE2BAF"/>
    <w:rsid w:val="00BE2F1D"/>
    <w:rsid w:val="00BE3CBF"/>
    <w:rsid w:val="00BE4673"/>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5659"/>
    <w:rsid w:val="00BF6ADE"/>
    <w:rsid w:val="00BF6EF2"/>
    <w:rsid w:val="00BF7F13"/>
    <w:rsid w:val="00C014C9"/>
    <w:rsid w:val="00C020F7"/>
    <w:rsid w:val="00C03C6E"/>
    <w:rsid w:val="00C049C6"/>
    <w:rsid w:val="00C04B57"/>
    <w:rsid w:val="00C05439"/>
    <w:rsid w:val="00C05CE4"/>
    <w:rsid w:val="00C05DDB"/>
    <w:rsid w:val="00C06EA4"/>
    <w:rsid w:val="00C07D0E"/>
    <w:rsid w:val="00C07DC1"/>
    <w:rsid w:val="00C11217"/>
    <w:rsid w:val="00C1136A"/>
    <w:rsid w:val="00C11815"/>
    <w:rsid w:val="00C123DF"/>
    <w:rsid w:val="00C12615"/>
    <w:rsid w:val="00C12645"/>
    <w:rsid w:val="00C14AB6"/>
    <w:rsid w:val="00C14DC5"/>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C78"/>
    <w:rsid w:val="00C33CA0"/>
    <w:rsid w:val="00C343D9"/>
    <w:rsid w:val="00C34FE0"/>
    <w:rsid w:val="00C35A1D"/>
    <w:rsid w:val="00C377F9"/>
    <w:rsid w:val="00C37E9D"/>
    <w:rsid w:val="00C37F43"/>
    <w:rsid w:val="00C4003C"/>
    <w:rsid w:val="00C408B8"/>
    <w:rsid w:val="00C41917"/>
    <w:rsid w:val="00C42F39"/>
    <w:rsid w:val="00C441AC"/>
    <w:rsid w:val="00C457C5"/>
    <w:rsid w:val="00C463D2"/>
    <w:rsid w:val="00C46668"/>
    <w:rsid w:val="00C47F23"/>
    <w:rsid w:val="00C50B02"/>
    <w:rsid w:val="00C525A4"/>
    <w:rsid w:val="00C5283D"/>
    <w:rsid w:val="00C5397E"/>
    <w:rsid w:val="00C54199"/>
    <w:rsid w:val="00C543C0"/>
    <w:rsid w:val="00C55E07"/>
    <w:rsid w:val="00C55E18"/>
    <w:rsid w:val="00C562B0"/>
    <w:rsid w:val="00C56576"/>
    <w:rsid w:val="00C56CA0"/>
    <w:rsid w:val="00C56F3C"/>
    <w:rsid w:val="00C577CB"/>
    <w:rsid w:val="00C604EB"/>
    <w:rsid w:val="00C6086E"/>
    <w:rsid w:val="00C6128E"/>
    <w:rsid w:val="00C6133F"/>
    <w:rsid w:val="00C62BED"/>
    <w:rsid w:val="00C6511C"/>
    <w:rsid w:val="00C65F9F"/>
    <w:rsid w:val="00C66F17"/>
    <w:rsid w:val="00C67C0A"/>
    <w:rsid w:val="00C72235"/>
    <w:rsid w:val="00C7238A"/>
    <w:rsid w:val="00C7265F"/>
    <w:rsid w:val="00C7338A"/>
    <w:rsid w:val="00C750C0"/>
    <w:rsid w:val="00C76661"/>
    <w:rsid w:val="00C76D80"/>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501F"/>
    <w:rsid w:val="00C85A4B"/>
    <w:rsid w:val="00C85AEA"/>
    <w:rsid w:val="00C85C76"/>
    <w:rsid w:val="00C8681A"/>
    <w:rsid w:val="00C86FE4"/>
    <w:rsid w:val="00C90068"/>
    <w:rsid w:val="00C907D8"/>
    <w:rsid w:val="00C90A0C"/>
    <w:rsid w:val="00C90A0D"/>
    <w:rsid w:val="00C90A3D"/>
    <w:rsid w:val="00C914EB"/>
    <w:rsid w:val="00C91546"/>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3F4C"/>
    <w:rsid w:val="00CA4091"/>
    <w:rsid w:val="00CA40C1"/>
    <w:rsid w:val="00CA442E"/>
    <w:rsid w:val="00CA4DBB"/>
    <w:rsid w:val="00CA4E33"/>
    <w:rsid w:val="00CA548B"/>
    <w:rsid w:val="00CA5BEB"/>
    <w:rsid w:val="00CA6750"/>
    <w:rsid w:val="00CA684A"/>
    <w:rsid w:val="00CA692C"/>
    <w:rsid w:val="00CA7A17"/>
    <w:rsid w:val="00CA7CDB"/>
    <w:rsid w:val="00CA7E43"/>
    <w:rsid w:val="00CB26EB"/>
    <w:rsid w:val="00CB2886"/>
    <w:rsid w:val="00CB33D8"/>
    <w:rsid w:val="00CB3550"/>
    <w:rsid w:val="00CB3902"/>
    <w:rsid w:val="00CB46AA"/>
    <w:rsid w:val="00CB5A85"/>
    <w:rsid w:val="00CB66C0"/>
    <w:rsid w:val="00CB6A5D"/>
    <w:rsid w:val="00CB6E9D"/>
    <w:rsid w:val="00CB73F1"/>
    <w:rsid w:val="00CC2988"/>
    <w:rsid w:val="00CC2A66"/>
    <w:rsid w:val="00CC4095"/>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6EB"/>
    <w:rsid w:val="00CD4EB6"/>
    <w:rsid w:val="00CD4FBF"/>
    <w:rsid w:val="00CD5082"/>
    <w:rsid w:val="00CD56E3"/>
    <w:rsid w:val="00CD5B3A"/>
    <w:rsid w:val="00CD6112"/>
    <w:rsid w:val="00CD70F5"/>
    <w:rsid w:val="00CD7649"/>
    <w:rsid w:val="00CD796B"/>
    <w:rsid w:val="00CE0BF0"/>
    <w:rsid w:val="00CE0D08"/>
    <w:rsid w:val="00CE15B4"/>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CA3"/>
    <w:rsid w:val="00D02F50"/>
    <w:rsid w:val="00D03A6E"/>
    <w:rsid w:val="00D04421"/>
    <w:rsid w:val="00D04CCF"/>
    <w:rsid w:val="00D053F5"/>
    <w:rsid w:val="00D055A5"/>
    <w:rsid w:val="00D0626F"/>
    <w:rsid w:val="00D063C2"/>
    <w:rsid w:val="00D1073B"/>
    <w:rsid w:val="00D10B3D"/>
    <w:rsid w:val="00D10CD0"/>
    <w:rsid w:val="00D111F5"/>
    <w:rsid w:val="00D112A3"/>
    <w:rsid w:val="00D11EC3"/>
    <w:rsid w:val="00D12195"/>
    <w:rsid w:val="00D121C9"/>
    <w:rsid w:val="00D1251D"/>
    <w:rsid w:val="00D1295A"/>
    <w:rsid w:val="00D137FF"/>
    <w:rsid w:val="00D140FB"/>
    <w:rsid w:val="00D1450D"/>
    <w:rsid w:val="00D1583E"/>
    <w:rsid w:val="00D15BA8"/>
    <w:rsid w:val="00D201A1"/>
    <w:rsid w:val="00D230EA"/>
    <w:rsid w:val="00D23DBC"/>
    <w:rsid w:val="00D23FD4"/>
    <w:rsid w:val="00D25DF2"/>
    <w:rsid w:val="00D25F3D"/>
    <w:rsid w:val="00D324B5"/>
    <w:rsid w:val="00D324EC"/>
    <w:rsid w:val="00D32A5B"/>
    <w:rsid w:val="00D331E9"/>
    <w:rsid w:val="00D34017"/>
    <w:rsid w:val="00D34C93"/>
    <w:rsid w:val="00D36A35"/>
    <w:rsid w:val="00D36FA1"/>
    <w:rsid w:val="00D36FD8"/>
    <w:rsid w:val="00D3795D"/>
    <w:rsid w:val="00D401CE"/>
    <w:rsid w:val="00D414CA"/>
    <w:rsid w:val="00D41EFC"/>
    <w:rsid w:val="00D42C39"/>
    <w:rsid w:val="00D443FE"/>
    <w:rsid w:val="00D44958"/>
    <w:rsid w:val="00D452A6"/>
    <w:rsid w:val="00D47EEF"/>
    <w:rsid w:val="00D50562"/>
    <w:rsid w:val="00D51260"/>
    <w:rsid w:val="00D518D9"/>
    <w:rsid w:val="00D532EF"/>
    <w:rsid w:val="00D5359B"/>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354"/>
    <w:rsid w:val="00D675DE"/>
    <w:rsid w:val="00D705BC"/>
    <w:rsid w:val="00D7072F"/>
    <w:rsid w:val="00D7126B"/>
    <w:rsid w:val="00D7153C"/>
    <w:rsid w:val="00D72A08"/>
    <w:rsid w:val="00D72F78"/>
    <w:rsid w:val="00D74EBD"/>
    <w:rsid w:val="00D7675D"/>
    <w:rsid w:val="00D773F2"/>
    <w:rsid w:val="00D77D7C"/>
    <w:rsid w:val="00D80709"/>
    <w:rsid w:val="00D81BAF"/>
    <w:rsid w:val="00D82D74"/>
    <w:rsid w:val="00D82ED9"/>
    <w:rsid w:val="00D82F43"/>
    <w:rsid w:val="00D83D3A"/>
    <w:rsid w:val="00D848C5"/>
    <w:rsid w:val="00D84C2E"/>
    <w:rsid w:val="00D8506F"/>
    <w:rsid w:val="00D85BE2"/>
    <w:rsid w:val="00D86320"/>
    <w:rsid w:val="00D87392"/>
    <w:rsid w:val="00D90219"/>
    <w:rsid w:val="00D91E05"/>
    <w:rsid w:val="00D91F96"/>
    <w:rsid w:val="00D92E34"/>
    <w:rsid w:val="00D96C6F"/>
    <w:rsid w:val="00D96D13"/>
    <w:rsid w:val="00D96F6C"/>
    <w:rsid w:val="00D97513"/>
    <w:rsid w:val="00DA02FB"/>
    <w:rsid w:val="00DA0556"/>
    <w:rsid w:val="00DA36AC"/>
    <w:rsid w:val="00DA3FE8"/>
    <w:rsid w:val="00DA6023"/>
    <w:rsid w:val="00DA606C"/>
    <w:rsid w:val="00DA6739"/>
    <w:rsid w:val="00DA6A76"/>
    <w:rsid w:val="00DA6C41"/>
    <w:rsid w:val="00DA7E14"/>
    <w:rsid w:val="00DB0547"/>
    <w:rsid w:val="00DB1EA1"/>
    <w:rsid w:val="00DB2464"/>
    <w:rsid w:val="00DB35BB"/>
    <w:rsid w:val="00DB47E8"/>
    <w:rsid w:val="00DB4AA0"/>
    <w:rsid w:val="00DB5AF8"/>
    <w:rsid w:val="00DB63D4"/>
    <w:rsid w:val="00DB6772"/>
    <w:rsid w:val="00DB7946"/>
    <w:rsid w:val="00DC0DF9"/>
    <w:rsid w:val="00DC1A55"/>
    <w:rsid w:val="00DC5161"/>
    <w:rsid w:val="00DC5E33"/>
    <w:rsid w:val="00DC684C"/>
    <w:rsid w:val="00DC7939"/>
    <w:rsid w:val="00DC7967"/>
    <w:rsid w:val="00DC7B75"/>
    <w:rsid w:val="00DD02C7"/>
    <w:rsid w:val="00DD178A"/>
    <w:rsid w:val="00DD2EAC"/>
    <w:rsid w:val="00DD398A"/>
    <w:rsid w:val="00DD4F4D"/>
    <w:rsid w:val="00DD6EBE"/>
    <w:rsid w:val="00DD740C"/>
    <w:rsid w:val="00DE0003"/>
    <w:rsid w:val="00DE02A4"/>
    <w:rsid w:val="00DE0530"/>
    <w:rsid w:val="00DE0D8F"/>
    <w:rsid w:val="00DE1C88"/>
    <w:rsid w:val="00DE1C9F"/>
    <w:rsid w:val="00DE3D85"/>
    <w:rsid w:val="00DE42BD"/>
    <w:rsid w:val="00DE46C0"/>
    <w:rsid w:val="00DE4FD1"/>
    <w:rsid w:val="00DE5484"/>
    <w:rsid w:val="00DE5C39"/>
    <w:rsid w:val="00DE5CA7"/>
    <w:rsid w:val="00DE627D"/>
    <w:rsid w:val="00DF06EF"/>
    <w:rsid w:val="00DF0970"/>
    <w:rsid w:val="00DF0C75"/>
    <w:rsid w:val="00DF0CC5"/>
    <w:rsid w:val="00DF1585"/>
    <w:rsid w:val="00DF2E46"/>
    <w:rsid w:val="00DF344E"/>
    <w:rsid w:val="00DF3D43"/>
    <w:rsid w:val="00DF4393"/>
    <w:rsid w:val="00DF4821"/>
    <w:rsid w:val="00DF4BCF"/>
    <w:rsid w:val="00DF5405"/>
    <w:rsid w:val="00DF5712"/>
    <w:rsid w:val="00DF5C54"/>
    <w:rsid w:val="00DF6139"/>
    <w:rsid w:val="00DF61F3"/>
    <w:rsid w:val="00DF62BE"/>
    <w:rsid w:val="00DF6805"/>
    <w:rsid w:val="00DF6F0D"/>
    <w:rsid w:val="00E0146E"/>
    <w:rsid w:val="00E01C32"/>
    <w:rsid w:val="00E01E80"/>
    <w:rsid w:val="00E0208F"/>
    <w:rsid w:val="00E03C31"/>
    <w:rsid w:val="00E04697"/>
    <w:rsid w:val="00E05BFE"/>
    <w:rsid w:val="00E05D92"/>
    <w:rsid w:val="00E06A6B"/>
    <w:rsid w:val="00E07238"/>
    <w:rsid w:val="00E075D5"/>
    <w:rsid w:val="00E07F8D"/>
    <w:rsid w:val="00E07FFD"/>
    <w:rsid w:val="00E102BC"/>
    <w:rsid w:val="00E10618"/>
    <w:rsid w:val="00E10FB7"/>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DFC"/>
    <w:rsid w:val="00E332F1"/>
    <w:rsid w:val="00E33F01"/>
    <w:rsid w:val="00E35B98"/>
    <w:rsid w:val="00E36077"/>
    <w:rsid w:val="00E3631F"/>
    <w:rsid w:val="00E3757A"/>
    <w:rsid w:val="00E378D9"/>
    <w:rsid w:val="00E41B58"/>
    <w:rsid w:val="00E41D4F"/>
    <w:rsid w:val="00E42B52"/>
    <w:rsid w:val="00E42C57"/>
    <w:rsid w:val="00E43188"/>
    <w:rsid w:val="00E4329D"/>
    <w:rsid w:val="00E4444C"/>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4A3"/>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39DC"/>
    <w:rsid w:val="00E74A68"/>
    <w:rsid w:val="00E74EA0"/>
    <w:rsid w:val="00E75689"/>
    <w:rsid w:val="00E756B8"/>
    <w:rsid w:val="00E75A93"/>
    <w:rsid w:val="00E8027D"/>
    <w:rsid w:val="00E806D5"/>
    <w:rsid w:val="00E80E96"/>
    <w:rsid w:val="00E81BED"/>
    <w:rsid w:val="00E81E3F"/>
    <w:rsid w:val="00E82663"/>
    <w:rsid w:val="00E82975"/>
    <w:rsid w:val="00E829C5"/>
    <w:rsid w:val="00E82A2D"/>
    <w:rsid w:val="00E839C8"/>
    <w:rsid w:val="00E84762"/>
    <w:rsid w:val="00E851D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92C"/>
    <w:rsid w:val="00EC1368"/>
    <w:rsid w:val="00EC160A"/>
    <w:rsid w:val="00EC47FC"/>
    <w:rsid w:val="00EC5C7B"/>
    <w:rsid w:val="00EC673F"/>
    <w:rsid w:val="00EC7C0C"/>
    <w:rsid w:val="00ED0783"/>
    <w:rsid w:val="00ED09AA"/>
    <w:rsid w:val="00ED0B87"/>
    <w:rsid w:val="00ED260F"/>
    <w:rsid w:val="00ED37AF"/>
    <w:rsid w:val="00ED51A0"/>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B2B"/>
    <w:rsid w:val="00EE608D"/>
    <w:rsid w:val="00EE60D4"/>
    <w:rsid w:val="00EE6689"/>
    <w:rsid w:val="00EF0345"/>
    <w:rsid w:val="00EF2283"/>
    <w:rsid w:val="00EF2601"/>
    <w:rsid w:val="00EF27BA"/>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67C1"/>
    <w:rsid w:val="00F26F68"/>
    <w:rsid w:val="00F27D7B"/>
    <w:rsid w:val="00F27E41"/>
    <w:rsid w:val="00F30341"/>
    <w:rsid w:val="00F33C70"/>
    <w:rsid w:val="00F343A7"/>
    <w:rsid w:val="00F364EE"/>
    <w:rsid w:val="00F366CB"/>
    <w:rsid w:val="00F3751B"/>
    <w:rsid w:val="00F37B09"/>
    <w:rsid w:val="00F404FA"/>
    <w:rsid w:val="00F40C8D"/>
    <w:rsid w:val="00F40E7A"/>
    <w:rsid w:val="00F4120B"/>
    <w:rsid w:val="00F420C8"/>
    <w:rsid w:val="00F427EF"/>
    <w:rsid w:val="00F42B20"/>
    <w:rsid w:val="00F43833"/>
    <w:rsid w:val="00F4499D"/>
    <w:rsid w:val="00F44AFB"/>
    <w:rsid w:val="00F4669A"/>
    <w:rsid w:val="00F46707"/>
    <w:rsid w:val="00F473E6"/>
    <w:rsid w:val="00F47768"/>
    <w:rsid w:val="00F47C85"/>
    <w:rsid w:val="00F50975"/>
    <w:rsid w:val="00F50FF4"/>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43E4"/>
    <w:rsid w:val="00F64BB7"/>
    <w:rsid w:val="00F64C3B"/>
    <w:rsid w:val="00F65667"/>
    <w:rsid w:val="00F66818"/>
    <w:rsid w:val="00F703CB"/>
    <w:rsid w:val="00F71691"/>
    <w:rsid w:val="00F721EC"/>
    <w:rsid w:val="00F7365B"/>
    <w:rsid w:val="00F73858"/>
    <w:rsid w:val="00F73C33"/>
    <w:rsid w:val="00F74017"/>
    <w:rsid w:val="00F75334"/>
    <w:rsid w:val="00F75F36"/>
    <w:rsid w:val="00F762F7"/>
    <w:rsid w:val="00F76A76"/>
    <w:rsid w:val="00F76C40"/>
    <w:rsid w:val="00F77B53"/>
    <w:rsid w:val="00F77E01"/>
    <w:rsid w:val="00F8229A"/>
    <w:rsid w:val="00F8263D"/>
    <w:rsid w:val="00F8359E"/>
    <w:rsid w:val="00F84C53"/>
    <w:rsid w:val="00F84D4B"/>
    <w:rsid w:val="00F84EE6"/>
    <w:rsid w:val="00F85D1A"/>
    <w:rsid w:val="00F8788B"/>
    <w:rsid w:val="00F92109"/>
    <w:rsid w:val="00F93ABC"/>
    <w:rsid w:val="00F94346"/>
    <w:rsid w:val="00F94547"/>
    <w:rsid w:val="00F946C0"/>
    <w:rsid w:val="00F94CD5"/>
    <w:rsid w:val="00F94DFC"/>
    <w:rsid w:val="00F9556A"/>
    <w:rsid w:val="00F95616"/>
    <w:rsid w:val="00F95C86"/>
    <w:rsid w:val="00F960E1"/>
    <w:rsid w:val="00F97D80"/>
    <w:rsid w:val="00FA0C0A"/>
    <w:rsid w:val="00FA100D"/>
    <w:rsid w:val="00FA1015"/>
    <w:rsid w:val="00FA1E14"/>
    <w:rsid w:val="00FA1E75"/>
    <w:rsid w:val="00FA21E3"/>
    <w:rsid w:val="00FA3200"/>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C0BCA"/>
    <w:rsid w:val="00FC1A2B"/>
    <w:rsid w:val="00FC1DFA"/>
    <w:rsid w:val="00FC420D"/>
    <w:rsid w:val="00FC4241"/>
    <w:rsid w:val="00FC42F7"/>
    <w:rsid w:val="00FC436D"/>
    <w:rsid w:val="00FC4662"/>
    <w:rsid w:val="00FC66FD"/>
    <w:rsid w:val="00FC74E6"/>
    <w:rsid w:val="00FC7C1B"/>
    <w:rsid w:val="00FD0205"/>
    <w:rsid w:val="00FD0248"/>
    <w:rsid w:val="00FD05DA"/>
    <w:rsid w:val="00FD0899"/>
    <w:rsid w:val="00FD0ACC"/>
    <w:rsid w:val="00FD15A9"/>
    <w:rsid w:val="00FD1738"/>
    <w:rsid w:val="00FD17A3"/>
    <w:rsid w:val="00FD3633"/>
    <w:rsid w:val="00FD4E46"/>
    <w:rsid w:val="00FD51F1"/>
    <w:rsid w:val="00FD5874"/>
    <w:rsid w:val="00FD71BC"/>
    <w:rsid w:val="00FD7C0B"/>
    <w:rsid w:val="00FE08DF"/>
    <w:rsid w:val="00FE0AE5"/>
    <w:rsid w:val="00FE0DF5"/>
    <w:rsid w:val="00FE0F9C"/>
    <w:rsid w:val="00FE1C1F"/>
    <w:rsid w:val="00FE24EE"/>
    <w:rsid w:val="00FE27C4"/>
    <w:rsid w:val="00FE2B1D"/>
    <w:rsid w:val="00FE3B89"/>
    <w:rsid w:val="00FE440F"/>
    <w:rsid w:val="00FE690A"/>
    <w:rsid w:val="00FE7020"/>
    <w:rsid w:val="00FE7D75"/>
    <w:rsid w:val="00FF024E"/>
    <w:rsid w:val="00FF1698"/>
    <w:rsid w:val="00FF1F97"/>
    <w:rsid w:val="00FF2120"/>
    <w:rsid w:val="00FF2921"/>
    <w:rsid w:val="00FF3717"/>
    <w:rsid w:val="00FF3D46"/>
    <w:rsid w:val="00FF3F97"/>
    <w:rsid w:val="00FF400F"/>
    <w:rsid w:val="00FF6367"/>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36EC0820-2FC0-4E7D-89E0-0F31E7D6A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UnresolvedMention">
    <w:name w:val="Unresolved Mention"/>
    <w:basedOn w:val="DefaultParagraphFont"/>
    <w:uiPriority w:val="99"/>
    <w:semiHidden/>
    <w:unhideWhenUsed/>
    <w:rsid w:val="00420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178355722">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359362500">
      <w:bodyDiv w:val="1"/>
      <w:marLeft w:val="0"/>
      <w:marRight w:val="0"/>
      <w:marTop w:val="0"/>
      <w:marBottom w:val="0"/>
      <w:divBdr>
        <w:top w:val="none" w:sz="0" w:space="0" w:color="auto"/>
        <w:left w:val="none" w:sz="0" w:space="0" w:color="auto"/>
        <w:bottom w:val="none" w:sz="0" w:space="0" w:color="auto"/>
        <w:right w:val="none" w:sz="0" w:space="0" w:color="auto"/>
      </w:divBdr>
    </w:div>
    <w:div w:id="383523836">
      <w:bodyDiv w:val="1"/>
      <w:marLeft w:val="0"/>
      <w:marRight w:val="0"/>
      <w:marTop w:val="0"/>
      <w:marBottom w:val="0"/>
      <w:divBdr>
        <w:top w:val="none" w:sz="0" w:space="0" w:color="auto"/>
        <w:left w:val="none" w:sz="0" w:space="0" w:color="auto"/>
        <w:bottom w:val="none" w:sz="0" w:space="0" w:color="auto"/>
        <w:right w:val="none" w:sz="0" w:space="0" w:color="auto"/>
      </w:divBdr>
    </w:div>
    <w:div w:id="486439442">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0308788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02396079">
      <w:bodyDiv w:val="1"/>
      <w:marLeft w:val="0"/>
      <w:marRight w:val="0"/>
      <w:marTop w:val="0"/>
      <w:marBottom w:val="0"/>
      <w:divBdr>
        <w:top w:val="none" w:sz="0" w:space="0" w:color="auto"/>
        <w:left w:val="none" w:sz="0" w:space="0" w:color="auto"/>
        <w:bottom w:val="none" w:sz="0" w:space="0" w:color="auto"/>
        <w:right w:val="none" w:sz="0" w:space="0" w:color="auto"/>
      </w:divBdr>
    </w:div>
    <w:div w:id="1303777764">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55767823">
      <w:bodyDiv w:val="1"/>
      <w:marLeft w:val="0"/>
      <w:marRight w:val="0"/>
      <w:marTop w:val="0"/>
      <w:marBottom w:val="0"/>
      <w:divBdr>
        <w:top w:val="none" w:sz="0" w:space="0" w:color="auto"/>
        <w:left w:val="none" w:sz="0" w:space="0" w:color="auto"/>
        <w:bottom w:val="none" w:sz="0" w:space="0" w:color="auto"/>
        <w:right w:val="none" w:sz="0" w:space="0" w:color="auto"/>
      </w:divBdr>
    </w:div>
    <w:div w:id="1428307273">
      <w:bodyDiv w:val="1"/>
      <w:marLeft w:val="0"/>
      <w:marRight w:val="0"/>
      <w:marTop w:val="0"/>
      <w:marBottom w:val="0"/>
      <w:divBdr>
        <w:top w:val="none" w:sz="0" w:space="0" w:color="auto"/>
        <w:left w:val="none" w:sz="0" w:space="0" w:color="auto"/>
        <w:bottom w:val="none" w:sz="0" w:space="0" w:color="auto"/>
        <w:right w:val="none" w:sz="0" w:space="0" w:color="auto"/>
      </w:divBdr>
    </w:div>
    <w:div w:id="1436826828">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617447869">
      <w:bodyDiv w:val="1"/>
      <w:marLeft w:val="0"/>
      <w:marRight w:val="0"/>
      <w:marTop w:val="0"/>
      <w:marBottom w:val="0"/>
      <w:divBdr>
        <w:top w:val="none" w:sz="0" w:space="0" w:color="auto"/>
        <w:left w:val="none" w:sz="0" w:space="0" w:color="auto"/>
        <w:bottom w:val="none" w:sz="0" w:space="0" w:color="auto"/>
        <w:right w:val="none" w:sz="0" w:space="0" w:color="auto"/>
      </w:divBdr>
    </w:div>
    <w:div w:id="1656495213">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679849676">
      <w:bodyDiv w:val="1"/>
      <w:marLeft w:val="0"/>
      <w:marRight w:val="0"/>
      <w:marTop w:val="0"/>
      <w:marBottom w:val="0"/>
      <w:divBdr>
        <w:top w:val="none" w:sz="0" w:space="0" w:color="auto"/>
        <w:left w:val="none" w:sz="0" w:space="0" w:color="auto"/>
        <w:bottom w:val="none" w:sz="0" w:space="0" w:color="auto"/>
        <w:right w:val="none" w:sz="0" w:space="0" w:color="auto"/>
      </w:divBdr>
    </w:div>
    <w:div w:id="1722090878">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01817940">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09870859">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 w:id="213005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steopnadze@bog.ge" TargetMode="External"/><Relationship Id="rId4" Type="http://schemas.openxmlformats.org/officeDocument/2006/relationships/styles" Target="styles.xml"/><Relationship Id="rId9" Type="http://schemas.openxmlformats.org/officeDocument/2006/relationships/hyperlink" Target="mailto:asteopnadze@bog.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8A19CA-72E0-4369-8144-3B922EE26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Ani Stepnadze</cp:lastModifiedBy>
  <cp:revision>21</cp:revision>
  <cp:lastPrinted>2024-05-07T10:06:00Z</cp:lastPrinted>
  <dcterms:created xsi:type="dcterms:W3CDTF">2026-04-06T14:02:00Z</dcterms:created>
  <dcterms:modified xsi:type="dcterms:W3CDTF">2026-04-23T06:52:00Z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