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0E93" w14:textId="77777777" w:rsidR="00A40B6E" w:rsidRPr="000A0885" w:rsidRDefault="00A40B6E" w:rsidP="00A40B6E">
      <w:pPr>
        <w:pStyle w:val="ListParagraph"/>
        <w:numPr>
          <w:ilvl w:val="0"/>
          <w:numId w:val="1"/>
        </w:numPr>
        <w:jc w:val="both"/>
        <w:rPr>
          <w:rFonts w:ascii="Sylfaen" w:hAnsi="Sylfaen"/>
          <w:b/>
          <w:sz w:val="18"/>
          <w:szCs w:val="18"/>
          <w:lang w:val="ka-GE"/>
        </w:rPr>
      </w:pPr>
      <w:r w:rsidRPr="000A0885">
        <w:rPr>
          <w:rFonts w:ascii="Sylfaen" w:hAnsi="Sylfaen"/>
          <w:b/>
          <w:sz w:val="18"/>
          <w:szCs w:val="18"/>
          <w:lang w:val="ka-GE"/>
        </w:rPr>
        <w:t>ტერმინთა განმარტება</w:t>
      </w:r>
    </w:p>
    <w:p w14:paraId="5E6803AE" w14:textId="77777777" w:rsidR="00A40B6E" w:rsidRPr="000A0885" w:rsidRDefault="00A40B6E" w:rsidP="00A40B6E">
      <w:pPr>
        <w:pStyle w:val="ListParagraph"/>
        <w:numPr>
          <w:ilvl w:val="1"/>
          <w:numId w:val="1"/>
        </w:numPr>
        <w:jc w:val="both"/>
        <w:rPr>
          <w:rFonts w:ascii="Sylfaen" w:hAnsi="Sylfaen"/>
          <w:sz w:val="18"/>
          <w:szCs w:val="18"/>
          <w:lang w:val="ka-GE"/>
        </w:rPr>
      </w:pPr>
      <w:r w:rsidRPr="000A0885">
        <w:rPr>
          <w:rFonts w:ascii="Sylfaen" w:eastAsia="Times New Roman" w:hAnsi="Sylfaen" w:cs="Times New Roman"/>
          <w:b/>
          <w:color w:val="000000" w:themeColor="text1"/>
          <w:spacing w:val="6"/>
          <w:sz w:val="18"/>
          <w:szCs w:val="18"/>
          <w:lang w:val="en-US"/>
        </w:rPr>
        <w:t>GWP</w:t>
      </w:r>
      <w:r w:rsidRPr="000A0885">
        <w:rPr>
          <w:rFonts w:ascii="Sylfaen" w:eastAsia="Times New Roman" w:hAnsi="Sylfaen" w:cs="Times New Roman"/>
          <w:b/>
          <w:color w:val="000000" w:themeColor="text1"/>
          <w:spacing w:val="6"/>
          <w:sz w:val="18"/>
          <w:szCs w:val="18"/>
          <w:lang w:val="ka-GE"/>
        </w:rPr>
        <w:t xml:space="preserve"> - </w:t>
      </w:r>
      <w:r w:rsidRPr="000A0885">
        <w:rPr>
          <w:rFonts w:ascii="Sylfaen" w:hAnsi="Sylfaen"/>
          <w:sz w:val="18"/>
          <w:szCs w:val="18"/>
          <w:lang w:val="ka-GE"/>
        </w:rPr>
        <w:t>შპს „ჯორჯიან უოთერ ენდ ფაუერი“, საიდენტიფიკაციო ნომერი 203826002;</w:t>
      </w:r>
    </w:p>
    <w:p w14:paraId="576218BB" w14:textId="77777777" w:rsidR="00A40B6E" w:rsidRPr="000A0885" w:rsidRDefault="00A40B6E" w:rsidP="00A40B6E">
      <w:pPr>
        <w:pStyle w:val="ListParagraph"/>
        <w:numPr>
          <w:ilvl w:val="1"/>
          <w:numId w:val="1"/>
        </w:numPr>
        <w:jc w:val="both"/>
        <w:rPr>
          <w:rFonts w:ascii="Sylfaen" w:hAnsi="Sylfaen"/>
          <w:sz w:val="18"/>
          <w:szCs w:val="18"/>
          <w:lang w:val="ka-GE"/>
        </w:rPr>
      </w:pPr>
      <w:r w:rsidRPr="000A0885">
        <w:rPr>
          <w:rFonts w:ascii="Sylfaen" w:eastAsia="Times New Roman" w:hAnsi="Sylfaen" w:cs="Times New Roman"/>
          <w:b/>
          <w:color w:val="000000" w:themeColor="text1"/>
          <w:spacing w:val="6"/>
          <w:sz w:val="18"/>
          <w:szCs w:val="18"/>
          <w:lang w:val="ka-GE"/>
        </w:rPr>
        <w:t xml:space="preserve">„კომპანია“ – </w:t>
      </w:r>
      <w:r w:rsidRPr="000A0885">
        <w:rPr>
          <w:rFonts w:ascii="Sylfaen" w:eastAsia="Times New Roman" w:hAnsi="Sylfaen" w:cs="Times New Roman"/>
          <w:color w:val="000000" w:themeColor="text1"/>
          <w:spacing w:val="6"/>
          <w:sz w:val="18"/>
          <w:szCs w:val="18"/>
          <w:lang w:val="ka-GE"/>
        </w:rPr>
        <w:t>„ხელშეკრულებაში“</w:t>
      </w:r>
      <w:r w:rsidRPr="000A0885">
        <w:rPr>
          <w:rFonts w:ascii="Sylfaen" w:eastAsia="Times New Roman" w:hAnsi="Sylfaen" w:cs="Times New Roman"/>
          <w:b/>
          <w:color w:val="000000" w:themeColor="text1"/>
          <w:spacing w:val="6"/>
          <w:sz w:val="18"/>
          <w:szCs w:val="18"/>
          <w:lang w:val="ka-GE"/>
        </w:rPr>
        <w:t xml:space="preserve"> </w:t>
      </w:r>
      <w:r w:rsidRPr="000A0885">
        <w:rPr>
          <w:rFonts w:ascii="Sylfaen" w:eastAsia="Times New Roman" w:hAnsi="Sylfaen" w:cs="Times New Roman"/>
          <w:color w:val="000000" w:themeColor="text1"/>
          <w:spacing w:val="6"/>
          <w:sz w:val="18"/>
          <w:szCs w:val="18"/>
          <w:lang w:val="ka-GE"/>
        </w:rPr>
        <w:t>ან</w:t>
      </w:r>
      <w:r w:rsidRPr="000A0885">
        <w:rPr>
          <w:rFonts w:ascii="Sylfaen" w:eastAsia="Times New Roman" w:hAnsi="Sylfaen" w:cs="Times New Roman"/>
          <w:b/>
          <w:color w:val="000000" w:themeColor="text1"/>
          <w:spacing w:val="6"/>
          <w:sz w:val="18"/>
          <w:szCs w:val="18"/>
          <w:lang w:val="ka-GE"/>
        </w:rPr>
        <w:t xml:space="preserve"> </w:t>
      </w:r>
      <w:r w:rsidRPr="000A0885">
        <w:rPr>
          <w:rFonts w:ascii="Sylfaen" w:eastAsia="Times New Roman" w:hAnsi="Sylfaen" w:cs="Times New Roman"/>
          <w:color w:val="000000" w:themeColor="text1"/>
          <w:spacing w:val="6"/>
          <w:sz w:val="18"/>
          <w:szCs w:val="18"/>
          <w:lang w:val="ka-GE"/>
        </w:rPr>
        <w:t>ხელშეკრულების ძირითად პირობებში მოცემული პირი;</w:t>
      </w:r>
    </w:p>
    <w:p w14:paraId="695B94B3" w14:textId="77777777" w:rsidR="00A40B6E" w:rsidRPr="000A0885" w:rsidRDefault="00A40B6E" w:rsidP="00A40B6E">
      <w:pPr>
        <w:pStyle w:val="ListParagraph"/>
        <w:numPr>
          <w:ilvl w:val="1"/>
          <w:numId w:val="1"/>
        </w:numPr>
        <w:jc w:val="both"/>
        <w:rPr>
          <w:rFonts w:ascii="Sylfaen" w:hAnsi="Sylfaen"/>
          <w:sz w:val="18"/>
          <w:szCs w:val="18"/>
          <w:lang w:val="ka-GE"/>
        </w:rPr>
      </w:pPr>
      <w:r w:rsidRPr="000A0885">
        <w:rPr>
          <w:rFonts w:ascii="Sylfaen" w:eastAsia="Times New Roman" w:hAnsi="Sylfaen" w:cs="Times New Roman"/>
          <w:b/>
          <w:color w:val="000000" w:themeColor="text1"/>
          <w:spacing w:val="6"/>
          <w:sz w:val="18"/>
          <w:szCs w:val="18"/>
          <w:lang w:val="ka-GE"/>
        </w:rPr>
        <w:t>„მხარეები“ -</w:t>
      </w:r>
      <w:r w:rsidRPr="000A0885">
        <w:rPr>
          <w:rFonts w:ascii="Sylfaen" w:hAnsi="Sylfaen"/>
          <w:sz w:val="18"/>
          <w:szCs w:val="18"/>
          <w:lang w:val="ka-GE"/>
        </w:rPr>
        <w:t xml:space="preserve"> „კომპანია“ და „</w:t>
      </w:r>
      <w:r w:rsidRPr="000A0885">
        <w:rPr>
          <w:rFonts w:ascii="Sylfaen" w:eastAsia="Times New Roman" w:hAnsi="Sylfaen" w:cs="Times New Roman"/>
          <w:color w:val="000000" w:themeColor="text1"/>
          <w:spacing w:val="6"/>
          <w:sz w:val="18"/>
          <w:szCs w:val="18"/>
          <w:lang w:val="en-US"/>
        </w:rPr>
        <w:t>GWP</w:t>
      </w:r>
      <w:r w:rsidRPr="000A0885">
        <w:rPr>
          <w:rFonts w:ascii="Sylfaen" w:hAnsi="Sylfaen"/>
          <w:sz w:val="18"/>
          <w:szCs w:val="18"/>
          <w:lang w:val="ka-GE"/>
        </w:rPr>
        <w:t>“ ერთობლივად;</w:t>
      </w:r>
    </w:p>
    <w:p w14:paraId="79647DE7" w14:textId="77777777" w:rsidR="00A40B6E" w:rsidRPr="000A0885" w:rsidRDefault="00A40B6E" w:rsidP="00A40B6E">
      <w:pPr>
        <w:pStyle w:val="ListParagraph"/>
        <w:numPr>
          <w:ilvl w:val="1"/>
          <w:numId w:val="1"/>
        </w:numPr>
        <w:jc w:val="both"/>
        <w:rPr>
          <w:rFonts w:ascii="Sylfaen" w:hAnsi="Sylfaen"/>
          <w:sz w:val="18"/>
          <w:szCs w:val="18"/>
          <w:lang w:val="ka-GE"/>
        </w:rPr>
      </w:pPr>
      <w:r w:rsidRPr="000A0885">
        <w:rPr>
          <w:rFonts w:ascii="Sylfaen" w:eastAsia="Times New Roman" w:hAnsi="Sylfaen" w:cs="Times New Roman"/>
          <w:b/>
          <w:color w:val="000000" w:themeColor="text1"/>
          <w:spacing w:val="6"/>
          <w:sz w:val="18"/>
          <w:szCs w:val="18"/>
          <w:lang w:val="ka-GE"/>
        </w:rPr>
        <w:t>„მხარე“ -</w:t>
      </w:r>
      <w:r w:rsidRPr="000A0885">
        <w:rPr>
          <w:rFonts w:ascii="Sylfaen" w:hAnsi="Sylfaen"/>
          <w:sz w:val="18"/>
          <w:szCs w:val="18"/>
          <w:lang w:val="ka-GE"/>
        </w:rPr>
        <w:t xml:space="preserve"> „კომპანია“ და „</w:t>
      </w:r>
      <w:r w:rsidRPr="000A0885">
        <w:rPr>
          <w:rFonts w:ascii="Sylfaen" w:eastAsia="Times New Roman" w:hAnsi="Sylfaen" w:cs="Times New Roman"/>
          <w:color w:val="000000" w:themeColor="text1"/>
          <w:spacing w:val="6"/>
          <w:sz w:val="18"/>
          <w:szCs w:val="18"/>
          <w:lang w:val="en-US"/>
        </w:rPr>
        <w:t>GWP</w:t>
      </w:r>
      <w:r w:rsidRPr="000A0885">
        <w:rPr>
          <w:rFonts w:ascii="Sylfaen" w:eastAsia="Times New Roman" w:hAnsi="Sylfaen" w:cs="Times New Roman"/>
          <w:color w:val="000000" w:themeColor="text1"/>
          <w:spacing w:val="6"/>
          <w:sz w:val="18"/>
          <w:szCs w:val="18"/>
          <w:lang w:val="ka-GE"/>
        </w:rPr>
        <w:t>“ ცალ-ცალკე;</w:t>
      </w:r>
      <w:r w:rsidRPr="000A0885">
        <w:rPr>
          <w:rFonts w:ascii="Sylfaen" w:eastAsia="Times New Roman" w:hAnsi="Sylfaen" w:cs="Times New Roman"/>
          <w:b/>
          <w:color w:val="000000" w:themeColor="text1"/>
          <w:spacing w:val="6"/>
          <w:sz w:val="18"/>
          <w:szCs w:val="18"/>
          <w:lang w:val="ka-GE"/>
        </w:rPr>
        <w:t xml:space="preserve"> </w:t>
      </w:r>
    </w:p>
    <w:p w14:paraId="1F3EEFD2" w14:textId="77777777"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„ხელშეკრულების ძირითადი პირობები“ – </w:t>
      </w:r>
      <w:r w:rsidRPr="000A0885">
        <w:rPr>
          <w:rFonts w:ascii="Sylfaen" w:hAnsi="Sylfaen"/>
          <w:sz w:val="18"/>
          <w:szCs w:val="18"/>
          <w:lang w:val="ka-GE"/>
        </w:rPr>
        <w:t>„მხარეთა“ შორის წერილობით გაფორმებული ხელშეკრულება, რომელშიც  განსაზღვრულია ხელშეკრულების საგანი, ნასყიდობის ფასი, მიწოდების ვადა, საგარატიო პერიოდი და ნებისმიერი სხვა პირობა, რომელიც შესაძლოა აზუსტებდეს ავსებდეს ან ცვლიდეს წინამდებარე „ხელშეკრულების ზოგადი პირობების“ დებულებას</w:t>
      </w:r>
      <w:r w:rsidRPr="000A0885">
        <w:rPr>
          <w:rFonts w:ascii="Sylfaen" w:hAnsi="Sylfaen"/>
          <w:sz w:val="18"/>
          <w:szCs w:val="18"/>
          <w:lang w:val="en-US"/>
        </w:rPr>
        <w:t>.</w:t>
      </w:r>
      <w:r w:rsidRPr="000A0885">
        <w:rPr>
          <w:rFonts w:ascii="Sylfaen" w:hAnsi="Sylfaen"/>
          <w:sz w:val="18"/>
          <w:szCs w:val="18"/>
          <w:lang w:val="ka-GE"/>
        </w:rPr>
        <w:t xml:space="preserve"> </w:t>
      </w:r>
    </w:p>
    <w:p w14:paraId="4C830A27" w14:textId="77777777"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„ხელშეკრულების ზოგადი პირობები“ – </w:t>
      </w:r>
      <w:r w:rsidRPr="000A0885">
        <w:rPr>
          <w:rFonts w:ascii="Sylfaen" w:hAnsi="Sylfaen"/>
          <w:sz w:val="18"/>
          <w:szCs w:val="18"/>
          <w:lang w:val="ka-GE"/>
        </w:rPr>
        <w:t>წინამდებარე ხელშეკრულების ზოგადი პირობები;</w:t>
      </w:r>
    </w:p>
    <w:p w14:paraId="5A296337" w14:textId="77777777"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„ხელშეკრულება“ –</w:t>
      </w:r>
      <w:r w:rsidRPr="000A0885">
        <w:rPr>
          <w:rFonts w:ascii="Sylfaen" w:hAnsi="Sylfaen"/>
          <w:b/>
          <w:sz w:val="18"/>
          <w:szCs w:val="18"/>
          <w:lang w:val="en-US"/>
        </w:rPr>
        <w:t xml:space="preserve"> </w:t>
      </w:r>
      <w:r w:rsidRPr="000A0885">
        <w:rPr>
          <w:rFonts w:ascii="Sylfaen" w:hAnsi="Sylfaen"/>
          <w:sz w:val="18"/>
          <w:szCs w:val="18"/>
          <w:lang w:val="ka-GE"/>
        </w:rPr>
        <w:t xml:space="preserve">„მხარეთა“ შორის „ხელშეკრულების“ საგანთან დაკავშირებით წერილობითი ფორმით (მათ შორის ინვოისის საფუძველზე) დადებული ნებისმიერი წერილობითი შეთანხმება; </w:t>
      </w:r>
    </w:p>
    <w:p w14:paraId="00D02826" w14:textId="77777777"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„საქონელი“ – </w:t>
      </w:r>
      <w:r w:rsidRPr="000A0885">
        <w:rPr>
          <w:rFonts w:ascii="Sylfaen" w:hAnsi="Sylfaen"/>
          <w:sz w:val="18"/>
          <w:szCs w:val="18"/>
          <w:lang w:val="ka-GE"/>
        </w:rPr>
        <w:t>„ხელშეკრულებით“ ან</w:t>
      </w:r>
      <w:r w:rsidRPr="000A0885">
        <w:rPr>
          <w:rFonts w:ascii="Sylfaen" w:hAnsi="Sylfaen"/>
          <w:b/>
          <w:sz w:val="18"/>
          <w:szCs w:val="18"/>
          <w:lang w:val="ka-GE"/>
        </w:rPr>
        <w:t xml:space="preserve"> </w:t>
      </w:r>
      <w:r w:rsidRPr="000A0885">
        <w:rPr>
          <w:rFonts w:ascii="Sylfaen" w:hAnsi="Sylfaen"/>
          <w:sz w:val="18"/>
          <w:szCs w:val="18"/>
          <w:lang w:val="ka-GE"/>
        </w:rPr>
        <w:t>„ხელშეკრულების ძირითად პირობებში“ მოცემული საქონელი;</w:t>
      </w:r>
    </w:p>
    <w:p w14:paraId="4CA0F440" w14:textId="77777777"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„მომსახურება“ – </w:t>
      </w:r>
      <w:r w:rsidRPr="000A0885">
        <w:rPr>
          <w:rFonts w:ascii="Sylfaen" w:hAnsi="Sylfaen"/>
          <w:sz w:val="18"/>
          <w:szCs w:val="18"/>
          <w:lang w:val="ka-GE"/>
        </w:rPr>
        <w:t>„ხელშეკრულებით“ ან „ხელშეკრულების ძირითადი პირობებით“ გათვალისწინებული მომსახურება რომელიც, „კომპანიის“ მიერ მოწოდებული „საქონლის“ თანმდევი ან/და დაკავშირებული მომსახურებაა;</w:t>
      </w:r>
    </w:p>
    <w:p w14:paraId="55C708CD" w14:textId="77777777"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„ნასყიდობის ფასი“ – </w:t>
      </w:r>
      <w:r w:rsidRPr="000A0885">
        <w:rPr>
          <w:rFonts w:ascii="Sylfaen" w:hAnsi="Sylfaen"/>
          <w:sz w:val="18"/>
          <w:szCs w:val="18"/>
          <w:lang w:val="ka-GE"/>
        </w:rPr>
        <w:t>„ხელშეკრულებით“ ან</w:t>
      </w:r>
      <w:r w:rsidRPr="000A0885">
        <w:rPr>
          <w:rFonts w:ascii="Sylfaen" w:hAnsi="Sylfaen"/>
          <w:b/>
          <w:sz w:val="18"/>
          <w:szCs w:val="18"/>
          <w:lang w:val="ka-GE"/>
        </w:rPr>
        <w:t xml:space="preserve"> </w:t>
      </w:r>
      <w:r w:rsidRPr="000A0885">
        <w:rPr>
          <w:rFonts w:ascii="Sylfaen" w:hAnsi="Sylfaen"/>
          <w:sz w:val="18"/>
          <w:szCs w:val="18"/>
          <w:lang w:val="ka-GE"/>
        </w:rPr>
        <w:t>„ხელშეკრულების ძირითადი პირობებით“ გათვალისწინებული ან/და „მომსახურების“ მიწოდების სანაცვლოდ „მხარეთა“ შორის ნებისმიერი სხვა ფორმით შეთანხმებული ანაზღაურება.</w:t>
      </w:r>
    </w:p>
    <w:p w14:paraId="4FA985B3" w14:textId="77777777"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„საშემსრულებლო დოკუმენტები“ - </w:t>
      </w:r>
      <w:r w:rsidRPr="000A0885">
        <w:rPr>
          <w:rFonts w:ascii="Sylfaen" w:hAnsi="Sylfaen"/>
          <w:sz w:val="18"/>
          <w:szCs w:val="18"/>
          <w:lang w:val="ka-GE"/>
        </w:rPr>
        <w:t xml:space="preserve">ნებისმიერი დოკუმენტი ან/დოკუმენტები, რომელიც მოთხოვნილია </w:t>
      </w:r>
      <w:r w:rsidRPr="000A0885">
        <w:rPr>
          <w:rFonts w:ascii="Sylfaen" w:hAnsi="Sylfaen"/>
          <w:sz w:val="18"/>
          <w:szCs w:val="18"/>
          <w:lang w:val="en-US"/>
        </w:rPr>
        <w:t>GWP-</w:t>
      </w:r>
      <w:r w:rsidRPr="000A0885">
        <w:rPr>
          <w:rFonts w:ascii="Sylfaen" w:hAnsi="Sylfaen"/>
          <w:sz w:val="18"/>
          <w:szCs w:val="18"/>
          <w:lang w:val="ka-GE"/>
        </w:rPr>
        <w:t xml:space="preserve">ის მიერ „მომსახურების“ ან/და საქონლის მიწოდების დასადასტურებლად ან/და ანგარიშსწორებისთვის. </w:t>
      </w:r>
    </w:p>
    <w:p w14:paraId="357B0D14" w14:textId="77777777"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„სამუშაო დღე“ - </w:t>
      </w:r>
      <w:r w:rsidRPr="000A0885">
        <w:rPr>
          <w:rFonts w:ascii="Sylfaen" w:hAnsi="Sylfaen"/>
          <w:sz w:val="18"/>
          <w:szCs w:val="18"/>
          <w:lang w:val="ka-GE"/>
        </w:rPr>
        <w:t>ნებისმიერი დღე ორშაბათიდან-პარასკევის ჩათვლით, გარდა საქართველოს შრომის კოდექსით გათვალისწინებული უქმე და დასვენების დღეებისა.</w:t>
      </w:r>
    </w:p>
    <w:p w14:paraId="4CB18511" w14:textId="77777777"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„აკრძალული საქმიანობა“ </w:t>
      </w:r>
      <w:r w:rsidRPr="000A0885">
        <w:rPr>
          <w:rFonts w:ascii="Sylfaen" w:hAnsi="Sylfaen"/>
          <w:b/>
          <w:sz w:val="18"/>
          <w:szCs w:val="18"/>
          <w:lang w:val="en-US"/>
        </w:rPr>
        <w:t xml:space="preserve">- </w:t>
      </w:r>
      <w:r w:rsidRPr="000A0885">
        <w:rPr>
          <w:rFonts w:ascii="Sylfaen" w:hAnsi="Sylfaen"/>
          <w:sz w:val="18"/>
          <w:szCs w:val="18"/>
          <w:lang w:val="en-US"/>
        </w:rPr>
        <w:t xml:space="preserve"> </w:t>
      </w:r>
      <w:r w:rsidR="00564D0D" w:rsidRPr="000A0885">
        <w:rPr>
          <w:rFonts w:ascii="Sylfaen" w:hAnsi="Sylfaen"/>
          <w:sz w:val="18"/>
          <w:szCs w:val="18"/>
          <w:lang w:val="ka-GE"/>
        </w:rPr>
        <w:t>რუსეთის ფედერაციაში არსებული ფიზიკური ან/და იურიდიული პირისთვის საქონლის ან/და ტექნოლოგიის გაყიდვა, მიწოდება, გადაცემა ან/და ექსპორტი, ტექნიკური, საინვესტიციო, საბროკერო, ფინანსური ან სხვა სახის მომსახურების მიწოდება და სხვა სახის საქმიანობა, რომელმაც შესაძლოა პირდაპირ ან არაპირდაპირ ხელი შეუწყოს რუსეთის ფედერაციის სამხედრო ან/და ტექნოლოგიურ გაუმჯობესებას,  მისი თავდაცვის ან/და უშიშროების სექტორის განვითარებას.</w:t>
      </w:r>
    </w:p>
    <w:p w14:paraId="514ABDFB" w14:textId="77777777" w:rsidR="00A40B6E" w:rsidRPr="000A0885" w:rsidRDefault="00A40B6E" w:rsidP="00A40B6E">
      <w:pPr>
        <w:pStyle w:val="ListParagraph"/>
        <w:jc w:val="both"/>
        <w:rPr>
          <w:rFonts w:ascii="Sylfaen" w:hAnsi="Sylfaen"/>
          <w:b/>
          <w:sz w:val="18"/>
          <w:szCs w:val="18"/>
          <w:lang w:val="ka-GE"/>
        </w:rPr>
      </w:pPr>
    </w:p>
    <w:p w14:paraId="3B673A19" w14:textId="77777777" w:rsidR="00A40B6E" w:rsidRPr="000A0885" w:rsidRDefault="00A40B6E" w:rsidP="00A40B6E">
      <w:pPr>
        <w:pStyle w:val="ListParagraph"/>
        <w:numPr>
          <w:ilvl w:val="0"/>
          <w:numId w:val="1"/>
        </w:numPr>
        <w:jc w:val="both"/>
        <w:rPr>
          <w:rFonts w:ascii="Sylfaen" w:hAnsi="Sylfaen"/>
          <w:b/>
          <w:sz w:val="18"/>
          <w:szCs w:val="18"/>
          <w:lang w:val="ka-GE"/>
        </w:rPr>
      </w:pPr>
      <w:r w:rsidRPr="000A0885">
        <w:rPr>
          <w:rFonts w:ascii="Sylfaen" w:hAnsi="Sylfaen"/>
          <w:b/>
          <w:sz w:val="18"/>
          <w:szCs w:val="18"/>
          <w:lang w:val="ka-GE"/>
        </w:rPr>
        <w:t>ხელშეკრულების ზოგადი პირობები</w:t>
      </w:r>
    </w:p>
    <w:p w14:paraId="022CAADA" w14:textId="77777777" w:rsidR="00A40B6E" w:rsidRPr="000A0885" w:rsidRDefault="00A40B6E" w:rsidP="00A40B6E">
      <w:pPr>
        <w:pStyle w:val="ListParagraph"/>
        <w:numPr>
          <w:ilvl w:val="1"/>
          <w:numId w:val="1"/>
        </w:numPr>
        <w:jc w:val="both"/>
        <w:rPr>
          <w:rFonts w:ascii="Sylfaen" w:hAnsi="Sylfaen"/>
          <w:sz w:val="18"/>
          <w:szCs w:val="18"/>
          <w:lang w:val="ka-GE"/>
        </w:rPr>
      </w:pPr>
      <w:r w:rsidRPr="000A0885">
        <w:rPr>
          <w:rFonts w:ascii="Sylfaen" w:eastAsia="Times New Roman" w:hAnsi="Sylfaen" w:cs="Times New Roman"/>
          <w:color w:val="000000" w:themeColor="text1"/>
          <w:spacing w:val="6"/>
          <w:sz w:val="18"/>
          <w:szCs w:val="18"/>
          <w:lang w:val="ka-GE"/>
        </w:rPr>
        <w:t>„ხელშეკრულების ზოგადი პირობების დებულებებსა“ და „ხელშეკრულების ძირითადი პირობების“ დებულებებს შორის  შეუსაბამობის შემთხვევაში უპირატესობა ენიჭება „ხელშეკრულების ძირითად პირობებს“.</w:t>
      </w:r>
    </w:p>
    <w:p w14:paraId="06A3118A" w14:textId="77777777" w:rsidR="00A40B6E" w:rsidRPr="000A0885" w:rsidRDefault="00A40B6E" w:rsidP="00A40B6E">
      <w:pPr>
        <w:pStyle w:val="ListParagraph"/>
        <w:numPr>
          <w:ilvl w:val="1"/>
          <w:numId w:val="1"/>
        </w:numPr>
        <w:jc w:val="both"/>
        <w:rPr>
          <w:rFonts w:ascii="Sylfaen" w:hAnsi="Sylfaen"/>
          <w:sz w:val="18"/>
          <w:szCs w:val="18"/>
          <w:lang w:val="ka-GE"/>
        </w:rPr>
      </w:pPr>
      <w:r w:rsidRPr="000A0885">
        <w:rPr>
          <w:rFonts w:ascii="Sylfaen" w:hAnsi="Sylfaen"/>
          <w:sz w:val="18"/>
          <w:szCs w:val="18"/>
          <w:lang w:val="ka-GE"/>
        </w:rPr>
        <w:t xml:space="preserve">„ხელშეკრულების ზოგად პირობებში“, „ხელშეკრულების ძირითად პირობებში“ ან „ხელშეკრულების“ ნებისმიერ სხვა დანართში ან/და დამატებაში მოცემული პირობები თანაბრად ვრცელდება როგორც „საქონლის“, ასევე „მომსახურების“ მიწოდებაზე, კონტექსტის გათვალისწინებით, მიუხედავად იმისა, არის თუ არა შესაბამისი მითითება. </w:t>
      </w:r>
    </w:p>
    <w:p w14:paraId="38E49248" w14:textId="77777777" w:rsidR="00A40B6E" w:rsidRPr="000A0885" w:rsidRDefault="00A40B6E" w:rsidP="00A40B6E">
      <w:pPr>
        <w:pStyle w:val="ListParagraph"/>
        <w:jc w:val="both"/>
        <w:rPr>
          <w:rFonts w:ascii="Sylfaen" w:hAnsi="Sylfaen"/>
          <w:sz w:val="18"/>
          <w:szCs w:val="18"/>
          <w:lang w:val="ka-GE"/>
        </w:rPr>
      </w:pPr>
    </w:p>
    <w:p w14:paraId="33CCB900" w14:textId="77777777" w:rsidR="00A40B6E" w:rsidRPr="000A0885" w:rsidRDefault="00A40B6E" w:rsidP="00A40B6E">
      <w:pPr>
        <w:pStyle w:val="ListParagraph"/>
        <w:numPr>
          <w:ilvl w:val="0"/>
          <w:numId w:val="1"/>
        </w:numPr>
        <w:jc w:val="both"/>
        <w:rPr>
          <w:rFonts w:ascii="Sylfaen" w:hAnsi="Sylfaen"/>
          <w:b/>
          <w:sz w:val="18"/>
          <w:szCs w:val="18"/>
          <w:lang w:val="ka-GE"/>
        </w:rPr>
      </w:pPr>
      <w:r w:rsidRPr="000A0885">
        <w:rPr>
          <w:rFonts w:ascii="Sylfaen" w:hAnsi="Sylfaen"/>
          <w:b/>
          <w:sz w:val="18"/>
          <w:szCs w:val="18"/>
          <w:lang w:val="ka-GE"/>
        </w:rPr>
        <w:t>ხელშეკრულების საგანი</w:t>
      </w:r>
    </w:p>
    <w:p w14:paraId="4FE21249" w14:textId="77777777" w:rsidR="00A40B6E" w:rsidRPr="000A0885" w:rsidRDefault="00A40B6E" w:rsidP="00A40B6E">
      <w:pPr>
        <w:pStyle w:val="ListParagraph"/>
        <w:numPr>
          <w:ilvl w:val="1"/>
          <w:numId w:val="1"/>
        </w:numPr>
        <w:ind w:left="630" w:hanging="450"/>
        <w:jc w:val="both"/>
        <w:rPr>
          <w:rFonts w:ascii="Sylfaen" w:hAnsi="Sylfaen"/>
          <w:sz w:val="18"/>
          <w:szCs w:val="18"/>
          <w:lang w:val="ka-GE"/>
        </w:rPr>
      </w:pPr>
      <w:r w:rsidRPr="000A0885">
        <w:rPr>
          <w:rFonts w:ascii="Sylfaen" w:hAnsi="Sylfaen"/>
          <w:sz w:val="18"/>
          <w:szCs w:val="18"/>
          <w:lang w:val="ka-GE"/>
        </w:rPr>
        <w:t>ხელშეკრულების საგანის აღწერა მოცემულია ხელშეკრულების ძირითად პირობებში.</w:t>
      </w:r>
    </w:p>
    <w:p w14:paraId="2EE459D4" w14:textId="77777777" w:rsidR="00A40B6E" w:rsidRPr="000A0885" w:rsidRDefault="00A40B6E" w:rsidP="00A40B6E">
      <w:pPr>
        <w:pStyle w:val="ListParagraph"/>
        <w:jc w:val="both"/>
        <w:rPr>
          <w:rFonts w:ascii="Sylfaen" w:hAnsi="Sylfaen"/>
          <w:sz w:val="18"/>
          <w:szCs w:val="18"/>
          <w:lang w:val="ka-GE"/>
        </w:rPr>
      </w:pPr>
    </w:p>
    <w:p w14:paraId="0956F5A8" w14:textId="77777777" w:rsidR="00A40B6E" w:rsidRPr="000A0885" w:rsidRDefault="00A40B6E" w:rsidP="00A40B6E">
      <w:pPr>
        <w:pStyle w:val="ListParagraph"/>
        <w:numPr>
          <w:ilvl w:val="0"/>
          <w:numId w:val="1"/>
        </w:numPr>
        <w:jc w:val="both"/>
        <w:rPr>
          <w:rFonts w:ascii="Sylfaen" w:hAnsi="Sylfaen"/>
          <w:b/>
          <w:sz w:val="18"/>
          <w:szCs w:val="18"/>
          <w:lang w:val="ka-GE"/>
        </w:rPr>
      </w:pPr>
      <w:r w:rsidRPr="000A0885">
        <w:rPr>
          <w:rFonts w:ascii="Sylfaen" w:hAnsi="Sylfaen"/>
          <w:b/>
          <w:sz w:val="18"/>
          <w:szCs w:val="18"/>
          <w:lang w:val="ka-GE"/>
        </w:rPr>
        <w:t>მომსახურების გაწევა</w:t>
      </w:r>
      <w:r w:rsidRPr="000A0885">
        <w:rPr>
          <w:rFonts w:ascii="Sylfaen" w:hAnsi="Sylfaen"/>
          <w:b/>
          <w:sz w:val="18"/>
          <w:szCs w:val="18"/>
          <w:lang w:val="en-US"/>
        </w:rPr>
        <w:t>/</w:t>
      </w:r>
      <w:r w:rsidRPr="000A0885">
        <w:rPr>
          <w:rFonts w:ascii="Sylfaen" w:hAnsi="Sylfaen"/>
          <w:b/>
          <w:sz w:val="18"/>
          <w:szCs w:val="18"/>
          <w:lang w:val="ka-GE"/>
        </w:rPr>
        <w:t>საქონლის მიწოდება</w:t>
      </w:r>
    </w:p>
    <w:p w14:paraId="681AE720" w14:textId="77777777" w:rsidR="00A40B6E" w:rsidRPr="000A0885" w:rsidRDefault="00A40B6E" w:rsidP="00A40B6E">
      <w:pPr>
        <w:pStyle w:val="ListParagraph"/>
        <w:numPr>
          <w:ilvl w:val="1"/>
          <w:numId w:val="1"/>
        </w:numPr>
        <w:ind w:left="630" w:hanging="450"/>
        <w:jc w:val="both"/>
        <w:rPr>
          <w:rFonts w:ascii="Sylfaen" w:hAnsi="Sylfaen"/>
          <w:sz w:val="18"/>
          <w:szCs w:val="18"/>
          <w:lang w:val="ka-GE"/>
        </w:rPr>
      </w:pPr>
      <w:r w:rsidRPr="000A0885">
        <w:rPr>
          <w:rFonts w:ascii="Sylfaen" w:hAnsi="Sylfaen"/>
          <w:sz w:val="18"/>
          <w:szCs w:val="18"/>
          <w:lang w:val="ka-GE"/>
        </w:rPr>
        <w:t xml:space="preserve">იმ შემთხვევაში, თუ „ხელშეკრულების ძირითად პირობებში“ არ არის ეს განსაზღვრული სხვაგვარად, კონკრეტული „მომსახურების“/„საქონლის“ მიღების მოთხოვნას </w:t>
      </w:r>
      <w:r w:rsidRPr="000A0885">
        <w:rPr>
          <w:rFonts w:ascii="Sylfaen" w:hAnsi="Sylfaen"/>
          <w:sz w:val="18"/>
          <w:szCs w:val="18"/>
          <w:lang w:val="en-US"/>
        </w:rPr>
        <w:t>GWP</w:t>
      </w:r>
      <w:r w:rsidRPr="000A0885">
        <w:rPr>
          <w:rFonts w:ascii="Sylfaen" w:hAnsi="Sylfaen"/>
          <w:sz w:val="18"/>
          <w:szCs w:val="18"/>
          <w:lang w:val="ka-GE"/>
        </w:rPr>
        <w:t xml:space="preserve"> „კომპანიას“ უგზავნის წერილობითი ფორმით, მათ შორის ელექტრონული ფორმით (შემდგომში „დავალება“). </w:t>
      </w:r>
    </w:p>
    <w:p w14:paraId="6B21A032" w14:textId="77777777" w:rsidR="00A40B6E" w:rsidRPr="000A0885" w:rsidRDefault="00A40B6E" w:rsidP="00A40B6E">
      <w:pPr>
        <w:pStyle w:val="ListParagraph"/>
        <w:numPr>
          <w:ilvl w:val="1"/>
          <w:numId w:val="1"/>
        </w:numPr>
        <w:ind w:left="630" w:hanging="450"/>
        <w:jc w:val="both"/>
        <w:rPr>
          <w:rFonts w:ascii="Sylfaen" w:hAnsi="Sylfaen"/>
          <w:sz w:val="18"/>
          <w:szCs w:val="18"/>
          <w:lang w:val="ka-GE"/>
        </w:rPr>
      </w:pPr>
      <w:r w:rsidRPr="000A0885">
        <w:rPr>
          <w:rFonts w:ascii="Sylfaen" w:hAnsi="Sylfaen"/>
          <w:sz w:val="18"/>
          <w:szCs w:val="18"/>
          <w:lang w:val="ka-GE"/>
        </w:rPr>
        <w:t xml:space="preserve">“კომპანია” ვალდებულია, რომ „მომსახურება“ გაწიოს/„საქონელი მიაწოდოს“ „დავალებაში“ მითითებულ ადგილას და ვადაში. </w:t>
      </w:r>
    </w:p>
    <w:p w14:paraId="040B9BBF" w14:textId="77777777" w:rsidR="00A40B6E" w:rsidRPr="000A0885" w:rsidRDefault="00A40B6E" w:rsidP="00A40B6E">
      <w:pPr>
        <w:pStyle w:val="ListParagraph"/>
        <w:numPr>
          <w:ilvl w:val="1"/>
          <w:numId w:val="1"/>
        </w:numPr>
        <w:ind w:left="630" w:hanging="450"/>
        <w:jc w:val="both"/>
        <w:rPr>
          <w:rFonts w:ascii="Sylfaen" w:hAnsi="Sylfaen"/>
          <w:sz w:val="18"/>
          <w:szCs w:val="18"/>
          <w:lang w:val="ka-GE"/>
        </w:rPr>
      </w:pPr>
      <w:r w:rsidRPr="000A0885">
        <w:rPr>
          <w:rFonts w:ascii="Sylfaen" w:hAnsi="Sylfaen"/>
          <w:sz w:val="18"/>
          <w:szCs w:val="18"/>
          <w:lang w:val="ka-GE"/>
        </w:rPr>
        <w:t xml:space="preserve">იმ შემთხვევაში, თუ „მომსახურების“ გაწევის დროს აღმოჩნდება, რომ „კომპანიას“ არ შეუძლია კონკრეტული „დავალების“ შეთანხმებულ ვადაში შესრულება, მაშინ “კომპანია” ვალდებულია, რომ დაუყოვნებლივ აცნობოს </w:t>
      </w:r>
      <w:r w:rsidRPr="000A0885">
        <w:rPr>
          <w:rFonts w:ascii="Sylfaen" w:hAnsi="Sylfaen"/>
          <w:sz w:val="18"/>
          <w:szCs w:val="18"/>
          <w:lang w:val="en-US"/>
        </w:rPr>
        <w:t>GWP-</w:t>
      </w:r>
      <w:r w:rsidRPr="000A0885">
        <w:rPr>
          <w:rFonts w:ascii="Sylfaen" w:hAnsi="Sylfaen"/>
          <w:sz w:val="18"/>
          <w:szCs w:val="18"/>
          <w:lang w:val="ka-GE"/>
        </w:rPr>
        <w:t>ის აღნიშნულის შესახებ და შეათანხმოს „დავალების“ შესრულების ახალი ვადა.</w:t>
      </w:r>
    </w:p>
    <w:p w14:paraId="4C62B259" w14:textId="77777777" w:rsidR="00A40B6E" w:rsidRPr="000A0885" w:rsidRDefault="00A40B6E" w:rsidP="00A40B6E">
      <w:pPr>
        <w:pStyle w:val="ListParagraph"/>
        <w:numPr>
          <w:ilvl w:val="1"/>
          <w:numId w:val="1"/>
        </w:numPr>
        <w:ind w:left="630" w:hanging="450"/>
        <w:jc w:val="both"/>
        <w:rPr>
          <w:rFonts w:ascii="Sylfaen" w:hAnsi="Sylfaen"/>
          <w:sz w:val="18"/>
          <w:szCs w:val="18"/>
          <w:lang w:val="ka-GE"/>
        </w:rPr>
      </w:pPr>
      <w:r w:rsidRPr="000A0885">
        <w:rPr>
          <w:rFonts w:ascii="Sylfaen" w:hAnsi="Sylfaen"/>
          <w:sz w:val="18"/>
          <w:szCs w:val="18"/>
          <w:lang w:val="ka-GE"/>
        </w:rPr>
        <w:t xml:space="preserve">იმ შემთხვევაში, თუ „მხარეები“ ვერ შეთანხმდებიან „ხელშეკრულების“ შესრულების ახალ ვადაზე, მაშინ ეს ჩაითვლება „კომპანიის“ მხრიდან ნაკისრი ვალდებულებების დარღვევად (გარდა „ხელშეკრულებით“ გათვალისწინებული გამონაკლისი შემთხვევებისა) და GWP უფლებამოსილი იქნება შეწყვიტოს ხელშეკრულება ან/და „კომპანიის“ მიმართ განახორციელოს „ხელშეკრულებით“ მისთვის მინიჭებული ნებისმიერი და ყველა უფლებამოსილება, როგორც ამას GWP მიიჩნეს მიზანშეწონილად. </w:t>
      </w:r>
    </w:p>
    <w:p w14:paraId="0160D082" w14:textId="77777777" w:rsidR="00A40B6E" w:rsidRPr="000A0885" w:rsidRDefault="00A40B6E" w:rsidP="00A40B6E">
      <w:pPr>
        <w:pStyle w:val="ListParagraph"/>
        <w:numPr>
          <w:ilvl w:val="1"/>
          <w:numId w:val="1"/>
        </w:numPr>
        <w:ind w:left="630" w:hanging="450"/>
        <w:jc w:val="both"/>
        <w:rPr>
          <w:rFonts w:ascii="Sylfaen" w:hAnsi="Sylfaen"/>
          <w:sz w:val="18"/>
          <w:szCs w:val="18"/>
          <w:lang w:val="ka-GE"/>
        </w:rPr>
      </w:pPr>
      <w:r w:rsidRPr="000A0885">
        <w:rPr>
          <w:rFonts w:ascii="Sylfaen" w:hAnsi="Sylfaen"/>
          <w:sz w:val="18"/>
          <w:szCs w:val="18"/>
          <w:lang w:val="ka-GE"/>
        </w:rPr>
        <w:t>„დავალება“ ჩაითვლება დასრულებულად მხოლოდ მას შემდეგ, რაც „მხარეთა“ შორის გაფორმდება</w:t>
      </w:r>
      <w:r w:rsidRPr="000A0885">
        <w:rPr>
          <w:rFonts w:ascii="Sylfaen" w:hAnsi="Sylfaen"/>
          <w:sz w:val="18"/>
          <w:szCs w:val="18"/>
          <w:lang w:val="en-US"/>
        </w:rPr>
        <w:t xml:space="preserve"> </w:t>
      </w:r>
      <w:r w:rsidRPr="000A0885">
        <w:rPr>
          <w:rFonts w:ascii="Sylfaen" w:hAnsi="Sylfaen"/>
          <w:sz w:val="18"/>
          <w:szCs w:val="18"/>
          <w:lang w:val="ka-GE"/>
        </w:rPr>
        <w:t xml:space="preserve">ზედნადები და მიღება-ჩაბარების აქტი. </w:t>
      </w:r>
    </w:p>
    <w:p w14:paraId="7A2BCC56" w14:textId="77777777" w:rsidR="00A40B6E" w:rsidRPr="000A0885" w:rsidRDefault="00A40B6E" w:rsidP="00A40B6E">
      <w:pPr>
        <w:pStyle w:val="ListParagraph"/>
        <w:numPr>
          <w:ilvl w:val="1"/>
          <w:numId w:val="1"/>
        </w:numPr>
        <w:ind w:left="630" w:hanging="450"/>
        <w:jc w:val="both"/>
        <w:rPr>
          <w:rFonts w:ascii="Sylfaen" w:hAnsi="Sylfaen"/>
          <w:sz w:val="18"/>
          <w:szCs w:val="18"/>
          <w:lang w:val="ka-GE"/>
        </w:rPr>
      </w:pPr>
      <w:r w:rsidRPr="000A0885">
        <w:rPr>
          <w:rFonts w:ascii="Sylfaen" w:hAnsi="Sylfaen"/>
          <w:sz w:val="18"/>
          <w:szCs w:val="18"/>
          <w:lang w:val="ka-GE"/>
        </w:rPr>
        <w:lastRenderedPageBreak/>
        <w:t xml:space="preserve">„მხარეები“ ვალდებული არიან, რომ ზედნადები და მიღება-ჩაბარების აქტი გააფორმონ თითოეული „დავალებისთვის“. </w:t>
      </w:r>
    </w:p>
    <w:p w14:paraId="7D4AF986" w14:textId="77777777" w:rsidR="00A40B6E" w:rsidRPr="000A0885" w:rsidRDefault="00A40B6E" w:rsidP="00A40B6E">
      <w:pPr>
        <w:pStyle w:val="ListParagraph"/>
        <w:ind w:left="180"/>
        <w:jc w:val="both"/>
        <w:rPr>
          <w:rFonts w:ascii="Sylfaen" w:hAnsi="Sylfaen"/>
          <w:sz w:val="18"/>
          <w:szCs w:val="18"/>
          <w:lang w:val="ka-GE"/>
        </w:rPr>
      </w:pPr>
    </w:p>
    <w:p w14:paraId="40537FD8" w14:textId="77777777" w:rsidR="00A40B6E" w:rsidRPr="000A0885" w:rsidRDefault="00A40B6E" w:rsidP="00A40B6E">
      <w:pPr>
        <w:pStyle w:val="ListParagraph"/>
        <w:numPr>
          <w:ilvl w:val="0"/>
          <w:numId w:val="1"/>
        </w:numPr>
        <w:ind w:left="450" w:hanging="270"/>
        <w:jc w:val="both"/>
        <w:rPr>
          <w:rFonts w:ascii="Sylfaen" w:hAnsi="Sylfaen"/>
          <w:b/>
          <w:sz w:val="18"/>
          <w:szCs w:val="18"/>
          <w:lang w:val="ka-GE"/>
        </w:rPr>
      </w:pPr>
      <w:r w:rsidRPr="000A0885">
        <w:rPr>
          <w:rFonts w:ascii="Sylfaen" w:hAnsi="Sylfaen"/>
          <w:b/>
          <w:sz w:val="18"/>
          <w:szCs w:val="18"/>
          <w:lang w:val="ka-GE"/>
        </w:rPr>
        <w:t>„ნასყიდობის ფასი“ და ანგარიშსწორების პირობა</w:t>
      </w:r>
    </w:p>
    <w:p w14:paraId="5E5C462D" w14:textId="77777777"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გაწეული „მომსახურების“ ან/და მიწოდებული „საქონლის“ „ნასყიდობის ფასი“ შეიცავს „კომპანიის’’ ყველა ხარჯს და გადასახადს, დღგ-ს და ტრანსპორტირების ღირებულების, ასეთის არსებობის შემთხვევაში, ჩათვლით.</w:t>
      </w:r>
    </w:p>
    <w:p w14:paraId="14FD1BD8" w14:textId="77777777"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 xml:space="preserve">„მხარეთა“ შორის ანგარიშსწორება წარმოებს ეროვნულ ვალუტაში, უნაღდო ანგარიშსწორების წესით, </w:t>
      </w:r>
      <w:r w:rsidR="000B4F6C" w:rsidRPr="000A0885">
        <w:rPr>
          <w:rFonts w:ascii="Sylfaen" w:hAnsi="Sylfaen"/>
          <w:sz w:val="18"/>
          <w:szCs w:val="18"/>
          <w:lang w:val="ka-GE"/>
        </w:rPr>
        <w:t>„</w:t>
      </w:r>
      <w:r w:rsidRPr="000A0885">
        <w:rPr>
          <w:rFonts w:ascii="Sylfaen" w:hAnsi="Sylfaen"/>
          <w:sz w:val="18"/>
          <w:szCs w:val="18"/>
          <w:lang w:val="ka-GE"/>
        </w:rPr>
        <w:t>საქონლის</w:t>
      </w:r>
      <w:r w:rsidR="000B4F6C" w:rsidRPr="000A0885">
        <w:rPr>
          <w:rFonts w:ascii="Sylfaen" w:hAnsi="Sylfaen"/>
          <w:sz w:val="18"/>
          <w:szCs w:val="18"/>
          <w:lang w:val="ka-GE"/>
        </w:rPr>
        <w:t>“</w:t>
      </w:r>
      <w:r w:rsidRPr="000A0885">
        <w:rPr>
          <w:rFonts w:ascii="Sylfaen" w:hAnsi="Sylfaen"/>
          <w:sz w:val="18"/>
          <w:szCs w:val="18"/>
          <w:lang w:val="ka-GE"/>
        </w:rPr>
        <w:t xml:space="preserve"> </w:t>
      </w:r>
      <w:r w:rsidR="000B4F6C" w:rsidRPr="000A0885">
        <w:rPr>
          <w:rFonts w:ascii="Sylfaen" w:hAnsi="Sylfaen"/>
          <w:sz w:val="18"/>
          <w:szCs w:val="18"/>
          <w:lang w:val="ka-GE"/>
        </w:rPr>
        <w:t xml:space="preserve">და „მომსახურების“ </w:t>
      </w:r>
      <w:r w:rsidRPr="000A0885">
        <w:rPr>
          <w:rFonts w:ascii="Sylfaen" w:hAnsi="Sylfaen"/>
          <w:sz w:val="18"/>
          <w:szCs w:val="18"/>
          <w:lang w:val="ka-GE"/>
        </w:rPr>
        <w:t xml:space="preserve">მიწოდებიდან </w:t>
      </w:r>
      <w:r w:rsidR="000B4F6C" w:rsidRPr="000A0885">
        <w:rPr>
          <w:rFonts w:ascii="Sylfaen" w:hAnsi="Sylfaen"/>
          <w:sz w:val="18"/>
          <w:szCs w:val="18"/>
          <w:lang w:val="ka-GE"/>
        </w:rPr>
        <w:t xml:space="preserve"> </w:t>
      </w:r>
      <w:r w:rsidRPr="000A0885">
        <w:rPr>
          <w:rFonts w:ascii="Sylfaen" w:hAnsi="Sylfaen"/>
          <w:sz w:val="18"/>
          <w:szCs w:val="18"/>
          <w:lang w:val="ka-GE"/>
        </w:rPr>
        <w:t>და შესაბამისი მიღება-ჩაბარების აქტის გაფორმებიდან ან/და სასაქონლო ზედნადების დადასტურებიდან   არაუგვიანეს 30 (ოცდაათი) კალენდარული დღისა.</w:t>
      </w:r>
    </w:p>
    <w:p w14:paraId="4D21EBBC" w14:textId="77777777" w:rsidR="00A40B6E" w:rsidRPr="000A0885" w:rsidRDefault="00A40B6E" w:rsidP="00A40B6E">
      <w:pPr>
        <w:pStyle w:val="ListParagraph"/>
        <w:spacing w:line="276" w:lineRule="auto"/>
        <w:jc w:val="both"/>
        <w:rPr>
          <w:rFonts w:ascii="Sylfaen" w:hAnsi="Sylfaen" w:cs="Sylfaen"/>
          <w:sz w:val="18"/>
          <w:szCs w:val="18"/>
          <w:lang w:val="ka-GE"/>
        </w:rPr>
      </w:pPr>
    </w:p>
    <w:p w14:paraId="295D62F7" w14:textId="77777777" w:rsidR="00A40B6E" w:rsidRPr="000A0885" w:rsidRDefault="00A40B6E" w:rsidP="00A40B6E">
      <w:pPr>
        <w:pStyle w:val="ListParagraph"/>
        <w:numPr>
          <w:ilvl w:val="0"/>
          <w:numId w:val="1"/>
        </w:numPr>
        <w:ind w:left="360" w:hanging="180"/>
        <w:jc w:val="both"/>
        <w:rPr>
          <w:rFonts w:ascii="Sylfaen" w:hAnsi="Sylfaen" w:cs="Sylfaen"/>
          <w:b/>
          <w:sz w:val="18"/>
          <w:szCs w:val="18"/>
          <w:lang w:val="ka-GE"/>
        </w:rPr>
      </w:pPr>
      <w:r w:rsidRPr="000A0885">
        <w:rPr>
          <w:rFonts w:ascii="Sylfaen" w:hAnsi="Sylfaen" w:cs="Sylfaen"/>
          <w:b/>
          <w:sz w:val="18"/>
          <w:szCs w:val="18"/>
          <w:lang w:val="ka-GE"/>
        </w:rPr>
        <w:t>მხარეთა ზოგადი უფლებები, ვალდებულებები და განცხადებები</w:t>
      </w:r>
    </w:p>
    <w:p w14:paraId="7EAA6522" w14:textId="77777777"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 xml:space="preserve"> „კომპანია“ ვალდებულია, GWP-ს „მომსახურება“ გაუწიოს პირადად ან/და შესაბამისი ცოდნისა და კვალიფიკაციის მქონე თანამშრომლების/დაქირავებული პერსონალის საშუალებით.</w:t>
      </w:r>
    </w:p>
    <w:p w14:paraId="69F6CD86" w14:textId="77777777"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 xml:space="preserve">„კომპანია“ ვალდებულია „ხელშეკრულებით“ გათვალისწინებული „მომსახურება“ გაწიოს კეთილსინდისიერად, ჯეროვნად, სრულად, შეთანხმებულ დროსა და ადგილას, GWP ინტერესების მაქსიმალური გათვალისწინებით. </w:t>
      </w:r>
    </w:p>
    <w:p w14:paraId="3C377767" w14:textId="77777777"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„კომპანია“ ვალდებულია უზრუნველყოს, რომ „მომსახურების“ გაწევისას „მომსახურების“ გაწევაში ჩართულმა პირებმა მაქსიმალურად გამოიყენონ საკუთარი უნარ-ჩვევები, იმოქმედონ გულდასმით და დაიცვან უმაღლესი პროფესიული სტანდარტები.</w:t>
      </w:r>
    </w:p>
    <w:p w14:paraId="36EC8F92" w14:textId="77777777"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„კომპანია“ ვალდებულია „მომსახურების“ გაწევისას გაითვალისწინოს/შეასრულოს GWP-ს მითითებები. “კომპანია” უფლებამოსილია, გადაუხვიოს GWP-ს მითითებებს მხოლოდ მისი წინასწარი თანხმობის საფუძველზე.</w:t>
      </w:r>
    </w:p>
    <w:p w14:paraId="2C4CB61F" w14:textId="77777777"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 xml:space="preserve">„კომპანია“ ვალდებულია, GWP-ს ზეპირი და/ან წერილობითი მოთხოვნის შემთხვევაში, დაუყოვნებლივ მიაწოდოს მას მოთხოვნილი დოკუმენტაცია ან/და ინფორმაცია, ცნობები წინამდებარე „ხელშეკრულების“ შესრულების მიმდინარეობის შესახებ, ხოლო „მომსახურების“ გაწევის დასრულების შემდეგ - ჩააბაროს მას ანგარიში.      </w:t>
      </w:r>
    </w:p>
    <w:p w14:paraId="15F39430" w14:textId="77777777"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 xml:space="preserve">„კომპანია“ პასუხისმგებელია „ხელშეკრულებით“ ნაკისრი ვალდებულებების დარღვევის, „მომსახურების“ შეუსრულებლობის ან არაჯეროვანი შესრულების, ასევე მისი ბრალეული ქმედების (ან უმოქმედობის) შედეგად GWP-სათვის მიყენებულ ზიანზე (ზარალზე). </w:t>
      </w:r>
    </w:p>
    <w:p w14:paraId="3C88AF82" w14:textId="77777777"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 xml:space="preserve">GWP ვალდებულია დროულად და „ხელშეკრულებით“ დადგენილი წესის შესაბამისად გადაუხადოს „კომპანიას“ „ნასყიდობის ფასი“. </w:t>
      </w:r>
    </w:p>
    <w:p w14:paraId="62C1DF4C" w14:textId="77777777"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GWP ვალდებულია მიაწოდოს „კომპანიას“ ყველა ინფორმაცია და დოკუმენტაცია, რომელიც სჭირდება მას „მომსახურების“ გაწევისათვის.</w:t>
      </w:r>
    </w:p>
    <w:p w14:paraId="42A054FB" w14:textId="77777777"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 xml:space="preserve">GWP უფლებამოსილია, უარი განაცხადოს „საქონლის“ მიღებაზე, თუ „კომპანიამ“ მას მიაწოდა იმაზე ნაკლები რაოდენობის „საქონელი“, ვიდრე ეს გათვალისწინებული იყო წინამდებარე „ხელშეკრულებით“ და ცალმხრივად შეწყვიტოს წინამდებარე „ხელშეკრულება“ ან მიიღოს ასეთი „საქონელი“ და პროპორციულად შეამციროს გადასახდელი „ნასყიდობის ფასი“. გადასახდელი „ნასყიდობის ფასი“ შესამცირებელ ოდენობას განსაზღვრავს </w:t>
      </w:r>
      <w:r w:rsidRPr="000A0885">
        <w:rPr>
          <w:rFonts w:ascii="Sylfaen" w:hAnsi="Sylfaen"/>
          <w:sz w:val="18"/>
          <w:szCs w:val="18"/>
          <w:lang w:val="en-US"/>
        </w:rPr>
        <w:t>GWP,</w:t>
      </w:r>
      <w:r w:rsidRPr="000A0885">
        <w:rPr>
          <w:rFonts w:ascii="Sylfaen" w:hAnsi="Sylfaen"/>
          <w:sz w:val="18"/>
          <w:szCs w:val="18"/>
          <w:lang w:val="ka-GE"/>
        </w:rPr>
        <w:t xml:space="preserve"> რომლის მიერ წარმოდგენილი მონაცემები, ჩაითვლება კვალიფიციურ ინფორმაციად ან/და დოკუმენტაციად და არ გახდება სადაო „კომპანიის“ მიერ;</w:t>
      </w:r>
    </w:p>
    <w:p w14:paraId="1BE8EA04" w14:textId="01DD8B8B" w:rsidR="00A40B6E" w:rsidRPr="000A0885" w:rsidRDefault="00A40B6E" w:rsidP="00A40B6E">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 xml:space="preserve">იმ შემთხვევაში, თუ „საქონლის“ რაოდენობა აღემატება წინამდებარე „ხელშეკრულებით“ გათვალისწინებულ ოდენობას, GWP უფლებამოსილია მიიღოს ეს რაოდენობა და პროპორციულად გაზარდოს გადასახდელი „ნასყიდობის ფასი“ ან მიიღოს მხოლოდ ის რაოდენობა, რაც გათვალისწინებული იყო წინამდებარე „დავალებით“ ან/და „ხელშეკრულებით“, ხოლო ზედმეტი დააბრუნოს უკან „კომპანიის“ ხარჯზე. გადასახდელი „ნასყიდობის ფასის“ გასაზრდელ ოდენობას განსაზღვრავს GWP, რომლის მიერ წარმოდგენილი მონაცემები, ჩაითვლება კვალიფიციურ ინფორმაციად ან/და დოკუმენტაციად და არ გახდება სადაო „კომპანიის“ მიერ;  </w:t>
      </w:r>
    </w:p>
    <w:p w14:paraId="51666435" w14:textId="77777777" w:rsidR="00A40B6E" w:rsidRPr="000A0885" w:rsidRDefault="00A40B6E" w:rsidP="00A40B6E">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იმ შემთხვევაში, თუ „საქონლის“ საგარანტიო ვადის განმავლობაში, ხოლო ასეთი ვადის არ არსებობისას, GWP-სათვის „საქონლის“ გადაცემიდან გონივრულ ვადაში აღმოაჩნდება ნივთობრივი ნაკლი, GWP უფლებამოსილია „კომპანიას“ ზეპირად ან წერილობით მოსთხოვოს, ხოლო  „კომპანია“ ვალდებულია, GWP-ს მიერ განსაზღვრულ ვადაში საკუთარი ხარჯით უზრუნველყოს: ა) ნივთობრივი ნაკლის გამოსწორება, ხოლო თუ საქმე ეხება გვაროვნულ ნივთს, შეცვალოს ნივთი, ბ)  „ნასყიდობის ფასის“ შემცირება იმ ოდენობით, რაც საჭიროა ნაკლის გამოსასწორებლად (ნაკლის გამოსასწორებლად საჭირო თანხის ოდენობა განისაზღვრება  GWP-ს მიერ) ან/და გ) აუნაზღაუროს GWP-ს ნაკლის გამოსწორებაზე გაწეული დანახარჯები და მიყენებული ზიანი (ზარალი).</w:t>
      </w:r>
    </w:p>
    <w:p w14:paraId="601F2D67" w14:textId="77777777" w:rsidR="00A40B6E" w:rsidRPr="000A0885" w:rsidRDefault="00A40B6E" w:rsidP="00A40B6E">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იმ შემთხვევაში თუ „კომპანია“ დაარღვევს წინამდებარე „ხელშეკრულებით“ გათვალისწინებულ მის რომელიმე ვალდებულებას, GWP უფლებამოსილია ცალმხრივად, საკუთარი შეხედულებისამებრ, შეამციროს „კომპანიისთვის“ გადასახდელი „ნასყიდობის ფასის“ ოდენობა დარღვევის/მიყენებული ზიანის პროპორციულად. გადასახდელი „ნასყიდობის ფასის“ შესამცირებელ ოდენობას განსაზღვრავს GWP, რომლის მიერ წარმოდგენილი მონაცემები, ჩაითვლება კვალიფიციურ ინფორმაციად ან/და დოკუმენტაციად და არ გახდება სადაო „კომპანიის“ მიერ.</w:t>
      </w:r>
    </w:p>
    <w:p w14:paraId="271DB4B1" w14:textId="77777777" w:rsidR="00A40B6E" w:rsidRPr="000A0885" w:rsidRDefault="00A40B6E" w:rsidP="00A40B6E">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lastRenderedPageBreak/>
        <w:t xml:space="preserve">„კომპანია“ GWP-ს სასარგებლოდ ადასტურებს და გარანტიას იძლევა, რომ არც თავად და არც მისი შვილობილი ან/და  დაკავშირებული პირები, აქციონერები/პარტნიორები/მესაკუთრეები, ხელმძღვანელობითი ან/და წარმომადგენლობითი უფლებამოსილების მქონე პირები: </w:t>
      </w:r>
    </w:p>
    <w:p w14:paraId="39A9AFD6" w14:textId="77777777" w:rsidR="00A40B6E" w:rsidRPr="000A0885" w:rsidRDefault="00A40B6E" w:rsidP="00A40B6E">
      <w:pPr>
        <w:pStyle w:val="ListParagraph"/>
        <w:ind w:left="450"/>
        <w:jc w:val="both"/>
        <w:rPr>
          <w:rFonts w:ascii="Sylfaen" w:hAnsi="Sylfaen" w:cs="Sylfaen"/>
          <w:sz w:val="18"/>
          <w:szCs w:val="18"/>
          <w:lang w:val="ka-GE"/>
        </w:rPr>
      </w:pPr>
      <w:r w:rsidRPr="000A0885">
        <w:rPr>
          <w:rFonts w:ascii="Sylfaen" w:hAnsi="Sylfaen" w:cs="Sylfaen"/>
          <w:sz w:val="18"/>
          <w:szCs w:val="18"/>
          <w:lang w:val="ka-GE"/>
        </w:rPr>
        <w:t>ა) არ არიან და არც წარსულში მოხვედრილან უფლებამოსილი ორგანოების მიერ სანქცირებულ პირთა სიაში;</w:t>
      </w:r>
    </w:p>
    <w:p w14:paraId="3DCB6DCC" w14:textId="77777777" w:rsidR="00A40B6E" w:rsidRPr="000A0885" w:rsidRDefault="00A40B6E" w:rsidP="00A40B6E">
      <w:pPr>
        <w:pStyle w:val="ListParagraph"/>
        <w:ind w:left="450"/>
        <w:jc w:val="both"/>
        <w:rPr>
          <w:rFonts w:ascii="Sylfaen" w:hAnsi="Sylfaen" w:cs="Sylfaen"/>
          <w:sz w:val="18"/>
          <w:szCs w:val="18"/>
          <w:lang w:val="ka-GE"/>
        </w:rPr>
      </w:pPr>
      <w:r w:rsidRPr="000A0885">
        <w:rPr>
          <w:rFonts w:ascii="Sylfaen" w:hAnsi="Sylfaen" w:cs="Sylfaen"/>
          <w:sz w:val="18"/>
          <w:szCs w:val="18"/>
          <w:lang w:val="ka-GE"/>
        </w:rPr>
        <w:t xml:space="preserve">ბ) წინამდებარე „ხელშეკრულების“ გაფორმებამდე არ ახორციელებდნენ „აკრძალულ საქმიანობას“ და არ განახორციელებენ „აკრძალულ საქმიანობას“ წინამდებარე „ხელშეკრულების“ მოქმედების ვადის განმავლობაში. </w:t>
      </w:r>
    </w:p>
    <w:p w14:paraId="404008C5" w14:textId="77777777" w:rsidR="00C81D55" w:rsidRPr="000A0885" w:rsidRDefault="00505E07" w:rsidP="00C81D55">
      <w:pPr>
        <w:pStyle w:val="ListParagraph"/>
        <w:numPr>
          <w:ilvl w:val="1"/>
          <w:numId w:val="1"/>
        </w:numPr>
        <w:jc w:val="both"/>
        <w:rPr>
          <w:rFonts w:ascii="Sylfaen" w:hAnsi="Sylfaen" w:cs="Sylfaen"/>
          <w:sz w:val="18"/>
          <w:szCs w:val="18"/>
          <w:lang w:val="ka-GE"/>
        </w:rPr>
      </w:pPr>
      <w:r w:rsidRPr="000A0885">
        <w:rPr>
          <w:rFonts w:ascii="Sylfaen" w:hAnsi="Sylfaen" w:cs="Sylfaen"/>
          <w:sz w:val="18"/>
          <w:szCs w:val="18"/>
          <w:lang w:val="ka-GE"/>
        </w:rPr>
        <w:t xml:space="preserve">„კომპანია“ ვალდებულია დაიცვას  „ხელშეკრულების“ დანართით (ეთიკის და ქცევის კოდექსი, ანტიკორუფციული პოლიტიკა, გაეროს გლობალური შეთანხმება) გათვალისწინებული განცხადებები, გარანტიები და ნაკისრი ვალდებულებები. </w:t>
      </w:r>
    </w:p>
    <w:p w14:paraId="739D495A" w14:textId="77777777" w:rsidR="00C81D55" w:rsidRPr="000A0885" w:rsidRDefault="00C81D55" w:rsidP="00C81D55">
      <w:pPr>
        <w:pStyle w:val="ListParagraph"/>
        <w:numPr>
          <w:ilvl w:val="1"/>
          <w:numId w:val="1"/>
        </w:numPr>
        <w:jc w:val="both"/>
        <w:rPr>
          <w:rFonts w:ascii="Sylfaen" w:hAnsi="Sylfaen" w:cs="Sylfaen"/>
          <w:sz w:val="18"/>
          <w:szCs w:val="18"/>
          <w:lang w:val="ka-GE"/>
        </w:rPr>
      </w:pPr>
      <w:r w:rsidRPr="000A0885">
        <w:rPr>
          <w:rFonts w:ascii="Sylfaen" w:hAnsi="Sylfaen"/>
          <w:sz w:val="18"/>
          <w:szCs w:val="18"/>
          <w:lang w:val="ka-GE"/>
        </w:rPr>
        <w:t>„კომპანია“ ვალდებულია GWP-ს ობიექტზე დაიცვას შრომის უსაფრთხოების, უსაფრთხოების და ჰიგიენის/სანიტარული წესები, არ დაანაგვიანოს GWP-ს ობიექტი, ასევე დაემორჩილოს GWP-ს ან/და GWP-ს წარმომადგენლების მითითებებს შრომის უსაფრთხოების, უსაფრთხოების და ჰიგიენის წესებთან დაკავშირებით.</w:t>
      </w:r>
    </w:p>
    <w:p w14:paraId="7413EF16" w14:textId="77777777" w:rsidR="00C81D55" w:rsidRPr="000A0885" w:rsidRDefault="00C81D55" w:rsidP="00C81D55">
      <w:pPr>
        <w:pStyle w:val="ListParagraph"/>
        <w:numPr>
          <w:ilvl w:val="1"/>
          <w:numId w:val="1"/>
        </w:numPr>
        <w:jc w:val="both"/>
        <w:rPr>
          <w:rFonts w:ascii="Sylfaen" w:hAnsi="Sylfaen" w:cs="Sylfaen"/>
          <w:sz w:val="18"/>
          <w:szCs w:val="18"/>
          <w:lang w:val="ka-GE"/>
        </w:rPr>
      </w:pPr>
      <w:r w:rsidRPr="000A0885">
        <w:rPr>
          <w:rFonts w:ascii="Sylfaen" w:hAnsi="Sylfaen"/>
          <w:sz w:val="18"/>
          <w:szCs w:val="18"/>
          <w:lang w:val="ka-GE"/>
        </w:rPr>
        <w:t xml:space="preserve"> „კომპანია“ ვალდებულია „მომსახურება“ გაწიოს საქართველოს კანონმდებლობით დადგენილი შრომის უსაფრთხოების შესახებ ორგანული კანონის მოთხოვნების შესაბამისად, წარმოდგენილი ჰყავდეს შრომის უსაფრთხოებაზე პასუხისმგებელი პირი, აწარმოოს რისკების შეფასება 2020 წლის 30 იანვრის ბრძანება №01-15/ნ ტექნიკური რეგლამენტის შესაბამისად და უზრუნველყოს განსაზღვრული პრევენციული ზომების გატარება.</w:t>
      </w:r>
    </w:p>
    <w:p w14:paraId="3BC826B0" w14:textId="77777777" w:rsidR="00C81D55" w:rsidRPr="000A0885" w:rsidRDefault="00C81D55" w:rsidP="00C81D55">
      <w:pPr>
        <w:pStyle w:val="ListParagraph"/>
        <w:numPr>
          <w:ilvl w:val="1"/>
          <w:numId w:val="1"/>
        </w:numPr>
        <w:jc w:val="both"/>
        <w:rPr>
          <w:rFonts w:ascii="Sylfaen" w:hAnsi="Sylfaen" w:cs="Sylfaen"/>
          <w:sz w:val="18"/>
          <w:szCs w:val="18"/>
          <w:lang w:val="ka-GE"/>
        </w:rPr>
      </w:pPr>
      <w:r w:rsidRPr="000A0885">
        <w:rPr>
          <w:rFonts w:ascii="Sylfaen" w:hAnsi="Sylfaen"/>
          <w:sz w:val="18"/>
          <w:szCs w:val="18"/>
          <w:lang w:val="ka-GE"/>
        </w:rPr>
        <w:t xml:space="preserve">„კომპანია“ თავად არის პასუხისმგებელი თავისი დაქირავებული პირების მიერ შრომის  უსაფრთხოების მოთხოვნების შესრულებაზე. იმ შემთხვევაში თუ „კომპანიის“, მისი დაქირავებული პირების, თანამშრომლების ან ქვეკონტრაქტორების მიერ შრომის უსაფრთხოების წესების დარღვევა გამოიწვევს GWP-ს  დაჯარიმებას ან სხვაგვარი სახდელის ან/და პასუხისმგებლობის დაკისრებას „კომპანია“  ვალდებულია აუნაზღაუროს GWP-ს მიყენებული ზიანი. </w:t>
      </w:r>
    </w:p>
    <w:p w14:paraId="088105FB" w14:textId="77777777" w:rsidR="00C81D55" w:rsidRPr="000A0885" w:rsidRDefault="00C81D55" w:rsidP="00C81D55">
      <w:pPr>
        <w:pStyle w:val="ListParagraph"/>
        <w:numPr>
          <w:ilvl w:val="1"/>
          <w:numId w:val="1"/>
        </w:numPr>
        <w:jc w:val="both"/>
        <w:rPr>
          <w:rFonts w:ascii="Sylfaen" w:hAnsi="Sylfaen" w:cs="Sylfaen"/>
          <w:sz w:val="18"/>
          <w:szCs w:val="18"/>
          <w:lang w:val="ka-GE"/>
        </w:rPr>
      </w:pPr>
      <w:r w:rsidRPr="000A0885">
        <w:rPr>
          <w:rFonts w:ascii="Sylfaen" w:hAnsi="Sylfaen"/>
          <w:sz w:val="18"/>
          <w:szCs w:val="18"/>
          <w:lang w:val="ka-GE"/>
        </w:rPr>
        <w:t xml:space="preserve"> „კომპანია“ ვალდებულია „მომსახურების“ გაწევის დაწყებამდე GWP-ს, GWP-გან შესაბამისი მოთხოვნის მიღებისთანავე, წარუდგინოს ჩასატარებელი სამუშაოების შრომის უსაფრთხოების გეგმა, რომელიც უნდა მოიცავდეს შემდეგ ინფორმაციას:</w:t>
      </w:r>
    </w:p>
    <w:p w14:paraId="58CF3211" w14:textId="77777777" w:rsidR="00C81D5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(ა)     </w:t>
      </w:r>
      <w:r w:rsidR="00C81D55" w:rsidRPr="00B05279">
        <w:rPr>
          <w:rFonts w:ascii="Sylfaen" w:hAnsi="Sylfaen" w:cs="Sylfaen"/>
          <w:sz w:val="18"/>
          <w:szCs w:val="18"/>
          <w:lang w:val="ka-GE"/>
        </w:rPr>
        <w:t>ძირითადი სამუშაოების მოკლე აღწერილობა და ჩამონათვალი;</w:t>
      </w:r>
    </w:p>
    <w:p w14:paraId="1FC0A5BF" w14:textId="77777777" w:rsidR="00C81D5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(ბ)     </w:t>
      </w:r>
      <w:r w:rsidR="00C81D55" w:rsidRPr="00B05279">
        <w:rPr>
          <w:rFonts w:ascii="Sylfaen" w:hAnsi="Sylfaen" w:cs="Sylfaen"/>
          <w:sz w:val="18"/>
          <w:szCs w:val="18"/>
          <w:lang w:val="ka-GE"/>
        </w:rPr>
        <w:t>საჭირო პერსონალისა და ტექნიკის ჩამონათვალი;</w:t>
      </w:r>
    </w:p>
    <w:p w14:paraId="3CA3559F" w14:textId="77777777" w:rsidR="00C81D5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(გ)     </w:t>
      </w:r>
      <w:r w:rsidR="00C81D55" w:rsidRPr="00B05279">
        <w:rPr>
          <w:rFonts w:ascii="Sylfaen" w:hAnsi="Sylfaen" w:cs="Sylfaen"/>
          <w:sz w:val="18"/>
          <w:szCs w:val="18"/>
          <w:lang w:val="ka-GE"/>
        </w:rPr>
        <w:t>პერსონალისთვის ტრენინგების/ინსტრუქტაჟების ჩატარების წესი და პერიოდულობა;</w:t>
      </w:r>
    </w:p>
    <w:p w14:paraId="6118884E" w14:textId="77777777" w:rsidR="00C81D5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(დ)    </w:t>
      </w:r>
      <w:r w:rsidR="00C81D55" w:rsidRPr="00B05279">
        <w:rPr>
          <w:rFonts w:ascii="Sylfaen" w:hAnsi="Sylfaen" w:cs="Sylfaen"/>
          <w:sz w:val="18"/>
          <w:szCs w:val="18"/>
          <w:lang w:val="ka-GE"/>
        </w:rPr>
        <w:t xml:space="preserve">იმ შემთხვევაში თუ გასაწევი მომსახურება მოიცავს ავტოტექნიკის გამოყენებას, ავტოტექნიკის საწვავით გამართვის წესი </w:t>
      </w:r>
      <w:r w:rsidRPr="00B05279">
        <w:rPr>
          <w:rFonts w:ascii="Sylfaen" w:hAnsi="Sylfaen" w:cs="Sylfaen"/>
          <w:sz w:val="18"/>
          <w:szCs w:val="18"/>
          <w:lang w:val="ka-GE"/>
        </w:rPr>
        <w:t xml:space="preserve">  </w:t>
      </w:r>
      <w:r w:rsidR="00C81D55" w:rsidRPr="00B05279">
        <w:rPr>
          <w:rFonts w:ascii="Sylfaen" w:hAnsi="Sylfaen" w:cs="Sylfaen"/>
          <w:sz w:val="18"/>
          <w:szCs w:val="18"/>
          <w:lang w:val="ka-GE"/>
        </w:rPr>
        <w:t>და საჭიროების შემთხვევაში შემარბილებელი ღონისძიებების ჩამონათვალი;</w:t>
      </w:r>
    </w:p>
    <w:p w14:paraId="0532067C" w14:textId="77777777" w:rsidR="00C81D5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(ე)     </w:t>
      </w:r>
      <w:r w:rsidR="00C81D55" w:rsidRPr="00B05279">
        <w:rPr>
          <w:rFonts w:ascii="Sylfaen" w:hAnsi="Sylfaen" w:cs="Sylfaen"/>
          <w:sz w:val="18"/>
          <w:szCs w:val="18"/>
          <w:lang w:val="ka-GE"/>
        </w:rPr>
        <w:t>შესასრულებელი სამუშაოების წინასწარი რისკების შეფასება;</w:t>
      </w:r>
    </w:p>
    <w:p w14:paraId="6B2F76F8" w14:textId="77777777" w:rsidR="00C81D5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(ვ)  </w:t>
      </w:r>
      <w:r w:rsidR="00C81D55" w:rsidRPr="00B05279">
        <w:rPr>
          <w:rFonts w:ascii="Sylfaen" w:hAnsi="Sylfaen" w:cs="Sylfaen"/>
          <w:sz w:val="18"/>
          <w:szCs w:val="18"/>
          <w:lang w:val="ka-GE"/>
        </w:rPr>
        <w:t xml:space="preserve">„მომსახურების“ გაწევაში ჩართული პირების კვალიფიკაციის დამადასტურებელი დოკუმენტაცია (სერტიფიკატები, </w:t>
      </w:r>
      <w:r w:rsidRPr="00B05279">
        <w:rPr>
          <w:rFonts w:ascii="Sylfaen" w:hAnsi="Sylfaen" w:cs="Sylfaen"/>
          <w:sz w:val="18"/>
          <w:szCs w:val="18"/>
          <w:lang w:val="ka-GE"/>
        </w:rPr>
        <w:t xml:space="preserve">   </w:t>
      </w:r>
      <w:r w:rsidR="00C81D55" w:rsidRPr="00B05279">
        <w:rPr>
          <w:rFonts w:ascii="Sylfaen" w:hAnsi="Sylfaen" w:cs="Sylfaen"/>
          <w:sz w:val="18"/>
          <w:szCs w:val="18"/>
          <w:lang w:val="ka-GE"/>
        </w:rPr>
        <w:t>შესაბამისი ტრენინგის გავლისა და სხვა კვალიფიკაციის დამადასტურებელი მასალა).</w:t>
      </w:r>
    </w:p>
    <w:p w14:paraId="16F40394" w14:textId="77777777" w:rsidR="000A0885" w:rsidRPr="000A0885" w:rsidRDefault="00C81D55" w:rsidP="000A0885">
      <w:pPr>
        <w:pStyle w:val="ListParagraph"/>
        <w:numPr>
          <w:ilvl w:val="1"/>
          <w:numId w:val="1"/>
        </w:numPr>
        <w:jc w:val="both"/>
        <w:rPr>
          <w:rFonts w:ascii="Sylfaen" w:hAnsi="Sylfaen"/>
          <w:sz w:val="18"/>
          <w:szCs w:val="18"/>
          <w:lang w:val="ka-GE"/>
        </w:rPr>
      </w:pPr>
      <w:r w:rsidRPr="000A0885">
        <w:rPr>
          <w:rFonts w:ascii="Sylfaen" w:hAnsi="Sylfaen" w:cs="Sylfaen"/>
          <w:sz w:val="18"/>
          <w:szCs w:val="18"/>
          <w:lang w:val="ka-GE"/>
        </w:rPr>
        <w:t xml:space="preserve">„კომპანია“ ვალდებულია „მომსახურების“ გაწევის პროცესში დაიცვას საქართველოში მოქმედი გარემოს დაცვასთან დაკავშირებული კანონმდებლობა. </w:t>
      </w:r>
    </w:p>
    <w:p w14:paraId="2A3A056E" w14:textId="77777777" w:rsidR="000A0885" w:rsidRPr="000A0885" w:rsidRDefault="000A0885" w:rsidP="000A0885">
      <w:pPr>
        <w:pStyle w:val="ListParagraph"/>
        <w:numPr>
          <w:ilvl w:val="1"/>
          <w:numId w:val="1"/>
        </w:numPr>
        <w:jc w:val="both"/>
        <w:rPr>
          <w:rFonts w:ascii="Sylfaen" w:hAnsi="Sylfaen"/>
          <w:sz w:val="18"/>
          <w:szCs w:val="18"/>
          <w:lang w:val="ka-GE"/>
        </w:rPr>
      </w:pPr>
      <w:r w:rsidRPr="000A0885">
        <w:rPr>
          <w:rFonts w:ascii="Sylfaen" w:hAnsi="Sylfaen"/>
          <w:sz w:val="18"/>
          <w:szCs w:val="18"/>
          <w:lang w:val="ka-GE"/>
        </w:rPr>
        <w:t>„კომპანია“ აცხადებს, გარანტიას იძლევა და კისრულობს ვალდებულებას, რომ წინამდებარე ხელშეკრულების ვადის ამოწურვამდე ან/და ვალდებულებების სრულად შესრულებამდე (რომელი გარემოებაც უფრო გვიან დადგება):</w:t>
      </w:r>
    </w:p>
    <w:p w14:paraId="0EEF1D70" w14:textId="77777777" w:rsidR="000A088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(ა) </w:t>
      </w:r>
      <w:r w:rsidR="000A0885" w:rsidRPr="00B05279">
        <w:rPr>
          <w:rFonts w:ascii="Sylfaen" w:hAnsi="Sylfaen" w:cs="Sylfaen"/>
          <w:sz w:val="18"/>
          <w:szCs w:val="18"/>
          <w:lang w:val="ka-GE"/>
        </w:rPr>
        <w:t xml:space="preserve">არ მოხდება მისი მოვალეთა რეესტრში რეგისტრაცია ან არ იარსებებს მისი მოვალეთა რეესტრში რეგისტრაციის   საფუძველი; </w:t>
      </w:r>
    </w:p>
    <w:p w14:paraId="06490850" w14:textId="77777777" w:rsidR="000A088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(ბ) </w:t>
      </w:r>
      <w:r w:rsidR="000A0885" w:rsidRPr="00B05279">
        <w:rPr>
          <w:rFonts w:ascii="Sylfaen" w:hAnsi="Sylfaen" w:cs="Sylfaen"/>
          <w:sz w:val="18"/>
          <w:szCs w:val="18"/>
          <w:lang w:val="ka-GE"/>
        </w:rPr>
        <w:t>მასზე არ გავრცელდება საგადასახადო გირავნობა/იპოთეკა და არ იარსებებს მასზე ასეთი შეზღუდვის გავრცელების საფუძველი;</w:t>
      </w:r>
    </w:p>
    <w:p w14:paraId="3AD0A880" w14:textId="77777777" w:rsidR="000A088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(გ) </w:t>
      </w:r>
      <w:r w:rsidR="000A0885" w:rsidRPr="00B05279">
        <w:rPr>
          <w:rFonts w:ascii="Sylfaen" w:hAnsi="Sylfaen" w:cs="Sylfaen"/>
          <w:sz w:val="18"/>
          <w:szCs w:val="18"/>
          <w:lang w:val="ka-GE"/>
        </w:rPr>
        <w:t>მასზე არ გავრცელდება ყადაღა, აკრძალვა ან/და სხვა სახის საჯარო-სამართლებრივი შეზღუდვა;</w:t>
      </w:r>
    </w:p>
    <w:p w14:paraId="71DCFC41" w14:textId="77777777" w:rsidR="000A088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(დ) </w:t>
      </w:r>
      <w:r w:rsidR="000A0885" w:rsidRPr="00B05279">
        <w:rPr>
          <w:rFonts w:ascii="Sylfaen" w:hAnsi="Sylfaen" w:cs="Sylfaen"/>
          <w:sz w:val="18"/>
          <w:szCs w:val="18"/>
          <w:lang w:val="ka-GE"/>
        </w:rPr>
        <w:t>მის მიმართ არ დაიწყება ან/და არ იარსებებს გადახდისუუნარობის დაწყების საფუძველი;</w:t>
      </w:r>
    </w:p>
    <w:p w14:paraId="45C64DF0" w14:textId="77777777" w:rsidR="000A088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(ე) </w:t>
      </w:r>
      <w:r w:rsidR="000A0885" w:rsidRPr="00B05279">
        <w:rPr>
          <w:rFonts w:ascii="Sylfaen" w:hAnsi="Sylfaen" w:cs="Sylfaen"/>
          <w:sz w:val="18"/>
          <w:szCs w:val="18"/>
          <w:lang w:val="ka-GE"/>
        </w:rPr>
        <w:t>მის მიმართ არ იარსებებს სხვაგვარი გარემოება, რომელიც საფრთხეს შეუქმნის „კომპანიის“ მიერ ვალდებულებების შესრულებას.</w:t>
      </w:r>
    </w:p>
    <w:p w14:paraId="63A8C1A2" w14:textId="77777777" w:rsidR="000A0885" w:rsidRPr="000A0885" w:rsidRDefault="000A0885" w:rsidP="000A0885">
      <w:pPr>
        <w:pStyle w:val="ListParagraph"/>
        <w:numPr>
          <w:ilvl w:val="1"/>
          <w:numId w:val="1"/>
        </w:numPr>
        <w:jc w:val="both"/>
        <w:rPr>
          <w:rFonts w:ascii="Sylfaen" w:hAnsi="Sylfaen"/>
          <w:sz w:val="20"/>
          <w:szCs w:val="20"/>
          <w:lang w:val="ka-GE"/>
        </w:rPr>
      </w:pPr>
      <w:r w:rsidRPr="00426B6A">
        <w:rPr>
          <w:rFonts w:ascii="Sylfaen" w:hAnsi="Sylfaen"/>
          <w:sz w:val="18"/>
          <w:szCs w:val="18"/>
          <w:lang w:val="ka-GE"/>
        </w:rPr>
        <w:t xml:space="preserve">„მხარეები“ თანხმდებიან, რომ იმ შემთხვევაში თუ „კომპანიის“ ფინანსური მდგომარეობა არსებითად გაუარესდება ან არსებობს მისი ფინანსური მდგომარეობის არსებითად გაუარესების რისკი, </w:t>
      </w:r>
      <w:r w:rsidRPr="00426B6A">
        <w:rPr>
          <w:rFonts w:ascii="Sylfaen" w:hAnsi="Sylfaen"/>
          <w:sz w:val="18"/>
          <w:szCs w:val="18"/>
          <w:lang w:val="en-US"/>
        </w:rPr>
        <w:t>GWP</w:t>
      </w:r>
      <w:r w:rsidRPr="00426B6A">
        <w:rPr>
          <w:rFonts w:ascii="Sylfaen" w:hAnsi="Sylfaen"/>
          <w:sz w:val="18"/>
          <w:szCs w:val="18"/>
          <w:lang w:val="ka-GE"/>
        </w:rPr>
        <w:t xml:space="preserve"> უფლებამოსილია მისთვის ყოველგვარი პასუხისმგებლობის დაკისრების ან ზიანის ანაზღაურების ვალდებულების წარმოშობის დაკისრების გარეშე შეწყვიტოს წინამდებარე ხელშეკრულება. ასეთ შემთხვევაში ხელშეკრულება შეწყვეტილად ჩაითვლება შეწყვეტის შესახებ შეტყობინების მიღებიდან მომდევნო დღეს. ამ პუნქტის მიზნებისთვის „კომპანიის“ ფინანსური მდგომარეობის არსებით გაუარესებად ითვლება „კომპანიის“ მიერ </w:t>
      </w:r>
      <w:r>
        <w:rPr>
          <w:rFonts w:ascii="Sylfaen" w:hAnsi="Sylfaen"/>
          <w:sz w:val="18"/>
          <w:szCs w:val="18"/>
          <w:lang w:val="ka-GE"/>
        </w:rPr>
        <w:t>6.20</w:t>
      </w:r>
      <w:r w:rsidRPr="00426B6A">
        <w:rPr>
          <w:rFonts w:ascii="Sylfaen" w:hAnsi="Sylfaen"/>
          <w:sz w:val="18"/>
          <w:szCs w:val="18"/>
          <w:lang w:val="ka-GE"/>
        </w:rPr>
        <w:t xml:space="preserve"> მუხლით გათვალისწინებული  გარანტიების, განცხადებების და ვალდებულებების შ</w:t>
      </w:r>
      <w:r>
        <w:rPr>
          <w:rFonts w:ascii="Sylfaen" w:hAnsi="Sylfaen"/>
          <w:sz w:val="18"/>
          <w:szCs w:val="18"/>
          <w:lang w:val="ka-GE"/>
        </w:rPr>
        <w:t>ე</w:t>
      </w:r>
      <w:r w:rsidRPr="00426B6A">
        <w:rPr>
          <w:rFonts w:ascii="Sylfaen" w:hAnsi="Sylfaen"/>
          <w:sz w:val="18"/>
          <w:szCs w:val="18"/>
          <w:lang w:val="ka-GE"/>
        </w:rPr>
        <w:t>უსრულებლობა</w:t>
      </w:r>
    </w:p>
    <w:p w14:paraId="5C194EB3" w14:textId="77777777" w:rsidR="00A40B6E" w:rsidRPr="000A0885" w:rsidRDefault="00A40B6E" w:rsidP="00C81D55">
      <w:pPr>
        <w:jc w:val="both"/>
        <w:rPr>
          <w:rFonts w:ascii="Sylfaen" w:hAnsi="Sylfaen"/>
          <w:sz w:val="18"/>
          <w:szCs w:val="18"/>
          <w:lang w:val="ka-GE"/>
        </w:rPr>
      </w:pPr>
    </w:p>
    <w:p w14:paraId="51ED039D" w14:textId="77777777" w:rsidR="00A40B6E" w:rsidRPr="000A0885" w:rsidRDefault="00A40B6E" w:rsidP="00C81D55">
      <w:pPr>
        <w:pStyle w:val="ListParagraph"/>
        <w:numPr>
          <w:ilvl w:val="0"/>
          <w:numId w:val="1"/>
        </w:numPr>
        <w:spacing w:line="276" w:lineRule="auto"/>
        <w:ind w:left="450" w:hanging="270"/>
        <w:jc w:val="both"/>
        <w:rPr>
          <w:rFonts w:ascii="Sylfaen" w:hAnsi="Sylfaen" w:cs="Sylfaen"/>
          <w:b/>
          <w:sz w:val="18"/>
          <w:szCs w:val="18"/>
          <w:lang w:val="ka-GE"/>
        </w:rPr>
      </w:pPr>
      <w:r w:rsidRPr="000A0885">
        <w:rPr>
          <w:rFonts w:ascii="Sylfaen" w:hAnsi="Sylfaen" w:cs="Sylfaen"/>
          <w:b/>
          <w:sz w:val="18"/>
          <w:szCs w:val="18"/>
          <w:lang w:val="ka-GE"/>
        </w:rPr>
        <w:t xml:space="preserve">„მომსახურების“ </w:t>
      </w:r>
      <w:r w:rsidR="004E4306" w:rsidRPr="000A0885">
        <w:rPr>
          <w:rFonts w:ascii="Sylfaen" w:hAnsi="Sylfaen" w:cs="Sylfaen"/>
          <w:b/>
          <w:sz w:val="18"/>
          <w:szCs w:val="18"/>
          <w:lang w:val="ka-GE"/>
        </w:rPr>
        <w:t xml:space="preserve"> და „საქონლის“ </w:t>
      </w:r>
      <w:r w:rsidRPr="000A0885">
        <w:rPr>
          <w:rFonts w:ascii="Sylfaen" w:hAnsi="Sylfaen" w:cs="Sylfaen"/>
          <w:b/>
          <w:sz w:val="18"/>
          <w:szCs w:val="18"/>
          <w:lang w:val="ka-GE"/>
        </w:rPr>
        <w:t>ხარისხი და საგარანტიო ვადა</w:t>
      </w:r>
    </w:p>
    <w:p w14:paraId="0CB08F08" w14:textId="77777777"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მიწოდებული „საქონლისა“ და გაწეული „მომსახურების“ ხარისხი უნდა შეესაბამებოდეს „მომსახურების“ სფეროში დადგენილ მოთხოვნებსა და სტანდარტებს</w:t>
      </w:r>
      <w:r w:rsidR="009A5F07" w:rsidRPr="000A0885">
        <w:rPr>
          <w:rFonts w:ascii="Sylfaen" w:hAnsi="Sylfaen" w:cs="Sylfaen"/>
          <w:sz w:val="18"/>
          <w:szCs w:val="18"/>
          <w:lang w:val="ka-GE"/>
        </w:rPr>
        <w:t xml:space="preserve"> და „მხარეთა“ მიერ შეთანხმებულ ხარისხობრივ და ტექნიკურ მახასიათებლებს. </w:t>
      </w:r>
    </w:p>
    <w:p w14:paraId="6C6BD615" w14:textId="77777777"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lastRenderedPageBreak/>
        <w:t xml:space="preserve">იმ შემთხვევაში, თუ საგარანტიო ვადის განმავლობაში „მომსახურებას“ ან/და საქონელს აღმოაჩნდება რაიმე ხარვეზი, „კომპანია“ ვალდებულია GWP-სგან  შესაბამისი შეტყობინების მიღებიდან გონივრულ ვადაში გამოასწოროს ყველა ასეთი ხარვეზი, ხოლო თუ ასეთი ხარვეზის გამოსწორება შეუძლებელია ან საჭიროებს არაგონივრულად დიდ დროს, მაშინ შეცვალოს </w:t>
      </w:r>
      <w:r w:rsidR="00862F88" w:rsidRPr="000A0885">
        <w:rPr>
          <w:rFonts w:ascii="Sylfaen" w:hAnsi="Sylfaen" w:cs="Sylfaen"/>
          <w:sz w:val="18"/>
          <w:szCs w:val="18"/>
          <w:lang w:val="ka-GE"/>
        </w:rPr>
        <w:t>„</w:t>
      </w:r>
      <w:r w:rsidRPr="000A0885">
        <w:rPr>
          <w:rFonts w:ascii="Sylfaen" w:hAnsi="Sylfaen" w:cs="Sylfaen"/>
          <w:sz w:val="18"/>
          <w:szCs w:val="18"/>
          <w:lang w:val="ka-GE"/>
        </w:rPr>
        <w:t>საქონელი</w:t>
      </w:r>
      <w:r w:rsidR="00862F88" w:rsidRPr="000A0885">
        <w:rPr>
          <w:rFonts w:ascii="Sylfaen" w:hAnsi="Sylfaen" w:cs="Sylfaen"/>
          <w:sz w:val="18"/>
          <w:szCs w:val="18"/>
          <w:lang w:val="ka-GE"/>
        </w:rPr>
        <w:t>“</w:t>
      </w:r>
      <w:r w:rsidRPr="000A0885">
        <w:rPr>
          <w:rFonts w:ascii="Sylfaen" w:hAnsi="Sylfaen" w:cs="Sylfaen"/>
          <w:sz w:val="18"/>
          <w:szCs w:val="18"/>
          <w:lang w:val="ka-GE"/>
        </w:rPr>
        <w:t xml:space="preserve"> ახალი, უხარვეზო </w:t>
      </w:r>
      <w:r w:rsidR="00862F88" w:rsidRPr="000A0885">
        <w:rPr>
          <w:rFonts w:ascii="Sylfaen" w:hAnsi="Sylfaen" w:cs="Sylfaen"/>
          <w:sz w:val="18"/>
          <w:szCs w:val="18"/>
          <w:lang w:val="ka-GE"/>
        </w:rPr>
        <w:t>„</w:t>
      </w:r>
      <w:r w:rsidRPr="000A0885">
        <w:rPr>
          <w:rFonts w:ascii="Sylfaen" w:hAnsi="Sylfaen" w:cs="Sylfaen"/>
          <w:sz w:val="18"/>
          <w:szCs w:val="18"/>
          <w:lang w:val="ka-GE"/>
        </w:rPr>
        <w:t>საქონელით</w:t>
      </w:r>
      <w:r w:rsidR="00862F88" w:rsidRPr="000A0885">
        <w:rPr>
          <w:rFonts w:ascii="Sylfaen" w:hAnsi="Sylfaen" w:cs="Sylfaen"/>
          <w:sz w:val="18"/>
          <w:szCs w:val="18"/>
          <w:lang w:val="ka-GE"/>
        </w:rPr>
        <w:t>“ ან/და გამოასწოროს „მომსახურების“ ნაკლი</w:t>
      </w:r>
      <w:r w:rsidRPr="000A0885">
        <w:rPr>
          <w:rFonts w:ascii="Sylfaen" w:hAnsi="Sylfaen" w:cs="Sylfaen"/>
          <w:sz w:val="18"/>
          <w:szCs w:val="18"/>
          <w:lang w:val="ka-GE"/>
        </w:rPr>
        <w:t>. „კომპანია“ ვალდებულია გაიღოს ასეთ შეკეთებასთან ან/და შეცვლასთან</w:t>
      </w:r>
      <w:r w:rsidR="00862F88" w:rsidRPr="000A0885">
        <w:rPr>
          <w:rFonts w:ascii="Sylfaen" w:hAnsi="Sylfaen" w:cs="Sylfaen"/>
          <w:sz w:val="18"/>
          <w:szCs w:val="18"/>
          <w:lang w:val="ka-GE"/>
        </w:rPr>
        <w:t xml:space="preserve"> ან/და ნაკლის გამოსწორებასთან</w:t>
      </w:r>
      <w:r w:rsidRPr="000A0885">
        <w:rPr>
          <w:rFonts w:ascii="Sylfaen" w:hAnsi="Sylfaen" w:cs="Sylfaen"/>
          <w:sz w:val="18"/>
          <w:szCs w:val="18"/>
          <w:lang w:val="ka-GE"/>
        </w:rPr>
        <w:t xml:space="preserve"> დაკავშირებული ყველა თანმდევი ხარჯი.</w:t>
      </w:r>
    </w:p>
    <w:p w14:paraId="0000DBF8" w14:textId="77777777"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იმ შემთხვევაში, თუ „კომპანია“ დააყოვნებს „მომსახურების“ ან/და „საქონლის“ შეკეთებას/გამოსწორებას ან/და შეცვლას, GWP უფლებამოსილია თვითონ უზრუნველყოს ხარვეზის გამოსწორება, ხოლო აღნიშნულთან დაკავშირებული ხარჯების, ასევე შეკეთების დაყოვნებით მიყენებული ზიანის (ზარალის), ასეთის არსებობის შემთხვევაში, ანაზღაურება მოსთხოვოს „კომპანიას“ ან/და დაქვითოს მისთვის გადასახდელი ნებისმიერი სხვა მიმდინარე თუ მომავალში წარმოშობილი გადასახდელებიდან.</w:t>
      </w:r>
    </w:p>
    <w:p w14:paraId="3C0361C8" w14:textId="77777777" w:rsidR="00A40B6E" w:rsidRPr="000A0885" w:rsidRDefault="00A40B6E" w:rsidP="00A40B6E">
      <w:pPr>
        <w:pStyle w:val="ListParagraph"/>
        <w:spacing w:line="276" w:lineRule="auto"/>
        <w:jc w:val="both"/>
        <w:rPr>
          <w:rFonts w:ascii="Sylfaen" w:hAnsi="Sylfaen" w:cs="Sylfaen"/>
          <w:sz w:val="18"/>
          <w:szCs w:val="18"/>
          <w:lang w:val="ka-GE"/>
        </w:rPr>
      </w:pPr>
    </w:p>
    <w:p w14:paraId="68CB0155" w14:textId="77777777" w:rsidR="00A40B6E" w:rsidRPr="000A0885" w:rsidRDefault="00A40B6E" w:rsidP="00C81D55">
      <w:pPr>
        <w:pStyle w:val="ListParagraph"/>
        <w:numPr>
          <w:ilvl w:val="0"/>
          <w:numId w:val="1"/>
        </w:numPr>
        <w:spacing w:line="276" w:lineRule="auto"/>
        <w:ind w:left="450" w:hanging="270"/>
        <w:jc w:val="both"/>
        <w:rPr>
          <w:rFonts w:ascii="Sylfaen" w:hAnsi="Sylfaen" w:cs="Sylfaen"/>
          <w:b/>
          <w:sz w:val="18"/>
          <w:szCs w:val="18"/>
          <w:lang w:val="ka-GE"/>
        </w:rPr>
      </w:pPr>
      <w:r w:rsidRPr="000A0885">
        <w:rPr>
          <w:rFonts w:ascii="Sylfaen" w:hAnsi="Sylfaen"/>
          <w:b/>
          <w:sz w:val="18"/>
          <w:szCs w:val="18"/>
          <w:lang w:val="ka-GE"/>
        </w:rPr>
        <w:t>მხარეთა პასუხისმგებლობა</w:t>
      </w:r>
    </w:p>
    <w:p w14:paraId="4EFF130A" w14:textId="77777777"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„ხელშეკრულებით“ გათვალისწინებული ვალდებულებების შეუსრულებლობის ან არასათანადო შესრულების შემთხვევაში, „მხარეები“ პასუხს აგებენ „</w:t>
      </w:r>
      <w:r w:rsidR="008F3348" w:rsidRPr="000A0885">
        <w:rPr>
          <w:rFonts w:ascii="Sylfaen" w:hAnsi="Sylfaen" w:cs="Sylfaen"/>
          <w:sz w:val="18"/>
          <w:szCs w:val="18"/>
          <w:lang w:val="ka-GE"/>
        </w:rPr>
        <w:t xml:space="preserve">ხელშეკრულებით“ </w:t>
      </w:r>
      <w:r w:rsidRPr="000A0885">
        <w:rPr>
          <w:rFonts w:ascii="Sylfaen" w:hAnsi="Sylfaen" w:cs="Sylfaen"/>
          <w:sz w:val="18"/>
          <w:szCs w:val="18"/>
          <w:lang w:val="ka-GE"/>
        </w:rPr>
        <w:t xml:space="preserve"> და საქართველოს კანონმდებლობით დადგენილი წესით.</w:t>
      </w:r>
    </w:p>
    <w:p w14:paraId="2A8A3576" w14:textId="77777777"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„ხელშეკრულებით“ ნაკისრი ვალდებულებების შეუსრულებლობის ან არაჯეროვნად შესრულების შემთხვევაში, მათ შორის შესრულების ვადის გადაცილებისათვის  „GWP“ უფლებამოსილია დააკისროს „კომპანიას“ პირგასამტეხლო ყოველ ვადაგადაცილებულ დღეზე „ნასყიდობის ფასის“ 0.1%-ის ოდენობით ან/და თითოეული დარღვეული ვალდებულებისთვის 100 (ასი) ლარის ოდენობით.</w:t>
      </w:r>
    </w:p>
    <w:p w14:paraId="1331A6A5" w14:textId="77777777"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 xml:space="preserve"> „მხარეთა“ მიერ „ხელშეკრულების“ პირობების დარღვევის შემთხვევაში, პირგასამტეხლოს გადახდა არ ათავისუფლებს „მხარეებს“ „ხელშეკრულებით“ გათვალისწინებული ვალდებულებების შესრულებისაგან.</w:t>
      </w:r>
    </w:p>
    <w:p w14:paraId="72D2B2F3" w14:textId="77777777"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წინამდებარე „ხელშეკრულების ზოგად პირობებზე“ ხელმოწერით „კომპანია“ აღიარებს და ეთანხმება, რომ იმ შემთხვევაში, თუ ამ „ხელშეკრულების“ მოქმედების ვადის განმავლობაში „კომპანიას“ GWP-ის მიმართ გადასახდელი ექნება რაიმე სახის პირგასამტეხლო ან/და ჯარიმა ან/და ზიანის საკომპენსაციო თანხა, GWP უფლებამოსილია ასეთი პირგასამტეხლოს ან/და ჯარიმის ან/და ზიანის საკომპენსაციო თანხა დაქვითოს ნებისმიერი მიმდინარე გადასახდელი ვალდებულებიდან, მიუხედავად იმისა, თუ რის საფუძველზე წარმოიშვა იგი.</w:t>
      </w:r>
    </w:p>
    <w:p w14:paraId="1827F829" w14:textId="77777777" w:rsidR="00A40B6E" w:rsidRDefault="00A40B6E" w:rsidP="00B05279">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წინამდებარე „ხელშეკრულების“ დანართით (ეთიკის და ქცევის კოდექსი, ანტიკორუფციული პოლიტიკა, გაეროს გლობალური შეთანხმება) გათვალისწინებული განცხადებების, გარანტიების და ნაკისრი ვალდებულებების შეუსრულებლობის ან არაჯეროვნად შესრულების შემთხვევაში GWP უფლებამოსილია მოსთხოვოს „კომპანიას“ მიყენებული ზიანის სრულად ანაზღაურება, მათ შორის „ხელშეკრულების“ ვადამდე შეწყვეტით გამოწვეული ზიანის ანაზღაურება, იქნება ეს პირდაპირი თუ ირიბი, მატერიალური თუ არამატერიალური, ფაქტობრივი თუ მიუღებელი შემოსავალი და/ან სხვა.</w:t>
      </w:r>
    </w:p>
    <w:p w14:paraId="5067F551" w14:textId="77777777" w:rsidR="00B05279" w:rsidRPr="00B05279" w:rsidRDefault="00B05279" w:rsidP="00B05279">
      <w:pPr>
        <w:pStyle w:val="ListParagraph"/>
        <w:ind w:left="450"/>
        <w:jc w:val="both"/>
        <w:rPr>
          <w:rFonts w:ascii="Sylfaen" w:hAnsi="Sylfaen" w:cs="Sylfaen"/>
          <w:sz w:val="18"/>
          <w:szCs w:val="18"/>
          <w:lang w:val="ka-GE"/>
        </w:rPr>
      </w:pPr>
    </w:p>
    <w:p w14:paraId="3F3AF5A6" w14:textId="77777777" w:rsidR="00A40B6E" w:rsidRPr="000A0885" w:rsidRDefault="00A40B6E" w:rsidP="00C81D55">
      <w:pPr>
        <w:pStyle w:val="ListParagraph"/>
        <w:numPr>
          <w:ilvl w:val="0"/>
          <w:numId w:val="1"/>
        </w:numPr>
        <w:spacing w:line="276" w:lineRule="auto"/>
        <w:ind w:left="450" w:hanging="270"/>
        <w:jc w:val="both"/>
        <w:rPr>
          <w:rFonts w:ascii="Sylfaen" w:hAnsi="Sylfaen"/>
          <w:b/>
          <w:sz w:val="18"/>
          <w:szCs w:val="18"/>
          <w:lang w:val="ka-GE"/>
        </w:rPr>
      </w:pPr>
      <w:r w:rsidRPr="000A0885">
        <w:rPr>
          <w:rFonts w:ascii="Sylfaen" w:hAnsi="Sylfaen"/>
          <w:b/>
          <w:sz w:val="18"/>
          <w:szCs w:val="18"/>
          <w:lang w:val="ka-GE"/>
        </w:rPr>
        <w:t>„ხელშეკრულების“ მოქმედების ვადამდე შეწყვეტა</w:t>
      </w:r>
    </w:p>
    <w:p w14:paraId="53EEB73F" w14:textId="77777777"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 xml:space="preserve">წინამდებარე „ხელშეკრულება“ ძალაში შედის „მხარეთა“ მიერ მისი ხელმოწერის თარიღზე და ძალაშია „მხარეთა“ მიერ ნაკისრი ვალდებულებების სრულად და წარმატებით შესრულებამდე. </w:t>
      </w:r>
    </w:p>
    <w:p w14:paraId="07F8D2D8" w14:textId="77777777"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წინამდებარე „ხელშეკრულების“ შეწყვეტა მისი მოქმედების ვადის ამოწურვამდე შესაძლებელია:</w:t>
      </w:r>
    </w:p>
    <w:p w14:paraId="6FBD4B9C" w14:textId="77777777" w:rsidR="00A40B6E" w:rsidRPr="000A0885" w:rsidRDefault="00A40B6E" w:rsidP="00A40B6E">
      <w:pPr>
        <w:pStyle w:val="ListParagraph"/>
        <w:tabs>
          <w:tab w:val="left" w:pos="360"/>
        </w:tabs>
        <w:ind w:left="360" w:hanging="180"/>
        <w:jc w:val="both"/>
        <w:rPr>
          <w:rFonts w:ascii="Sylfaen" w:hAnsi="Sylfaen" w:cs="Sylfaen"/>
          <w:sz w:val="18"/>
          <w:szCs w:val="18"/>
          <w:lang w:val="ka-GE"/>
        </w:rPr>
      </w:pPr>
      <w:r w:rsidRPr="000A0885">
        <w:rPr>
          <w:rFonts w:ascii="Sylfaen" w:hAnsi="Sylfaen" w:cs="Sylfaen"/>
          <w:sz w:val="18"/>
          <w:szCs w:val="18"/>
          <w:lang w:val="ka-GE"/>
        </w:rPr>
        <w:tab/>
        <w:t xml:space="preserve">(ა) </w:t>
      </w:r>
      <w:r w:rsidRPr="000A0885">
        <w:rPr>
          <w:rFonts w:ascii="Sylfaen" w:hAnsi="Sylfaen" w:cs="Sylfaen"/>
          <w:sz w:val="18"/>
          <w:szCs w:val="18"/>
          <w:lang w:val="ka-GE"/>
        </w:rPr>
        <w:tab/>
        <w:t>დაუყოვნებლივ, „კომპანიის“ მიერ, თუ GWP არსებითად დაარღვევს წინამდებარე „ხელშეკრულებით“ გათვალისწინებულ ვალდებულებას და მიუხედავად დარღვევის გამოსწორების თაობაზე წერილობითი მოთხოვნის (შეტყობინების) მიღებისა, ამავე მოთხოვნაში (შეტყობინებაში) მითითებულ ვადაში, არ გამოასწორებს ამგვარ დარღვევას;</w:t>
      </w:r>
    </w:p>
    <w:p w14:paraId="4C0A80C7" w14:textId="77777777" w:rsidR="00A40B6E" w:rsidRPr="000A0885" w:rsidRDefault="00A40B6E" w:rsidP="00A40B6E">
      <w:pPr>
        <w:pStyle w:val="ListParagraph"/>
        <w:tabs>
          <w:tab w:val="left" w:pos="360"/>
        </w:tabs>
        <w:ind w:left="360" w:hanging="180"/>
        <w:jc w:val="both"/>
        <w:rPr>
          <w:rFonts w:ascii="Sylfaen" w:hAnsi="Sylfaen" w:cs="Sylfaen"/>
          <w:sz w:val="18"/>
          <w:szCs w:val="18"/>
          <w:lang w:val="ka-GE"/>
        </w:rPr>
      </w:pPr>
      <w:r w:rsidRPr="000A0885">
        <w:rPr>
          <w:rFonts w:ascii="Sylfaen" w:hAnsi="Sylfaen" w:cs="Sylfaen"/>
          <w:sz w:val="18"/>
          <w:szCs w:val="18"/>
          <w:lang w:val="ka-GE"/>
        </w:rPr>
        <w:tab/>
        <w:t xml:space="preserve">(ბ) </w:t>
      </w:r>
      <w:r w:rsidRPr="000A0885">
        <w:rPr>
          <w:rFonts w:ascii="Sylfaen" w:hAnsi="Sylfaen" w:cs="Sylfaen"/>
          <w:sz w:val="18"/>
          <w:szCs w:val="18"/>
          <w:lang w:val="ka-GE"/>
        </w:rPr>
        <w:tab/>
        <w:t>დაუყოვნებლივ, GWP-ს მიერ, თუ „კომპანია“ დაარღვევს წინამდებარე „ხელშეკრულებით“ გათვალისწინებულ მის რომელიმე ვალდებულებას ან პირობას და მიუხედავად დარღვევის გამოსწორების თაობაზე წერილობითი მოთხოვნის (შეტყობინების) მიღებისა, ამავე მოთხოვნაში (შეტყობინებაში) მითითებულ ვადაში, არ გამოასწორებს ამგვარ დარღვევას;</w:t>
      </w:r>
    </w:p>
    <w:p w14:paraId="49FB3BB7" w14:textId="77777777" w:rsidR="00A40B6E" w:rsidRPr="000A0885" w:rsidRDefault="00A40B6E" w:rsidP="00A40B6E">
      <w:pPr>
        <w:pStyle w:val="ListParagraph"/>
        <w:ind w:left="360" w:hanging="360"/>
        <w:jc w:val="both"/>
        <w:rPr>
          <w:rFonts w:ascii="Sylfaen" w:hAnsi="Sylfaen" w:cs="Sylfaen"/>
          <w:sz w:val="18"/>
          <w:szCs w:val="18"/>
          <w:lang w:val="ka-GE"/>
        </w:rPr>
      </w:pPr>
      <w:r w:rsidRPr="000A0885">
        <w:rPr>
          <w:rFonts w:ascii="Sylfaen" w:hAnsi="Sylfaen" w:cs="Sylfaen"/>
          <w:sz w:val="18"/>
          <w:szCs w:val="18"/>
          <w:lang w:val="ka-GE"/>
        </w:rPr>
        <w:tab/>
        <w:t xml:space="preserve">(გ) </w:t>
      </w:r>
      <w:r w:rsidRPr="000A0885">
        <w:rPr>
          <w:rFonts w:ascii="Sylfaen" w:hAnsi="Sylfaen" w:cs="Sylfaen"/>
          <w:sz w:val="18"/>
          <w:szCs w:val="18"/>
          <w:lang w:val="ka-GE"/>
        </w:rPr>
        <w:tab/>
        <w:t>დაუყოვნებლივ, GWP-ს მიერ, მისთვის ყოველგვარი პასუხისმგებლობის (მათ შორის რაიმე სახის ზიანის ანაზღაურების ან პირგასამტეხლოს) დაკისრების გარეშე, თუ „კომპანია“ დაარღვევს წინამდებარე „ხელშეკრულებით“ გათვალისწინებულ კონფიდენციალურობის დაცვის ვალდებულებას</w:t>
      </w:r>
      <w:r w:rsidRPr="000A0885">
        <w:rPr>
          <w:rFonts w:ascii="Sylfaen" w:hAnsi="Sylfaen" w:cs="Sylfaen"/>
          <w:sz w:val="18"/>
          <w:szCs w:val="18"/>
          <w:lang w:val="en-US"/>
        </w:rPr>
        <w:t xml:space="preserve"> </w:t>
      </w:r>
      <w:r w:rsidRPr="000A0885">
        <w:rPr>
          <w:rFonts w:ascii="Sylfaen" w:hAnsi="Sylfaen" w:cs="Sylfaen"/>
          <w:sz w:val="18"/>
          <w:szCs w:val="18"/>
          <w:lang w:val="ka-GE"/>
        </w:rPr>
        <w:t>ან წინამდებარე „ხელშეკრულების“ დანართით (ეთიკის და ქცევის კოდექსი, ანტიკორუფციული პოლიტიკა, გაეროს გლობალური შეთანხმება) გათვალისწინებულ განცხადებებს, გარანტიებს და ვალდებულებებს;</w:t>
      </w:r>
    </w:p>
    <w:p w14:paraId="462ECB20" w14:textId="77777777" w:rsidR="00A40B6E" w:rsidRPr="000A0885" w:rsidRDefault="00A40B6E" w:rsidP="00A40B6E">
      <w:pPr>
        <w:pStyle w:val="ListParagraph"/>
        <w:tabs>
          <w:tab w:val="left" w:pos="360"/>
        </w:tabs>
        <w:ind w:left="360" w:hanging="180"/>
        <w:jc w:val="both"/>
        <w:rPr>
          <w:rFonts w:ascii="Sylfaen" w:hAnsi="Sylfaen" w:cs="Sylfaen"/>
          <w:sz w:val="18"/>
          <w:szCs w:val="18"/>
          <w:lang w:val="ka-GE"/>
        </w:rPr>
      </w:pPr>
      <w:r w:rsidRPr="000A0885">
        <w:rPr>
          <w:rFonts w:ascii="Sylfaen" w:hAnsi="Sylfaen" w:cs="Sylfaen"/>
          <w:sz w:val="18"/>
          <w:szCs w:val="18"/>
          <w:lang w:val="ka-GE"/>
        </w:rPr>
        <w:tab/>
        <w:t>(დ)    ნებისმიერ დროს, ყოველგვარი დასაბუთების გარეშე GWP-ს მიერ „კომპანიისათვის“ სულ მცირე 7 (შვიდი) კალენდარული დღით ადრე გაგზავნილი წერილობითი შეტყობინებით; ან</w:t>
      </w:r>
    </w:p>
    <w:p w14:paraId="0C3356D5" w14:textId="77777777" w:rsidR="00A40B6E" w:rsidRDefault="00A40B6E" w:rsidP="00A40B6E">
      <w:pPr>
        <w:pStyle w:val="ListParagraph"/>
        <w:tabs>
          <w:tab w:val="left" w:pos="360"/>
          <w:tab w:val="left" w:pos="810"/>
        </w:tabs>
        <w:ind w:left="360" w:hanging="180"/>
        <w:jc w:val="both"/>
        <w:rPr>
          <w:rFonts w:ascii="Sylfaen" w:hAnsi="Sylfaen" w:cs="Sylfaen"/>
          <w:sz w:val="18"/>
          <w:szCs w:val="18"/>
          <w:lang w:val="ka-GE"/>
        </w:rPr>
      </w:pPr>
      <w:r w:rsidRPr="000A0885">
        <w:rPr>
          <w:rFonts w:ascii="Sylfaen" w:hAnsi="Sylfaen" w:cs="Sylfaen"/>
          <w:sz w:val="18"/>
          <w:szCs w:val="18"/>
          <w:lang w:val="ka-GE"/>
        </w:rPr>
        <w:tab/>
        <w:t xml:space="preserve">(ე)  </w:t>
      </w:r>
      <w:r w:rsidR="005E75BB">
        <w:rPr>
          <w:rFonts w:ascii="Sylfaen" w:hAnsi="Sylfaen" w:cs="Sylfaen"/>
          <w:sz w:val="18"/>
          <w:szCs w:val="18"/>
          <w:lang w:val="ka-GE"/>
        </w:rPr>
        <w:t>ნ</w:t>
      </w:r>
      <w:r w:rsidRPr="000A0885">
        <w:rPr>
          <w:rFonts w:ascii="Sylfaen" w:hAnsi="Sylfaen" w:cs="Sylfaen"/>
          <w:sz w:val="18"/>
          <w:szCs w:val="18"/>
          <w:lang w:val="ka-GE"/>
        </w:rPr>
        <w:t>ებისმიერ დროს, „მხარეთა“ ორმხრივი წერილობითი შეთანხმებით.</w:t>
      </w:r>
      <w:r w:rsidRPr="000A0885" w:rsidDel="00A36EE7">
        <w:rPr>
          <w:rFonts w:ascii="Sylfaen" w:hAnsi="Sylfaen" w:cs="Sylfaen"/>
          <w:sz w:val="18"/>
          <w:szCs w:val="18"/>
          <w:lang w:val="ka-GE"/>
        </w:rPr>
        <w:t xml:space="preserve"> </w:t>
      </w:r>
    </w:p>
    <w:p w14:paraId="2896D271" w14:textId="77777777" w:rsidR="005E75BB" w:rsidRPr="005E75BB" w:rsidRDefault="005E75BB" w:rsidP="005E75BB">
      <w:pPr>
        <w:pStyle w:val="ListParagraph"/>
        <w:tabs>
          <w:tab w:val="left" w:pos="360"/>
          <w:tab w:val="left" w:pos="810"/>
        </w:tabs>
        <w:ind w:left="360" w:hanging="180"/>
        <w:jc w:val="both"/>
        <w:rPr>
          <w:rFonts w:ascii="Sylfaen" w:hAnsi="Sylfaen" w:cs="Sylfaen"/>
          <w:sz w:val="18"/>
          <w:szCs w:val="18"/>
          <w:lang w:val="ka-GE"/>
        </w:rPr>
      </w:pPr>
      <w:r>
        <w:rPr>
          <w:rFonts w:ascii="Sylfaen" w:hAnsi="Sylfaen" w:cs="Sylfaen"/>
          <w:sz w:val="18"/>
          <w:szCs w:val="18"/>
          <w:lang w:val="en-US"/>
        </w:rPr>
        <w:t xml:space="preserve">    (</w:t>
      </w:r>
      <w:r>
        <w:rPr>
          <w:rFonts w:ascii="Sylfaen" w:hAnsi="Sylfaen" w:cs="Sylfaen"/>
          <w:sz w:val="18"/>
          <w:szCs w:val="18"/>
          <w:lang w:val="ka-GE"/>
        </w:rPr>
        <w:t xml:space="preserve">ვ) „ხელშეკრულებით“ გათვალისწინებულ სხვა შემთხვევებში. </w:t>
      </w:r>
    </w:p>
    <w:p w14:paraId="3D140135" w14:textId="77777777"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 xml:space="preserve">თუ „ხელშეკრულება“ „კომპანიამ“ მაშინ შეწყვიტა, როდესაც GWP მოკლებული იყო შესაძლებლობას, სხვაგვარად უზრუნველეყო თავისი ინტერესები, „კომპანიამ“ უნდა აუნაზღაუროს GWP-ს „ხელშეკრულების“ შეწყვეტით მიყენებული </w:t>
      </w:r>
      <w:r w:rsidRPr="000A0885">
        <w:rPr>
          <w:rFonts w:ascii="Sylfaen" w:hAnsi="Sylfaen" w:cs="Sylfaen"/>
          <w:sz w:val="18"/>
          <w:szCs w:val="18"/>
          <w:lang w:val="ka-GE"/>
        </w:rPr>
        <w:lastRenderedPageBreak/>
        <w:t xml:space="preserve">ზიანი, გარდა იმ შემთხვევებისა, როცა „კომპანიას“ ამისათვის მნიშვნელოვანი საფუძველი ჰქონდა და აღნიშნულის შესახებ ცნობილი იყო GWP-სათვის. </w:t>
      </w:r>
    </w:p>
    <w:p w14:paraId="437F2505" w14:textId="77777777"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 xml:space="preserve">„მხარეები“ თანხმდებიან, რომ „ხელშეკრულების“ ნებისმიერი მიზეზით შეწყვეტის (მოშლის) შემთხვევაში, GWP „კომპანიას“ აუნაზღაურებს მხოლოდ შეწყვეტის თარიღამდე ფაქტობრივად მიღებული  მომსახურების ღირებულებას (გარდა იმ შემთხვევისა, როდესაც „ხელშეკრულების“ შეწყვეტის საფუძველს წარმოადგენს „კომპანიის“ მიერ ნაკისრი ვალდებულებების შეუსრულებლობა), რაც დადასტურებული უნდა იყოს მხარეთა  მიერ ხელმოწერილი მიღება-ჩაბარების აქტით. ამასთან GWP-ს მიერ „ხელშეკრულების“ მოშლის შედეგად მიყენებული ზიანი/ზარალი (იქნება ეს პირდაპირი თუ ირიბი, მატერიალური თუ არამატერიალური, ფაქტობრივი თუ მიუღებელი შემოსავალი და/ან სხვა) არ ანაზღაურდება და „კოპანია“ წინასწარ, გამოუთხოვადად და უპირობოდ უარს აცხადებს „ხელშეკრულების“ მოშლის შედეგად მიყენებული ზიანის/ზარალის (იქნება ეს პირდაპირი თუ ირიბი, მატერიალური თუ არამატერიალური, ფაქტობრივი თუ მიუღებელი შემოსავალი და/ან სხვა), ამგვარის არსებობის შემთხვევაში, ანაზღაურების მოთხოვნაზე.  </w:t>
      </w:r>
    </w:p>
    <w:p w14:paraId="7FBC17B0" w14:textId="77777777"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 xml:space="preserve">წინამდებარე „ხელშეკრულების“ მოქმედების ვადის დასრულების ან ნებისმიერი მიზეზით შეწყვეტის შემთხვევაში „კომპანია“ ვალდებულია დაუყოვნებლივ დაუბრუნოს GWP-ს ყველა ფაილი, მასალა, დოკუმენტი, მონაცემი, ანგარიში, ჩანაწერი და/ან ნებისმიერი სხვა ქონება, რომელიც გადაცემული ქონდა „კომპანიას“ GWP-სგან ან რომელიც შეძენილი და/ან შექმნილი იქნა GWP-სათვის წინამდებარე „ხელშეკრულების“ ფარგლებში.  </w:t>
      </w:r>
    </w:p>
    <w:p w14:paraId="6DE5CA33" w14:textId="77777777" w:rsidR="00A40B6E" w:rsidRPr="000A0885" w:rsidRDefault="00A40B6E" w:rsidP="00A40B6E">
      <w:pPr>
        <w:pStyle w:val="ListParagraph"/>
        <w:jc w:val="both"/>
        <w:rPr>
          <w:rFonts w:ascii="Sylfaen" w:hAnsi="Sylfaen" w:cs="Sylfaen"/>
          <w:sz w:val="18"/>
          <w:szCs w:val="18"/>
          <w:lang w:val="ka-GE"/>
        </w:rPr>
      </w:pPr>
    </w:p>
    <w:p w14:paraId="238AEBC2" w14:textId="77777777" w:rsidR="00A40B6E" w:rsidRPr="000A0885" w:rsidRDefault="00A40B6E" w:rsidP="00C81D55">
      <w:pPr>
        <w:pStyle w:val="ListParagraph"/>
        <w:numPr>
          <w:ilvl w:val="0"/>
          <w:numId w:val="1"/>
        </w:numPr>
        <w:spacing w:line="276" w:lineRule="auto"/>
        <w:ind w:left="450" w:hanging="270"/>
        <w:jc w:val="both"/>
        <w:rPr>
          <w:rFonts w:ascii="Sylfaen" w:hAnsi="Sylfaen" w:cs="Sylfaen"/>
          <w:b/>
          <w:sz w:val="18"/>
          <w:szCs w:val="18"/>
          <w:lang w:val="en-US"/>
        </w:rPr>
      </w:pPr>
      <w:r w:rsidRPr="000A0885">
        <w:rPr>
          <w:rFonts w:ascii="Sylfaen" w:hAnsi="Sylfaen"/>
          <w:b/>
          <w:sz w:val="18"/>
          <w:szCs w:val="18"/>
          <w:lang w:val="ka-GE"/>
        </w:rPr>
        <w:t>ფორს-მაჟორი</w:t>
      </w:r>
    </w:p>
    <w:p w14:paraId="2383343D" w14:textId="77777777"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„მხარეები“ თავისუფლდებიან პასუხისმგებლობისაგან „ხელშეკრულებით“ ნაკისრი ვალდებულებების შეუსრულებლობისათვის ან არადროული შესრულებისათვის, თუ აღნიშნული გამოწვეული იქნება ფორსმაჟორული ვითარებით.</w:t>
      </w:r>
    </w:p>
    <w:p w14:paraId="7B77DBED" w14:textId="77777777"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„ხელშეკრულების“ მიზნებისათვის ფორსმაჟორული ვითარება, შეზღუდვის გარეშე, მოიცავს: ომს, ამბოხებას, სამოქალაქო არეულობას, მიწისძვრას, ხანძარს, აფეთქებას, ქარიშხალს, წყალდიდობას ან სხვა სტიქიურ უბედურებებს, ასევე სახელმწიფო დაწესებულებების სხვა ქმედებასა და უმოქმედობას, რომელიც „მხარეთა“ გონივრული კონტროლის ფარგლებს სცილდება და რომლის დადგომაც „ხელშეკრულებით“ გათვალისწინებული ვალდებულებების შესრულებას შეუძლებელს ხდის.</w:t>
      </w:r>
    </w:p>
    <w:p w14:paraId="403D1626" w14:textId="77777777"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 xml:space="preserve">„მხარე“, რომელსაც ფორსმაჟორული ვითარება შეეხო, უმოკლეს ვადაში, მაგრამ ამგვარი გარემოების დადგომიდან არაუგვიანეს 5 (ხუთი) კალენდარული დღისა, ვალდებულია, შეატყობინოს მეორე „მხარეს“ ამგვარი ფორსმაჟორული ვითარების თაობაზე, ფორსმაჟორული ვითარების ხასიათის და მისი შედეგების სათანადო აღწერით. </w:t>
      </w:r>
    </w:p>
    <w:p w14:paraId="02877DCF" w14:textId="77777777"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 xml:space="preserve">ფორსმაჟორული ვითარების დადგომის შემთხვევაში, „მხარეთა“ მიერ „ხელშეკრულებით“ ნაკისრი ვალდებულებების შესრულება გადაიწევს ამგვარი ფორსმაჟორული ვითარების დამთავრებამდე/აღმოფხვრამდე. </w:t>
      </w:r>
    </w:p>
    <w:p w14:paraId="22F2250D" w14:textId="77777777"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იმ შემთხვევაში, თუ ფორსმაჟორული ვითარება გასტანს ზედიზედ 45 (ორმოცდახუთი) კალენდარულ დღეზე მეტ ხანს, თითოეულ „მხარეს“ უფლება აქვს მეორე „მხარისათვის“ გაგზავნილი წერილობითი შეტყობინების საფუძველზე, შეწყვიტოს წინამდებარე „ხელშეკრულება“ ამგვარი შეწყვეტის შედეგად პასუხისმგებლობის დაკისრების გარეშე.</w:t>
      </w:r>
    </w:p>
    <w:p w14:paraId="3E8415B4" w14:textId="77777777" w:rsidR="00DC3B88" w:rsidRPr="000A0885" w:rsidRDefault="00DC3B88" w:rsidP="00DC3B88">
      <w:pPr>
        <w:pStyle w:val="ListParagraph"/>
        <w:ind w:left="450"/>
        <w:jc w:val="both"/>
        <w:rPr>
          <w:rFonts w:ascii="Sylfaen" w:hAnsi="Sylfaen" w:cs="Sylfaen"/>
          <w:b/>
          <w:sz w:val="18"/>
          <w:szCs w:val="18"/>
          <w:lang w:val="ka-GE"/>
        </w:rPr>
      </w:pPr>
    </w:p>
    <w:p w14:paraId="6C416AC9" w14:textId="77777777" w:rsidR="00DC3B88" w:rsidRPr="000A0885" w:rsidRDefault="00DC3B88" w:rsidP="00DC3B88">
      <w:pPr>
        <w:pStyle w:val="ListParagraph"/>
        <w:numPr>
          <w:ilvl w:val="0"/>
          <w:numId w:val="1"/>
        </w:numPr>
        <w:jc w:val="both"/>
        <w:rPr>
          <w:rFonts w:ascii="Sylfaen" w:hAnsi="Sylfaen" w:cs="Sylfaen"/>
          <w:sz w:val="18"/>
          <w:szCs w:val="18"/>
          <w:lang w:val="ka-GE"/>
        </w:rPr>
      </w:pPr>
      <w:r w:rsidRPr="000A0885">
        <w:rPr>
          <w:rFonts w:ascii="Sylfaen" w:hAnsi="Sylfaen" w:cs="Sylfaen"/>
          <w:b/>
          <w:sz w:val="18"/>
          <w:szCs w:val="18"/>
          <w:lang w:val="ka-GE"/>
        </w:rPr>
        <w:t>საბანკო გარანტია</w:t>
      </w:r>
    </w:p>
    <w:p w14:paraId="24AA9D67" w14:textId="77777777" w:rsidR="00DC3B88" w:rsidRPr="000A0885" w:rsidRDefault="00DC3B88" w:rsidP="00DC3B88">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იმ შემთხვევაში თუ „ხელშეკრულების“ ძირითადი პირობების თანახმად, „კომპანია“ ვალდებულია GWP-ს წარუდგინოს საბანკო გარანტია, ასეთი გარანტია უნდა იყოს უპირობო და გამოუთხოვადი, საბანკო გარანტიის შინაარსი და საბანკო გარანტიის გამცემი პირი (გარანტი) წინასწარ უნდა შეთანხმდეს GWP-სთან. თუ სხვა რამ არ არის გათვალისწინებული „ხელშეკრულების“ ძირითადი პირობებით, საბანკო გარანტიის მოქმედების ვადა არანაკლებ 30 კალენდარული დღით უნდა აღემატებოდეს „ხელშეკრულებით“ გათვალისწინებული „მომსახურების გაწევის ან/და „საქონლის“ მიწოდებისთვის (რომელი ვადაც უფრო გვიან დადგება) განსაზღვრულ ვადას</w:t>
      </w:r>
      <w:r w:rsidR="004B025E">
        <w:rPr>
          <w:rFonts w:ascii="Sylfaen" w:hAnsi="Sylfaen" w:cs="Sylfaen"/>
          <w:sz w:val="18"/>
          <w:szCs w:val="18"/>
          <w:lang w:val="ka-GE"/>
        </w:rPr>
        <w:t>.</w:t>
      </w:r>
      <w:r w:rsidRPr="000A0885">
        <w:rPr>
          <w:rFonts w:ascii="Sylfaen" w:hAnsi="Sylfaen" w:cs="Sylfaen"/>
          <w:sz w:val="18"/>
          <w:szCs w:val="18"/>
          <w:lang w:val="ka-GE"/>
        </w:rPr>
        <w:t xml:space="preserve"> საბანკო გარანტიასთან დაკავშირებული ხარჯები უნდა გაიღოს „კომპანიამ“.</w:t>
      </w:r>
    </w:p>
    <w:p w14:paraId="40653FFA" w14:textId="77777777" w:rsidR="00DC3B88" w:rsidRPr="000A0885" w:rsidRDefault="00DC3B88" w:rsidP="00DC3B88">
      <w:pPr>
        <w:pStyle w:val="ListParagraph"/>
        <w:ind w:left="540"/>
        <w:jc w:val="both"/>
        <w:rPr>
          <w:rFonts w:ascii="Sylfaen" w:hAnsi="Sylfaen" w:cs="Sylfaen"/>
          <w:sz w:val="18"/>
          <w:szCs w:val="18"/>
          <w:lang w:val="ka-GE"/>
        </w:rPr>
      </w:pPr>
    </w:p>
    <w:p w14:paraId="07541F35" w14:textId="77777777" w:rsidR="00DC3B88" w:rsidRPr="000A0885" w:rsidRDefault="00DC3B88" w:rsidP="00DC3B88">
      <w:pPr>
        <w:pStyle w:val="ListParagraph"/>
        <w:numPr>
          <w:ilvl w:val="0"/>
          <w:numId w:val="1"/>
        </w:numPr>
        <w:jc w:val="both"/>
        <w:rPr>
          <w:rFonts w:ascii="Sylfaen" w:hAnsi="Sylfaen" w:cs="Sylfaen"/>
          <w:b/>
          <w:sz w:val="18"/>
          <w:szCs w:val="18"/>
          <w:lang w:val="ka-GE"/>
        </w:rPr>
      </w:pPr>
      <w:r w:rsidRPr="000A0885">
        <w:rPr>
          <w:rFonts w:ascii="Sylfaen" w:hAnsi="Sylfaen" w:cs="Sylfaen"/>
          <w:b/>
          <w:sz w:val="18"/>
          <w:szCs w:val="18"/>
          <w:lang w:val="ka-GE"/>
        </w:rPr>
        <w:t>კონფიდენციალობა</w:t>
      </w:r>
    </w:p>
    <w:p w14:paraId="413DEF5F" w14:textId="77777777" w:rsidR="00DC3B88" w:rsidRPr="000A0885" w:rsidRDefault="00DC3B88" w:rsidP="00DC3B88">
      <w:pPr>
        <w:pStyle w:val="ListParagraph"/>
        <w:numPr>
          <w:ilvl w:val="1"/>
          <w:numId w:val="1"/>
        </w:numPr>
        <w:contextualSpacing w:val="0"/>
        <w:jc w:val="both"/>
        <w:rPr>
          <w:rFonts w:ascii="Sylfaen" w:hAnsi="Sylfaen" w:cs="Sylfaen"/>
          <w:sz w:val="18"/>
          <w:szCs w:val="18"/>
          <w:lang w:val="ka-GE"/>
        </w:rPr>
      </w:pPr>
      <w:r w:rsidRPr="000A0885">
        <w:rPr>
          <w:rFonts w:ascii="Sylfaen" w:hAnsi="Sylfaen" w:cs="Sylfaen"/>
          <w:sz w:val="18"/>
          <w:szCs w:val="18"/>
          <w:lang w:val="ka-GE"/>
        </w:rPr>
        <w:t xml:space="preserve">„კომპანია“ კისრულობს ვალდებულებას დაიცვას წინამდებარე „ხელშეკრულების“ შინაარსის კონფიდენციალობა და „ხელშეკრულების“ შესრულების პროცესში მიღებული ან/და მოპოვებული ინფორმაცია </w:t>
      </w:r>
      <w:r w:rsidRPr="000A0885">
        <w:rPr>
          <w:rFonts w:ascii="Sylfaen" w:hAnsi="Sylfaen" w:cs="Sylfaen"/>
          <w:sz w:val="18"/>
          <w:szCs w:val="18"/>
          <w:lang w:val="en-US"/>
        </w:rPr>
        <w:t>GWP-</w:t>
      </w:r>
      <w:r w:rsidRPr="000A0885">
        <w:rPr>
          <w:rFonts w:ascii="Sylfaen" w:hAnsi="Sylfaen" w:cs="Sylfaen"/>
          <w:sz w:val="18"/>
          <w:szCs w:val="18"/>
          <w:lang w:val="ka-GE"/>
        </w:rPr>
        <w:t xml:space="preserve">ის წინასწარი წერილობითი თანხმობის გარეშე არ გაუმჟღავნოს მესამე პირებს ან გახადოს ინფორმაცია საჯაროდ ხელმისაწვდომი. კონფიდენციალურად ითვლება ნებისმიერი ინფორმაცია (ზეპირი თუ წერილობითი ფორმით და ნებისმიერ საშუალებაზე არსებული), რაც უკავშირდება </w:t>
      </w:r>
      <w:r w:rsidRPr="000A0885">
        <w:rPr>
          <w:rFonts w:ascii="Sylfaen" w:hAnsi="Sylfaen" w:cs="Sylfaen"/>
          <w:sz w:val="18"/>
          <w:szCs w:val="18"/>
          <w:lang w:val="en-US"/>
        </w:rPr>
        <w:t>GWP-</w:t>
      </w:r>
      <w:r w:rsidRPr="000A0885">
        <w:rPr>
          <w:rFonts w:ascii="Sylfaen" w:hAnsi="Sylfaen" w:cs="Sylfaen"/>
          <w:sz w:val="18"/>
          <w:szCs w:val="18"/>
          <w:lang w:val="ka-GE"/>
        </w:rPr>
        <w:t>ის საქმიანობას, ფინანსურ და სხვა საკითხებს, და რომელიც „კომპანიისთვის“ ან „კომპანიის“</w:t>
      </w:r>
      <w:r w:rsidRPr="000A0885">
        <w:rPr>
          <w:rFonts w:ascii="Sylfaen" w:hAnsi="Sylfaen" w:cs="Sylfaen"/>
          <w:sz w:val="18"/>
          <w:szCs w:val="18"/>
          <w:lang w:val="en-US"/>
        </w:rPr>
        <w:t xml:space="preserve"> </w:t>
      </w:r>
      <w:r w:rsidRPr="000A0885">
        <w:rPr>
          <w:rFonts w:ascii="Sylfaen" w:hAnsi="Sylfaen" w:cs="Sylfaen"/>
          <w:sz w:val="18"/>
          <w:szCs w:val="18"/>
          <w:lang w:val="ka-GE"/>
        </w:rPr>
        <w:t>დირექტორების, თანამშრომლების, დაქირავებული პირებისა და ქვეკონტრაქტორებისთვის ცნობილი გახდება წინამდებარე „ხელშეკრულებით“ გათვალისწინებული ვალდებულებების შესრულების პროცესში და რომელიც არ არის საჯაროდ ხელმისაწვდომი საზოგადოებისთვის.</w:t>
      </w:r>
    </w:p>
    <w:p w14:paraId="0014F56B" w14:textId="77777777" w:rsidR="00DC3B88" w:rsidRPr="000A0885" w:rsidRDefault="00DC3B88" w:rsidP="00DC3B88">
      <w:pPr>
        <w:pStyle w:val="ListParagraph"/>
        <w:numPr>
          <w:ilvl w:val="1"/>
          <w:numId w:val="1"/>
        </w:numPr>
        <w:contextualSpacing w:val="0"/>
        <w:jc w:val="both"/>
        <w:rPr>
          <w:rFonts w:ascii="Sylfaen" w:hAnsi="Sylfaen" w:cs="Sylfaen"/>
          <w:sz w:val="18"/>
          <w:szCs w:val="18"/>
          <w:lang w:val="ka-GE"/>
        </w:rPr>
      </w:pPr>
      <w:r w:rsidRPr="000A0885">
        <w:rPr>
          <w:rFonts w:ascii="Sylfaen" w:hAnsi="Sylfaen" w:cs="Sylfaen"/>
          <w:sz w:val="18"/>
          <w:szCs w:val="18"/>
          <w:lang w:val="ka-GE"/>
        </w:rPr>
        <w:t>წინამდებარე</w:t>
      </w:r>
      <w:r w:rsidRPr="000A0885">
        <w:rPr>
          <w:rFonts w:ascii="Sylfaen" w:hAnsi="Sylfaen" w:cs="Sylfaen"/>
          <w:sz w:val="18"/>
          <w:szCs w:val="18"/>
          <w:lang w:val="en-US"/>
        </w:rPr>
        <w:t xml:space="preserve"> </w:t>
      </w:r>
      <w:r w:rsidRPr="000A0885">
        <w:rPr>
          <w:rFonts w:ascii="Sylfaen" w:hAnsi="Sylfaen" w:cs="Sylfaen"/>
          <w:sz w:val="18"/>
          <w:szCs w:val="18"/>
          <w:lang w:val="ka-GE"/>
        </w:rPr>
        <w:t>„ხელშეკრულების“ 12.1 მუხლში მოცემული ვალდებულება არ ვრცელდება ინფორმაციაზე:</w:t>
      </w:r>
    </w:p>
    <w:p w14:paraId="3F17BE8C" w14:textId="77777777" w:rsidR="00DC3B88" w:rsidRPr="000A0885" w:rsidRDefault="00670886" w:rsidP="00DC3B88">
      <w:pPr>
        <w:pStyle w:val="Heading3"/>
        <w:numPr>
          <w:ilvl w:val="0"/>
          <w:numId w:val="0"/>
        </w:numPr>
        <w:spacing w:after="0" w:line="240" w:lineRule="auto"/>
        <w:ind w:left="720" w:hanging="360"/>
        <w:jc w:val="both"/>
        <w:rPr>
          <w:rFonts w:ascii="Sylfaen" w:hAnsi="Sylfaen"/>
          <w:sz w:val="18"/>
          <w:szCs w:val="18"/>
        </w:rPr>
      </w:pPr>
      <w:r>
        <w:rPr>
          <w:rFonts w:ascii="Sylfaen" w:hAnsi="Sylfaen"/>
          <w:sz w:val="18"/>
          <w:szCs w:val="18"/>
          <w:lang w:val="ka-GE"/>
        </w:rPr>
        <w:t>(</w:t>
      </w:r>
      <w:r w:rsidR="00DC3B88" w:rsidRPr="000A0885">
        <w:rPr>
          <w:rFonts w:ascii="Sylfaen" w:hAnsi="Sylfaen"/>
          <w:sz w:val="18"/>
          <w:szCs w:val="18"/>
          <w:lang w:val="ka-GE"/>
        </w:rPr>
        <w:t>ა)</w:t>
      </w:r>
      <w:r w:rsidR="00DC3B88" w:rsidRPr="000A0885">
        <w:rPr>
          <w:rFonts w:ascii="Sylfaen" w:hAnsi="Sylfaen"/>
          <w:sz w:val="18"/>
          <w:szCs w:val="18"/>
          <w:lang w:val="ka-GE"/>
        </w:rPr>
        <w:tab/>
        <w:t>რომელიც არის ან გახდება საჯაროდ ხელმისაწვდომი „კომპანიისაგან“ დამოუკიდებლად;</w:t>
      </w:r>
    </w:p>
    <w:p w14:paraId="0CF5CEF1" w14:textId="77777777" w:rsidR="00DC3B88" w:rsidRPr="000A0885" w:rsidRDefault="00670886" w:rsidP="00DC3B88">
      <w:pPr>
        <w:pStyle w:val="Heading3"/>
        <w:numPr>
          <w:ilvl w:val="0"/>
          <w:numId w:val="0"/>
        </w:numPr>
        <w:spacing w:after="0" w:line="240" w:lineRule="auto"/>
        <w:ind w:left="720" w:hanging="360"/>
        <w:jc w:val="both"/>
        <w:rPr>
          <w:rFonts w:ascii="Sylfaen" w:hAnsi="Sylfaen"/>
          <w:sz w:val="18"/>
          <w:szCs w:val="18"/>
        </w:rPr>
      </w:pPr>
      <w:r>
        <w:rPr>
          <w:rFonts w:ascii="Sylfaen" w:hAnsi="Sylfaen"/>
          <w:sz w:val="18"/>
          <w:szCs w:val="18"/>
          <w:lang w:val="ka-GE"/>
        </w:rPr>
        <w:t>(</w:t>
      </w:r>
      <w:r w:rsidR="00DC3B88" w:rsidRPr="000A0885">
        <w:rPr>
          <w:rFonts w:ascii="Sylfaen" w:hAnsi="Sylfaen"/>
          <w:sz w:val="18"/>
          <w:szCs w:val="18"/>
          <w:lang w:val="ka-GE"/>
        </w:rPr>
        <w:t>ბ)</w:t>
      </w:r>
      <w:r w:rsidR="00DC3B88" w:rsidRPr="000A0885">
        <w:rPr>
          <w:rFonts w:ascii="Sylfaen" w:hAnsi="Sylfaen"/>
          <w:sz w:val="18"/>
          <w:szCs w:val="18"/>
          <w:lang w:val="ka-GE"/>
        </w:rPr>
        <w:tab/>
        <w:t>რომელიც ხელმისაწვდომი გახდება საჯაროდ „კომპანიის“ მიერ წინამდებარე „ხელშეკრულების“ პირობების შესაბამისად;</w:t>
      </w:r>
    </w:p>
    <w:p w14:paraId="4D1098A4" w14:textId="77777777" w:rsidR="00DC3B88" w:rsidRPr="000A0885" w:rsidRDefault="00670886" w:rsidP="00DC3B88">
      <w:pPr>
        <w:pStyle w:val="Heading3"/>
        <w:numPr>
          <w:ilvl w:val="0"/>
          <w:numId w:val="0"/>
        </w:numPr>
        <w:spacing w:after="0" w:line="240" w:lineRule="auto"/>
        <w:ind w:left="720" w:hanging="360"/>
        <w:jc w:val="both"/>
        <w:rPr>
          <w:rFonts w:ascii="Sylfaen" w:hAnsi="Sylfaen"/>
          <w:sz w:val="18"/>
          <w:szCs w:val="18"/>
        </w:rPr>
      </w:pPr>
      <w:r>
        <w:rPr>
          <w:rFonts w:ascii="Sylfaen" w:hAnsi="Sylfaen"/>
          <w:sz w:val="18"/>
          <w:szCs w:val="18"/>
          <w:lang w:val="ka-GE"/>
        </w:rPr>
        <w:lastRenderedPageBreak/>
        <w:t>(</w:t>
      </w:r>
      <w:r w:rsidR="00DC3B88" w:rsidRPr="000A0885">
        <w:rPr>
          <w:rFonts w:ascii="Sylfaen" w:hAnsi="Sylfaen"/>
          <w:sz w:val="18"/>
          <w:szCs w:val="18"/>
          <w:lang w:val="ka-GE"/>
        </w:rPr>
        <w:t>გ)</w:t>
      </w:r>
      <w:r w:rsidR="00DC3B88" w:rsidRPr="000A0885">
        <w:rPr>
          <w:rFonts w:ascii="Sylfaen" w:hAnsi="Sylfaen"/>
          <w:sz w:val="18"/>
          <w:szCs w:val="18"/>
          <w:lang w:val="ka-GE"/>
        </w:rPr>
        <w:tab/>
        <w:t>რომელიც საჯაროდ ცნობილია წინამდებარე „ხელშეკრულების“ დაურღვევლად;</w:t>
      </w:r>
    </w:p>
    <w:p w14:paraId="10BCA20C" w14:textId="77777777" w:rsidR="00DC3B88" w:rsidRPr="000A0885" w:rsidRDefault="00670886" w:rsidP="00DC3B88">
      <w:pPr>
        <w:pStyle w:val="Heading3"/>
        <w:numPr>
          <w:ilvl w:val="0"/>
          <w:numId w:val="0"/>
        </w:numPr>
        <w:spacing w:after="0" w:line="240" w:lineRule="auto"/>
        <w:ind w:left="720" w:hanging="360"/>
        <w:jc w:val="both"/>
        <w:rPr>
          <w:rFonts w:ascii="Sylfaen" w:hAnsi="Sylfaen"/>
          <w:sz w:val="18"/>
          <w:szCs w:val="18"/>
        </w:rPr>
      </w:pPr>
      <w:r>
        <w:rPr>
          <w:rFonts w:ascii="Sylfaen" w:hAnsi="Sylfaen"/>
          <w:sz w:val="18"/>
          <w:szCs w:val="18"/>
          <w:lang w:val="ka-GE"/>
        </w:rPr>
        <w:t>(</w:t>
      </w:r>
      <w:r w:rsidR="00DC3B88" w:rsidRPr="000A0885">
        <w:rPr>
          <w:rFonts w:ascii="Sylfaen" w:hAnsi="Sylfaen"/>
          <w:sz w:val="18"/>
          <w:szCs w:val="18"/>
          <w:lang w:val="ka-GE"/>
        </w:rPr>
        <w:t>დ)</w:t>
      </w:r>
      <w:r w:rsidR="00DC3B88" w:rsidRPr="000A0885">
        <w:rPr>
          <w:rFonts w:ascii="Sylfaen" w:hAnsi="Sylfaen"/>
          <w:sz w:val="18"/>
          <w:szCs w:val="18"/>
          <w:lang w:val="ka-GE"/>
        </w:rPr>
        <w:tab/>
        <w:t>რომელსაც უკვე ფლობს მიმღები მხარე წინამდებარე „ხელშეკრულების“ თარიღისათვის;</w:t>
      </w:r>
    </w:p>
    <w:p w14:paraId="2FA1715D" w14:textId="77777777" w:rsidR="00DC3B88" w:rsidRPr="000A0885" w:rsidRDefault="00670886" w:rsidP="00DC3B88">
      <w:pPr>
        <w:pStyle w:val="Heading3"/>
        <w:numPr>
          <w:ilvl w:val="0"/>
          <w:numId w:val="0"/>
        </w:numPr>
        <w:spacing w:after="0" w:line="240" w:lineRule="auto"/>
        <w:ind w:left="720" w:hanging="360"/>
        <w:jc w:val="both"/>
        <w:rPr>
          <w:rFonts w:ascii="Sylfaen" w:hAnsi="Sylfaen"/>
          <w:sz w:val="18"/>
          <w:szCs w:val="18"/>
          <w:lang w:val="ka-GE"/>
        </w:rPr>
      </w:pPr>
      <w:r>
        <w:rPr>
          <w:rFonts w:ascii="Sylfaen" w:hAnsi="Sylfaen"/>
          <w:sz w:val="18"/>
          <w:szCs w:val="18"/>
          <w:lang w:val="ka-GE"/>
        </w:rPr>
        <w:t>(</w:t>
      </w:r>
      <w:r w:rsidR="00DC3B88" w:rsidRPr="000A0885">
        <w:rPr>
          <w:rFonts w:ascii="Sylfaen" w:hAnsi="Sylfaen"/>
          <w:sz w:val="18"/>
          <w:szCs w:val="18"/>
          <w:lang w:val="ka-GE"/>
        </w:rPr>
        <w:t>ვ)</w:t>
      </w:r>
      <w:r w:rsidR="00DC3B88" w:rsidRPr="000A0885">
        <w:rPr>
          <w:rFonts w:ascii="Sylfaen" w:hAnsi="Sylfaen"/>
          <w:sz w:val="18"/>
          <w:szCs w:val="18"/>
          <w:lang w:val="ka-GE"/>
        </w:rPr>
        <w:tab/>
        <w:t>რომლის გამჟღავნებაც „კომპანიას“ მოეთხოვება, რომელიმე სახელმწიფო ორგანოს ან სამართალდამცავი ორგანოს მიერ კანონმდებლობის თანახმად, იმ პირობით, რომ კანონმდებლობით დაშვებულ ფარგლებში, „კომპანია“</w:t>
      </w:r>
      <w:r w:rsidR="00882422">
        <w:rPr>
          <w:rFonts w:ascii="Sylfaen" w:hAnsi="Sylfaen"/>
          <w:sz w:val="18"/>
          <w:szCs w:val="18"/>
          <w:lang w:val="ka-GE"/>
        </w:rPr>
        <w:t xml:space="preserve"> </w:t>
      </w:r>
      <w:r w:rsidR="00DC3B88" w:rsidRPr="000A0885">
        <w:rPr>
          <w:rFonts w:ascii="Sylfaen" w:hAnsi="Sylfaen"/>
          <w:sz w:val="18"/>
          <w:szCs w:val="18"/>
        </w:rPr>
        <w:t>GWP-</w:t>
      </w:r>
      <w:r w:rsidR="00DC3B88" w:rsidRPr="000A0885">
        <w:rPr>
          <w:rFonts w:ascii="Sylfaen" w:hAnsi="Sylfaen"/>
          <w:sz w:val="18"/>
          <w:szCs w:val="18"/>
          <w:lang w:val="ka-GE"/>
        </w:rPr>
        <w:t>ს დაუყოვნებლივ შეატყობინებს წინამდებარე პუნქტის თანახმად მოთხოვნილი გამჟღავნების გარემოებების შესახებ და „კომპანია“</w:t>
      </w:r>
      <w:r w:rsidR="00DC3B88" w:rsidRPr="000A0885">
        <w:rPr>
          <w:rFonts w:ascii="Sylfaen" w:hAnsi="Sylfaen"/>
          <w:sz w:val="18"/>
          <w:szCs w:val="18"/>
        </w:rPr>
        <w:t xml:space="preserve"> </w:t>
      </w:r>
      <w:r w:rsidR="00882422">
        <w:rPr>
          <w:rFonts w:ascii="Sylfaen" w:hAnsi="Sylfaen"/>
          <w:sz w:val="18"/>
          <w:szCs w:val="18"/>
          <w:lang w:val="ka-GE"/>
        </w:rPr>
        <w:t>კონფიდენციალურ ინფორმაციას</w:t>
      </w:r>
      <w:r w:rsidR="00DC3B88" w:rsidRPr="000A0885">
        <w:rPr>
          <w:rFonts w:ascii="Sylfaen" w:hAnsi="Sylfaen"/>
          <w:sz w:val="18"/>
          <w:szCs w:val="18"/>
          <w:lang w:val="ka-GE"/>
        </w:rPr>
        <w:t xml:space="preserve"> გაამჟღავნებს მხოლოდ იმ მოცულობით, რაც აუცილებელია შესაბამისი მოთხოვნის ან საჭიროების დასაკმაყოფილებლად.</w:t>
      </w:r>
    </w:p>
    <w:p w14:paraId="5F86CFCE" w14:textId="77777777" w:rsidR="00DC3B88" w:rsidRPr="000A0885" w:rsidRDefault="00DC3B88" w:rsidP="00DC3B88">
      <w:pPr>
        <w:pStyle w:val="Heading3"/>
        <w:numPr>
          <w:ilvl w:val="1"/>
          <w:numId w:val="1"/>
        </w:numPr>
        <w:spacing w:after="0" w:line="240" w:lineRule="auto"/>
        <w:jc w:val="both"/>
        <w:rPr>
          <w:rFonts w:ascii="Sylfaen" w:hAnsi="Sylfaen"/>
          <w:sz w:val="18"/>
          <w:szCs w:val="18"/>
          <w:lang w:val="ka-GE"/>
        </w:rPr>
      </w:pPr>
      <w:r w:rsidRPr="000A0885">
        <w:rPr>
          <w:rFonts w:ascii="Sylfaen" w:hAnsi="Sylfaen"/>
          <w:sz w:val="18"/>
          <w:szCs w:val="18"/>
          <w:lang w:val="ka-GE"/>
        </w:rPr>
        <w:t xml:space="preserve">მუხლებით 12.1 და 12.2 გათვალისწინებული ვალდებულებების დარღვევის შემთხვევაში </w:t>
      </w:r>
      <w:r w:rsidRPr="000A0885">
        <w:rPr>
          <w:rFonts w:ascii="Sylfaen" w:hAnsi="Sylfaen"/>
          <w:sz w:val="18"/>
          <w:szCs w:val="18"/>
        </w:rPr>
        <w:t xml:space="preserve">GWP </w:t>
      </w:r>
      <w:r w:rsidRPr="000A0885">
        <w:rPr>
          <w:rFonts w:ascii="Sylfaen" w:hAnsi="Sylfaen"/>
          <w:sz w:val="18"/>
          <w:szCs w:val="18"/>
          <w:lang w:val="ka-GE"/>
        </w:rPr>
        <w:t xml:space="preserve">უფლებამოსილია შეწყვიტოს წინამდებარე ხელშეკრულება </w:t>
      </w:r>
    </w:p>
    <w:p w14:paraId="51DEF591" w14:textId="77777777" w:rsidR="00DC3B88" w:rsidRPr="000A0885" w:rsidRDefault="00DC3B88" w:rsidP="00DC3B88">
      <w:pPr>
        <w:numPr>
          <w:ilvl w:val="1"/>
          <w:numId w:val="1"/>
        </w:numPr>
        <w:spacing w:after="0" w:line="240" w:lineRule="auto"/>
        <w:jc w:val="both"/>
        <w:rPr>
          <w:rFonts w:ascii="Sylfaen" w:eastAsia="Merriweather" w:hAnsi="Sylfaen" w:cs="Merriweather"/>
          <w:color w:val="000000"/>
          <w:sz w:val="18"/>
          <w:szCs w:val="18"/>
          <w:lang w:val="ka-GE"/>
        </w:rPr>
      </w:pPr>
      <w:r w:rsidRPr="000A0885">
        <w:rPr>
          <w:rFonts w:ascii="Sylfaen" w:eastAsia="Arial Unicode MS" w:hAnsi="Sylfaen" w:cs="Arial Unicode MS"/>
          <w:color w:val="000000"/>
          <w:sz w:val="18"/>
          <w:szCs w:val="18"/>
          <w:lang w:val="ka-GE"/>
        </w:rPr>
        <w:t>ინფორმაციის კონფიდენციალურად დაცვის ვალდებულება ძალას ინარჩუნებს „ხელშეკრულების“ შეწყვეტის შემდეგაც უვადოდ.</w:t>
      </w:r>
    </w:p>
    <w:p w14:paraId="717F8C72" w14:textId="77777777" w:rsidR="00DC3B88" w:rsidRDefault="00DC3B88" w:rsidP="00670886">
      <w:pPr>
        <w:numPr>
          <w:ilvl w:val="1"/>
          <w:numId w:val="1"/>
        </w:numPr>
        <w:spacing w:after="0" w:line="240" w:lineRule="auto"/>
        <w:jc w:val="both"/>
        <w:rPr>
          <w:rFonts w:ascii="Sylfaen" w:eastAsia="Merriweather" w:hAnsi="Sylfaen" w:cs="Merriweather"/>
          <w:color w:val="000000"/>
          <w:sz w:val="18"/>
          <w:szCs w:val="18"/>
          <w:lang w:val="ka-GE"/>
        </w:rPr>
      </w:pPr>
      <w:r w:rsidRPr="000A0885">
        <w:rPr>
          <w:rFonts w:ascii="Sylfaen" w:eastAsia="Arial Unicode MS" w:hAnsi="Sylfaen" w:cs="Arial Unicode MS"/>
          <w:color w:val="000000"/>
          <w:sz w:val="18"/>
          <w:szCs w:val="18"/>
          <w:lang w:val="ka-GE"/>
        </w:rPr>
        <w:t>„კომპანიის“</w:t>
      </w:r>
      <w:r w:rsidRPr="000A0885">
        <w:rPr>
          <w:rFonts w:ascii="Sylfaen" w:eastAsia="Arial Unicode MS" w:hAnsi="Sylfaen" w:cs="Arial Unicode MS"/>
          <w:color w:val="000000"/>
          <w:sz w:val="18"/>
          <w:szCs w:val="18"/>
        </w:rPr>
        <w:t xml:space="preserve"> </w:t>
      </w:r>
      <w:r w:rsidRPr="000A0885">
        <w:rPr>
          <w:rFonts w:ascii="Sylfaen" w:eastAsia="Arial Unicode MS" w:hAnsi="Sylfaen" w:cs="Arial Unicode MS"/>
          <w:color w:val="000000"/>
          <w:sz w:val="18"/>
          <w:szCs w:val="18"/>
          <w:lang w:val="ka-GE"/>
        </w:rPr>
        <w:t>დირექტორების, თანამშრომლების, დაქირავებული პირებისა და ქვეკონტრაქტორების მიერ  წინამდებარე მე</w:t>
      </w:r>
      <w:r w:rsidR="00882422">
        <w:rPr>
          <w:rFonts w:ascii="Sylfaen" w:eastAsia="Arial Unicode MS" w:hAnsi="Sylfaen" w:cs="Arial Unicode MS"/>
          <w:color w:val="000000"/>
          <w:sz w:val="18"/>
          <w:szCs w:val="18"/>
          <w:lang w:val="ka-GE"/>
        </w:rPr>
        <w:t>-12</w:t>
      </w:r>
      <w:r w:rsidRPr="000A0885">
        <w:rPr>
          <w:rFonts w:ascii="Sylfaen" w:eastAsia="Arial Unicode MS" w:hAnsi="Sylfaen" w:cs="Arial Unicode MS"/>
          <w:color w:val="000000"/>
          <w:sz w:val="18"/>
          <w:szCs w:val="18"/>
          <w:lang w:val="ka-GE"/>
        </w:rPr>
        <w:t xml:space="preserve"> მუხლით გათვალისწინებული ვალდებულების დარღვევის შემთხვევაში GWP უფლებამოსილია „კომპანიას“ მოსთხოვოს ზიანის ანაზღაურება</w:t>
      </w:r>
      <w:r w:rsidR="0087417D">
        <w:rPr>
          <w:rFonts w:ascii="Sylfaen" w:eastAsia="Arial Unicode MS" w:hAnsi="Sylfaen" w:cs="Arial Unicode MS"/>
          <w:color w:val="000000"/>
          <w:sz w:val="18"/>
          <w:szCs w:val="18"/>
        </w:rPr>
        <w:t xml:space="preserve"> </w:t>
      </w:r>
      <w:r w:rsidR="0087417D">
        <w:rPr>
          <w:rFonts w:ascii="Sylfaen" w:eastAsia="Arial Unicode MS" w:hAnsi="Sylfaen" w:cs="Arial Unicode MS"/>
          <w:color w:val="000000"/>
          <w:sz w:val="18"/>
          <w:szCs w:val="18"/>
          <w:lang w:val="ka-GE"/>
        </w:rPr>
        <w:t xml:space="preserve">ხოლო </w:t>
      </w:r>
      <w:r w:rsidR="0087417D">
        <w:rPr>
          <w:rFonts w:ascii="Sylfaen" w:hAnsi="Sylfaen"/>
          <w:sz w:val="18"/>
          <w:szCs w:val="18"/>
          <w:lang w:val="ka-GE"/>
        </w:rPr>
        <w:t>„კომპანია“  ვალდებულია აუნაზღაუროს GWP-ს მიყენებული ზიანი</w:t>
      </w:r>
      <w:r w:rsidRPr="000A0885">
        <w:rPr>
          <w:rFonts w:ascii="Sylfaen" w:eastAsia="Arial Unicode MS" w:hAnsi="Sylfaen" w:cs="Arial Unicode MS"/>
          <w:color w:val="000000"/>
          <w:sz w:val="18"/>
          <w:szCs w:val="18"/>
          <w:lang w:val="ka-GE"/>
        </w:rPr>
        <w:t xml:space="preserve">. </w:t>
      </w:r>
    </w:p>
    <w:p w14:paraId="453BEA46" w14:textId="77777777" w:rsidR="00670886" w:rsidRPr="00670886" w:rsidRDefault="00670886" w:rsidP="00670886">
      <w:pPr>
        <w:spacing w:after="0" w:line="240" w:lineRule="auto"/>
        <w:ind w:left="540"/>
        <w:jc w:val="both"/>
        <w:rPr>
          <w:rFonts w:ascii="Sylfaen" w:eastAsia="Merriweather" w:hAnsi="Sylfaen" w:cs="Merriweather"/>
          <w:color w:val="000000"/>
          <w:sz w:val="18"/>
          <w:szCs w:val="18"/>
          <w:lang w:val="ka-GE"/>
        </w:rPr>
      </w:pPr>
    </w:p>
    <w:p w14:paraId="269758D2" w14:textId="77777777" w:rsidR="00DC3B88" w:rsidRPr="000A0885" w:rsidRDefault="00DC3B88" w:rsidP="00DC3B88">
      <w:pPr>
        <w:pStyle w:val="ListParagraph"/>
        <w:numPr>
          <w:ilvl w:val="0"/>
          <w:numId w:val="1"/>
        </w:numPr>
        <w:spacing w:line="252" w:lineRule="auto"/>
        <w:jc w:val="both"/>
        <w:rPr>
          <w:rFonts w:ascii="Sylfaen" w:hAnsi="Sylfaen"/>
          <w:b/>
          <w:sz w:val="18"/>
          <w:szCs w:val="18"/>
          <w:lang w:val="ka-GE"/>
        </w:rPr>
      </w:pPr>
      <w:r w:rsidRPr="000A0885">
        <w:rPr>
          <w:rFonts w:ascii="Sylfaen" w:hAnsi="Sylfaen"/>
          <w:b/>
          <w:sz w:val="18"/>
          <w:szCs w:val="18"/>
          <w:lang w:val="ka-GE"/>
        </w:rPr>
        <w:t>პერსონალური მონაცემები და ინფორმაციული უსაფრთხოება</w:t>
      </w:r>
    </w:p>
    <w:p w14:paraId="17373E84" w14:textId="77777777" w:rsidR="00DC3B88" w:rsidRPr="000A0885" w:rsidRDefault="00DC3B88" w:rsidP="00DC3B88">
      <w:pPr>
        <w:pStyle w:val="ListParagraph"/>
        <w:numPr>
          <w:ilvl w:val="1"/>
          <w:numId w:val="1"/>
        </w:numPr>
        <w:spacing w:line="252" w:lineRule="auto"/>
        <w:jc w:val="both"/>
        <w:rPr>
          <w:rFonts w:ascii="Sylfaen" w:hAnsi="Sylfaen"/>
          <w:sz w:val="18"/>
          <w:szCs w:val="18"/>
          <w:lang w:val="ka-GE"/>
        </w:rPr>
      </w:pPr>
      <w:r w:rsidRPr="000A0885">
        <w:rPr>
          <w:rFonts w:ascii="Sylfaen" w:hAnsi="Sylfaen"/>
          <w:sz w:val="18"/>
          <w:szCs w:val="18"/>
          <w:lang w:val="ka-GE"/>
        </w:rPr>
        <w:t xml:space="preserve">„კომპანია“ თანხმობას აცხადებს მისგან GWP-ისათვის გადაცემულ პერსონალურ მონაცემთა GWP-ის მიერ  სახელშეკრულებო და კანონით გათვალისწინებული მიზნებით დამუშავებაზე, მათ შორის, მესამე პირებისათვის გადაცემაზე, „პერსონალურ მონაცემთა დაცვის შესახებ“ საქართველოს კანონისა და GWP-ის „პერსონალურ მონაცემთა დაცვის პოლიტიკის“ შესაბამისად. „ხელშეკრულებაზე“ ხელმოწერით „კომპანია“ ადასტურებს, რომ იგი გაეცნო GWP-ის „პერსონალურ მონაცემთა დაცვის პოლიტიკას“ და მისი პირობების მიმართ პრეტენზიები არ გააჩნია. </w:t>
      </w:r>
    </w:p>
    <w:p w14:paraId="3D6619B5" w14:textId="77777777" w:rsidR="00DC3B88" w:rsidRPr="000A0885" w:rsidRDefault="00DC3B88" w:rsidP="00DC3B88">
      <w:pPr>
        <w:pStyle w:val="ListParagraph"/>
        <w:numPr>
          <w:ilvl w:val="1"/>
          <w:numId w:val="1"/>
        </w:numPr>
        <w:spacing w:line="252" w:lineRule="auto"/>
        <w:jc w:val="both"/>
        <w:rPr>
          <w:rFonts w:ascii="Sylfaen" w:hAnsi="Sylfaen"/>
          <w:sz w:val="18"/>
          <w:szCs w:val="18"/>
          <w:lang w:val="ka-GE"/>
        </w:rPr>
      </w:pPr>
      <w:r w:rsidRPr="000A0885">
        <w:rPr>
          <w:rFonts w:ascii="Sylfaen" w:hAnsi="Sylfaen"/>
          <w:sz w:val="18"/>
          <w:szCs w:val="18"/>
          <w:lang w:val="ka-GE"/>
        </w:rPr>
        <w:t>იმ შემთხვევაში, თუ ხდება „კომპანიის“ მიერ GWP-ისათვის მესამე პირების პერსონალურ მონაცემთა გადაცემა, „კომპანია“ აცხადებს და იძლევა გარანტიას, რომ მას კანონის მოთხოვნათა დაცვით აქვს აღნიშნულის უფლება მოპოვებული. თუ „კომპანიის“ მიერ ამ განცხადებისა და  გარანტიის დარღვევა გამოიწვევს GWP-ისათვის რაიმე პასუხისმგებლობის დაკისრებას, „კომპანია“  ვალდებულია აუნაზღაუროს GWP-ს მიყენებული ზიანი.</w:t>
      </w:r>
    </w:p>
    <w:p w14:paraId="10F500BC" w14:textId="77777777" w:rsidR="00DC3B88" w:rsidRPr="000A0885" w:rsidRDefault="00DC3B88" w:rsidP="00DC3B88">
      <w:pPr>
        <w:pStyle w:val="ListParagraph"/>
        <w:numPr>
          <w:ilvl w:val="1"/>
          <w:numId w:val="1"/>
        </w:numPr>
        <w:spacing w:line="252" w:lineRule="auto"/>
        <w:jc w:val="both"/>
        <w:rPr>
          <w:rFonts w:ascii="Sylfaen" w:hAnsi="Sylfaen"/>
          <w:sz w:val="18"/>
          <w:szCs w:val="18"/>
          <w:lang w:val="ka-GE"/>
        </w:rPr>
      </w:pPr>
      <w:r w:rsidRPr="000A0885">
        <w:rPr>
          <w:rFonts w:ascii="Sylfaen" w:hAnsi="Sylfaen"/>
          <w:sz w:val="18"/>
          <w:szCs w:val="18"/>
          <w:lang w:val="ka-GE"/>
        </w:rPr>
        <w:t xml:space="preserve">„კომპანია“ ვალდებულია GWP-სა და მესამე პირების პერსონალური მონაცემები დაამუშავოს „პერსონალურ მონაცემთა დაცვის შესახებ“ საქართველოს კანონის სრული დაცვით. </w:t>
      </w:r>
    </w:p>
    <w:p w14:paraId="2229E6D1" w14:textId="77777777" w:rsidR="00DC3B88" w:rsidRPr="000A0885" w:rsidRDefault="00DC3B88" w:rsidP="00DC3B88">
      <w:pPr>
        <w:pStyle w:val="ListParagraph"/>
        <w:numPr>
          <w:ilvl w:val="1"/>
          <w:numId w:val="1"/>
        </w:numPr>
        <w:spacing w:line="252" w:lineRule="auto"/>
        <w:jc w:val="both"/>
        <w:rPr>
          <w:rFonts w:ascii="Sylfaen" w:hAnsi="Sylfaen"/>
          <w:sz w:val="18"/>
          <w:szCs w:val="18"/>
          <w:lang w:val="ka-GE"/>
        </w:rPr>
      </w:pPr>
      <w:r w:rsidRPr="000A0885">
        <w:rPr>
          <w:rFonts w:ascii="Sylfaen" w:eastAsia="Arial Unicode MS" w:hAnsi="Sylfaen" w:cs="Arial Unicode MS"/>
          <w:color w:val="000000"/>
          <w:sz w:val="18"/>
          <w:szCs w:val="18"/>
          <w:lang w:val="ka-GE"/>
        </w:rPr>
        <w:t xml:space="preserve"> „კომპანია“ ვალდებულია დაიცვას ინფორმაციული უსაფრთხოების შესახებ საქართველოს კანონის მოთხოვნები.  ამასთან „კომპანია“ ვალდებულია „მომსახურების“ გაწევა განახორციელოს იმგვარად, რომ საფრთხე არ შეექმნას  GWP-ის  ინფორმაციულ რესურსს და დაიცვას მომსახურების სფეროში არსებული  GWP-ის  ინფორმაციული უსაფრთხოების უზრუნველყოფისთვის საჭირო შესაბამისი სტანდარტები.  „კომპანია“ ვალდებულია უზრუნველყოს თავისი ინფრასტრუქტურის, რომლის დაუცველობამ შესაძლოა გავლენა იქონიოს GWP-ზე, სათანადო დაცვა, რაც მოიცავს მათ შორის, მაგრამ არა მხოლოდ ლიცენზირებულ ანტი-ვირუსს, და ა.შ.</w:t>
      </w:r>
    </w:p>
    <w:p w14:paraId="3C88B472" w14:textId="77777777" w:rsidR="00DC3B88" w:rsidRPr="00670886" w:rsidRDefault="00DC3B88" w:rsidP="00670886">
      <w:pPr>
        <w:pStyle w:val="ListParagraph"/>
        <w:numPr>
          <w:ilvl w:val="1"/>
          <w:numId w:val="1"/>
        </w:numPr>
        <w:spacing w:line="252" w:lineRule="auto"/>
        <w:jc w:val="both"/>
        <w:rPr>
          <w:rFonts w:ascii="Sylfaen" w:hAnsi="Sylfaen"/>
          <w:sz w:val="18"/>
          <w:szCs w:val="18"/>
          <w:lang w:val="ka-GE"/>
        </w:rPr>
      </w:pPr>
      <w:r w:rsidRPr="000A0885">
        <w:rPr>
          <w:rFonts w:ascii="Sylfaen" w:hAnsi="Sylfaen"/>
          <w:sz w:val="18"/>
          <w:szCs w:val="18"/>
          <w:lang w:val="ka-GE"/>
        </w:rPr>
        <w:t xml:space="preserve">„კომპანია“ თავად არის პასუხისმგებელი თავისი დირექტორების, თანამშრომლების, დაქირავებული პირებისა და ქვეკონტრაქტორების მიერ პერსონალურ მონაცემთა დაცვისთვის გათვალისწინებული მოთხოვნების შესრულებასა და ინფორმაციული უსაფრთხოების უზრუნველყოფისთვის აუცილებელი ღონისძიებების განხორციელებაზე. იმ შემთხვევაში თუ „კომპანიის“, მისი დირექტორების, თანამშრომლების, დაქირავებული პირების ან ქვეკონტრაქტორების მიერ აღნიშნული მოთხოვნების დარღვევა გამოიწვევს GWP-ს  დაჯარიმებას ან/და სხვაგვარი სახდელის ან/და პასუხისმგებლობის დაკისრებას „კომპანია“  ვალდებულია აუნაზღაუროს GWP-ს მიყენებული ზიანი. </w:t>
      </w:r>
    </w:p>
    <w:p w14:paraId="637F4F0E" w14:textId="77777777" w:rsidR="00A40B6E" w:rsidRPr="000A0885" w:rsidRDefault="00A40B6E" w:rsidP="00A40B6E">
      <w:pPr>
        <w:pStyle w:val="ListParagraph"/>
        <w:jc w:val="both"/>
        <w:rPr>
          <w:rFonts w:ascii="Sylfaen" w:hAnsi="Sylfaen" w:cs="Sylfaen"/>
          <w:sz w:val="18"/>
          <w:szCs w:val="18"/>
          <w:lang w:val="ka-GE"/>
        </w:rPr>
      </w:pPr>
    </w:p>
    <w:p w14:paraId="2608BD87" w14:textId="77777777" w:rsidR="00A40B6E" w:rsidRPr="000A0885" w:rsidRDefault="00A40B6E" w:rsidP="00C81D55">
      <w:pPr>
        <w:pStyle w:val="ListParagraph"/>
        <w:numPr>
          <w:ilvl w:val="0"/>
          <w:numId w:val="1"/>
        </w:numPr>
        <w:spacing w:line="276" w:lineRule="auto"/>
        <w:ind w:left="450" w:hanging="270"/>
        <w:jc w:val="both"/>
        <w:rPr>
          <w:rFonts w:ascii="Sylfaen" w:hAnsi="Sylfaen" w:cs="Sylfaen"/>
          <w:sz w:val="18"/>
          <w:szCs w:val="18"/>
          <w:lang w:val="ka-GE"/>
        </w:rPr>
      </w:pPr>
      <w:r w:rsidRPr="000A0885">
        <w:rPr>
          <w:rFonts w:ascii="Sylfaen" w:hAnsi="Sylfaen"/>
          <w:b/>
          <w:sz w:val="18"/>
          <w:szCs w:val="18"/>
          <w:lang w:val="ka-GE"/>
        </w:rPr>
        <w:t>მარეგ</w:t>
      </w:r>
      <w:r w:rsidRPr="000A0885">
        <w:rPr>
          <w:rFonts w:ascii="Sylfaen" w:hAnsi="Sylfaen"/>
          <w:b/>
          <w:noProof/>
          <w:sz w:val="18"/>
          <w:szCs w:val="18"/>
          <w:lang w:val="ka-GE"/>
        </w:rPr>
        <w:t>ულირებელი კანონმდებლობა და დავების გადაჭრა</w:t>
      </w:r>
    </w:p>
    <w:p w14:paraId="385BBE08" w14:textId="77777777" w:rsidR="00A40B6E" w:rsidRPr="000A0885" w:rsidRDefault="00A40B6E" w:rsidP="00670886">
      <w:pPr>
        <w:pStyle w:val="ListParagraph"/>
        <w:numPr>
          <w:ilvl w:val="1"/>
          <w:numId w:val="1"/>
        </w:numPr>
        <w:jc w:val="both"/>
        <w:rPr>
          <w:rFonts w:ascii="Sylfaen" w:hAnsi="Sylfaen" w:cs="Sylfaen"/>
          <w:sz w:val="18"/>
          <w:szCs w:val="18"/>
          <w:lang w:val="ka-GE"/>
        </w:rPr>
      </w:pPr>
      <w:r w:rsidRPr="000A0885">
        <w:rPr>
          <w:rFonts w:ascii="Sylfaen" w:hAnsi="Sylfaen" w:cs="Sylfaen"/>
          <w:sz w:val="18"/>
          <w:szCs w:val="18"/>
          <w:lang w:val="ka-GE"/>
        </w:rPr>
        <w:t>„ხელშეკრულება“ რეგულირდება საქართველოს კანონმდებლობით და განიმარტება მის შესაბამისად.</w:t>
      </w:r>
    </w:p>
    <w:p w14:paraId="32961884" w14:textId="77777777" w:rsidR="00A40B6E" w:rsidRPr="00670886" w:rsidRDefault="00A40B6E" w:rsidP="00670886">
      <w:pPr>
        <w:pStyle w:val="ListParagraph"/>
        <w:numPr>
          <w:ilvl w:val="1"/>
          <w:numId w:val="1"/>
        </w:numPr>
        <w:jc w:val="both"/>
        <w:rPr>
          <w:rFonts w:ascii="Sylfaen" w:hAnsi="Sylfaen" w:cs="Sylfaen"/>
          <w:sz w:val="18"/>
          <w:szCs w:val="18"/>
          <w:lang w:val="ka-GE"/>
        </w:rPr>
      </w:pPr>
      <w:r w:rsidRPr="000A0885">
        <w:rPr>
          <w:rFonts w:ascii="Sylfaen" w:hAnsi="Sylfaen" w:cs="Sylfaen"/>
          <w:sz w:val="18"/>
          <w:szCs w:val="18"/>
          <w:lang w:val="ka-GE"/>
        </w:rPr>
        <w:t>„მხარეთა“ შორის „ხელშეკრულების“ ირგვლივ წამოჭრილი ნებისმიერი დავა უნდა გადაწყდეს მოლაპარაკების გზით. იმ შემთხვევაში, თუ „მხარეები“ ვერ შეძლებენ შეთანხმების მიღწევას, დავა განსახილველად გადაეცემა საქართველოს შესაბამისი განსჯადობის სასამართლოს</w:t>
      </w:r>
      <w:r w:rsidR="00670886">
        <w:rPr>
          <w:rFonts w:ascii="Sylfaen" w:hAnsi="Sylfaen" w:cs="Sylfaen"/>
          <w:sz w:val="18"/>
          <w:szCs w:val="18"/>
          <w:lang w:val="ka-GE"/>
        </w:rPr>
        <w:t>.</w:t>
      </w:r>
    </w:p>
    <w:p w14:paraId="4337511A" w14:textId="77777777" w:rsidR="00A40B6E" w:rsidRPr="000A0885" w:rsidRDefault="00A40B6E" w:rsidP="00A40B6E">
      <w:pPr>
        <w:pStyle w:val="ListParagraph"/>
        <w:spacing w:after="160" w:line="276" w:lineRule="auto"/>
        <w:ind w:right="-180"/>
        <w:jc w:val="both"/>
        <w:rPr>
          <w:rFonts w:ascii="Sylfaen" w:hAnsi="Sylfaen" w:cs="Sylfaen"/>
          <w:sz w:val="18"/>
          <w:szCs w:val="18"/>
          <w:lang w:val="ka-GE"/>
        </w:rPr>
      </w:pPr>
    </w:p>
    <w:p w14:paraId="3C2F216C" w14:textId="77777777" w:rsidR="00A40B6E" w:rsidRPr="000A0885" w:rsidRDefault="00A40B6E" w:rsidP="00C81D55">
      <w:pPr>
        <w:pStyle w:val="ListParagraph"/>
        <w:numPr>
          <w:ilvl w:val="0"/>
          <w:numId w:val="1"/>
        </w:numPr>
        <w:spacing w:line="276" w:lineRule="auto"/>
        <w:ind w:left="450" w:hanging="270"/>
        <w:jc w:val="both"/>
        <w:rPr>
          <w:rFonts w:ascii="Sylfaen" w:hAnsi="Sylfaen"/>
          <w:b/>
          <w:sz w:val="18"/>
          <w:szCs w:val="18"/>
          <w:lang w:val="ka-GE"/>
        </w:rPr>
      </w:pPr>
      <w:r w:rsidRPr="000A0885">
        <w:rPr>
          <w:rFonts w:ascii="Sylfaen" w:hAnsi="Sylfaen"/>
          <w:b/>
          <w:sz w:val="18"/>
          <w:szCs w:val="18"/>
          <w:lang w:val="ka-GE"/>
        </w:rPr>
        <w:t>დასკვნითი დებულებები</w:t>
      </w:r>
    </w:p>
    <w:p w14:paraId="7721F0F1" w14:textId="77777777" w:rsidR="00A40B6E" w:rsidRPr="000A0885" w:rsidRDefault="00A40B6E" w:rsidP="00670886">
      <w:pPr>
        <w:pStyle w:val="ListParagraph"/>
        <w:numPr>
          <w:ilvl w:val="1"/>
          <w:numId w:val="1"/>
        </w:numPr>
        <w:jc w:val="both"/>
        <w:rPr>
          <w:rFonts w:ascii="Sylfaen" w:hAnsi="Sylfaen" w:cs="Sylfaen"/>
          <w:sz w:val="18"/>
          <w:szCs w:val="18"/>
          <w:lang w:val="ka-GE"/>
        </w:rPr>
      </w:pPr>
      <w:r w:rsidRPr="000A0885">
        <w:rPr>
          <w:rFonts w:ascii="Sylfaen" w:hAnsi="Sylfaen" w:cs="Sylfaen"/>
          <w:sz w:val="18"/>
          <w:szCs w:val="18"/>
          <w:lang w:val="ka-GE"/>
        </w:rPr>
        <w:t>„ხელშეკრულების“ ნებისმიერი ცვლილება/დამატება ძალაშია მხოლოდ „მხარეთა“ მიერ შესაბამისი წერილობითი შეთანხმებით გაფორმების შემდეგ.</w:t>
      </w:r>
    </w:p>
    <w:p w14:paraId="6C253D0B" w14:textId="77777777"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lastRenderedPageBreak/>
        <w:t>„ხელშეკრულების“ რომელიმე დებულების ბათილობა არ იწვევს მისი სხვა დებულებ(ებ)ის ან/და მთლიანად „ხელშეკრულების“ ბათილობას. ბათილი დებულების ნაცვლად, გამოიყენება ისეთი დებულება, რომლითაც უფრო ადვილად მიიღწევა „ხელშეკრულებით“ (მათ შორის ბათილი დებულებით) გათვალისწინებული მიზანი.</w:t>
      </w:r>
    </w:p>
    <w:p w14:paraId="6BA3B39F" w14:textId="77777777"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„მხარეები“ ადასტურებენ, რომ მათ გაცნობიერებული აქვთ „ხელშეკრულების“ შინაარსი, იგი ზუსტად გამოხატავს „მხარეთა“ თავისუფალ ნებას და რომ მათ მიერ ნების გამოვლენა მოხდა „ხელშეკრულების“ შინაარსის გონივრული განსჯის შედეგად.</w:t>
      </w:r>
    </w:p>
    <w:p w14:paraId="022ED8DF" w14:textId="77777777"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 xml:space="preserve">წინამდებარე „ხელშეკრულებაზე“ ხელმოწერით „მხარეები“ აღიარებენ და ადასტურებენ, რომ მათ მიღებული აქვთ ყველა თანხმობა და დასტური, რომელიც შესაძლოა აუცილებელი იყოს ამ „ხელშეკრულების“ გაფორმებისთვის მათი შიდა კორპორატიული დოკუმენტებით ან/და საქართველოს მოქმედი კანონმდებლობით. </w:t>
      </w:r>
    </w:p>
    <w:p w14:paraId="5A428B19" w14:textId="77777777"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წინამდებარე „ხელშეკრულების ზოგადი პირობები“ გაფორმებულია თანაბარი იურიდიული ძალის მქონე ორ ეგზემპლარად, რომელთაგან ერთი ინახება „GWP“-სთან, ხოლო მეორე - „კომპანიასთან“.</w:t>
      </w:r>
    </w:p>
    <w:p w14:paraId="45DF1EBE" w14:textId="77777777" w:rsidR="00A40B6E" w:rsidRPr="000A0885" w:rsidRDefault="00A40B6E" w:rsidP="00A40B6E">
      <w:pPr>
        <w:pStyle w:val="ListParagraph"/>
        <w:spacing w:line="276" w:lineRule="auto"/>
        <w:jc w:val="both"/>
        <w:rPr>
          <w:rFonts w:ascii="Sylfaen" w:hAnsi="Sylfaen" w:cs="Sylfaen"/>
          <w:sz w:val="18"/>
          <w:szCs w:val="18"/>
          <w:lang w:val="ka-GE"/>
        </w:rPr>
      </w:pPr>
    </w:p>
    <w:p w14:paraId="1BAB35A5" w14:textId="77777777" w:rsidR="00A40B6E" w:rsidRPr="000A0885" w:rsidRDefault="00A40B6E" w:rsidP="00A40B6E">
      <w:pPr>
        <w:spacing w:line="276" w:lineRule="auto"/>
        <w:ind w:right="-180"/>
        <w:jc w:val="both"/>
        <w:rPr>
          <w:rFonts w:ascii="Sylfaen" w:hAnsi="Sylfaen" w:cs="Sylfaen"/>
          <w:b/>
          <w:sz w:val="18"/>
          <w:szCs w:val="18"/>
          <w:lang w:val="ka-GE"/>
        </w:rPr>
      </w:pPr>
      <w:r w:rsidRPr="000A0885">
        <w:rPr>
          <w:rFonts w:ascii="Sylfaen" w:hAnsi="Sylfaen" w:cs="Sylfaen"/>
          <w:b/>
          <w:sz w:val="18"/>
          <w:szCs w:val="18"/>
          <w:lang w:val="ka-GE"/>
        </w:rPr>
        <w:t>მხარეთა ხელმოწერები:</w:t>
      </w:r>
    </w:p>
    <w:p w14:paraId="1235AD85" w14:textId="77777777" w:rsidR="00A40B6E" w:rsidRPr="000A0885" w:rsidRDefault="00A40B6E" w:rsidP="00A40B6E">
      <w:pPr>
        <w:spacing w:line="276" w:lineRule="auto"/>
        <w:ind w:right="-180"/>
        <w:jc w:val="both"/>
        <w:rPr>
          <w:rFonts w:ascii="Sylfaen" w:hAnsi="Sylfaen" w:cs="Sylfaen"/>
          <w:b/>
          <w:sz w:val="18"/>
          <w:szCs w:val="18"/>
          <w:lang w:val="ka-GE"/>
        </w:rPr>
      </w:pPr>
      <w:r w:rsidRPr="000A0885">
        <w:rPr>
          <w:rFonts w:ascii="Sylfaen" w:hAnsi="Sylfaen" w:cs="Sylfaen"/>
          <w:b/>
          <w:sz w:val="18"/>
          <w:szCs w:val="18"/>
        </w:rPr>
        <w:t>GWP</w:t>
      </w:r>
      <w:r w:rsidRPr="000A0885">
        <w:rPr>
          <w:rFonts w:ascii="Sylfaen" w:hAnsi="Sylfaen" w:cs="Sylfaen"/>
          <w:b/>
          <w:sz w:val="18"/>
          <w:szCs w:val="18"/>
          <w:lang w:val="ka-GE"/>
        </w:rPr>
        <w:t>________________________________________</w:t>
      </w:r>
    </w:p>
    <w:p w14:paraId="304E9219" w14:textId="77777777" w:rsidR="00A40B6E" w:rsidRPr="000A0885" w:rsidRDefault="00A40B6E" w:rsidP="00A40B6E">
      <w:pPr>
        <w:spacing w:line="276" w:lineRule="auto"/>
        <w:ind w:right="-180"/>
        <w:jc w:val="both"/>
        <w:rPr>
          <w:rFonts w:ascii="Sylfaen" w:hAnsi="Sylfaen" w:cs="Sylfaen"/>
          <w:b/>
          <w:sz w:val="18"/>
          <w:szCs w:val="18"/>
        </w:rPr>
      </w:pPr>
    </w:p>
    <w:p w14:paraId="51478732" w14:textId="77777777" w:rsidR="00A40B6E" w:rsidRPr="000A0885" w:rsidRDefault="00A40B6E" w:rsidP="00A40B6E">
      <w:pPr>
        <w:spacing w:line="276" w:lineRule="auto"/>
        <w:ind w:right="-180"/>
        <w:jc w:val="both"/>
        <w:rPr>
          <w:rFonts w:ascii="Sylfaen" w:hAnsi="Sylfaen" w:cs="Sylfaen"/>
          <w:b/>
          <w:sz w:val="18"/>
          <w:szCs w:val="18"/>
          <w:lang w:val="ka-GE"/>
        </w:rPr>
      </w:pPr>
      <w:r w:rsidRPr="000A0885">
        <w:rPr>
          <w:rFonts w:ascii="Sylfaen" w:hAnsi="Sylfaen" w:cs="Sylfaen"/>
          <w:b/>
          <w:sz w:val="18"/>
          <w:szCs w:val="18"/>
          <w:lang w:val="ka-GE"/>
        </w:rPr>
        <w:t>„კომპანია“ ___________________________________</w:t>
      </w:r>
    </w:p>
    <w:p w14:paraId="401A7942" w14:textId="77777777" w:rsidR="00A40B6E" w:rsidRPr="000A0885" w:rsidRDefault="00A40B6E" w:rsidP="00A40B6E">
      <w:pPr>
        <w:rPr>
          <w:sz w:val="18"/>
          <w:szCs w:val="18"/>
        </w:rPr>
      </w:pPr>
    </w:p>
    <w:p w14:paraId="52AAA8A0" w14:textId="77777777" w:rsidR="000D3105" w:rsidRPr="000A0885" w:rsidRDefault="000D3105" w:rsidP="00A40B6E">
      <w:pPr>
        <w:rPr>
          <w:sz w:val="18"/>
          <w:szCs w:val="18"/>
        </w:rPr>
      </w:pPr>
    </w:p>
    <w:sectPr w:rsidR="000D3105" w:rsidRPr="000A0885" w:rsidSect="00C0467D">
      <w:headerReference w:type="default" r:id="rId8"/>
      <w:footerReference w:type="default" r:id="rId9"/>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389DB" w14:textId="77777777" w:rsidR="004D7081" w:rsidRDefault="004D7081" w:rsidP="00F32911">
      <w:pPr>
        <w:spacing w:after="0" w:line="240" w:lineRule="auto"/>
      </w:pPr>
      <w:r>
        <w:separator/>
      </w:r>
    </w:p>
  </w:endnote>
  <w:endnote w:type="continuationSeparator" w:id="0">
    <w:p w14:paraId="42FAC045" w14:textId="77777777" w:rsidR="004D7081" w:rsidRDefault="004D7081" w:rsidP="00F32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default"/>
  </w:font>
  <w:font w:name="Merriweather">
    <w:altName w:val="Times New Roman"/>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930775"/>
      <w:docPartObj>
        <w:docPartGallery w:val="Page Numbers (Bottom of Page)"/>
        <w:docPartUnique/>
      </w:docPartObj>
    </w:sdtPr>
    <w:sdtEndPr>
      <w:rPr>
        <w:noProof/>
      </w:rPr>
    </w:sdtEndPr>
    <w:sdtContent>
      <w:p w14:paraId="38B053B1" w14:textId="77777777" w:rsidR="001C0D7D" w:rsidRDefault="001C0D7D">
        <w:pPr>
          <w:pStyle w:val="Footer"/>
          <w:jc w:val="center"/>
        </w:pPr>
        <w:r>
          <w:fldChar w:fldCharType="begin"/>
        </w:r>
        <w:r>
          <w:instrText xml:space="preserve"> PAGE   \* MERGEFORMAT </w:instrText>
        </w:r>
        <w:r>
          <w:fldChar w:fldCharType="separate"/>
        </w:r>
        <w:r w:rsidR="0087417D">
          <w:rPr>
            <w:noProof/>
          </w:rPr>
          <w:t>6</w:t>
        </w:r>
        <w:r>
          <w:rPr>
            <w:noProof/>
          </w:rPr>
          <w:fldChar w:fldCharType="end"/>
        </w:r>
      </w:p>
    </w:sdtContent>
  </w:sdt>
  <w:p w14:paraId="5F87790D" w14:textId="77777777" w:rsidR="001C0D7D" w:rsidRPr="001A168A" w:rsidRDefault="000A1FD3">
    <w:pPr>
      <w:pStyle w:val="Footer"/>
      <w:rPr>
        <w:sz w:val="16"/>
        <w:szCs w:val="16"/>
      </w:rPr>
    </w:pPr>
    <w:r>
      <w:rPr>
        <w:sz w:val="16"/>
        <w:szCs w:val="16"/>
      </w:rPr>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FED8" w14:textId="77777777" w:rsidR="004D7081" w:rsidRDefault="004D7081" w:rsidP="00F32911">
      <w:pPr>
        <w:spacing w:after="0" w:line="240" w:lineRule="auto"/>
      </w:pPr>
      <w:r>
        <w:separator/>
      </w:r>
    </w:p>
  </w:footnote>
  <w:footnote w:type="continuationSeparator" w:id="0">
    <w:p w14:paraId="20D2D804" w14:textId="77777777" w:rsidR="004D7081" w:rsidRDefault="004D7081" w:rsidP="00F32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E1F1" w14:textId="77777777" w:rsidR="004612E0" w:rsidRPr="004612E0" w:rsidRDefault="00F32911" w:rsidP="00BA4C60">
    <w:pPr>
      <w:pStyle w:val="Header"/>
      <w:rPr>
        <w:rFonts w:ascii="Sylfaen" w:hAnsi="Sylfaen"/>
      </w:rPr>
    </w:pPr>
    <w:r>
      <w:rPr>
        <w:noProof/>
      </w:rPr>
      <w:drawing>
        <wp:inline distT="0" distB="0" distL="0" distR="0" wp14:anchorId="3C081942" wp14:editId="1DBDD5AA">
          <wp:extent cx="1120140" cy="434340"/>
          <wp:effectExtent l="0" t="0" r="3810" b="3810"/>
          <wp:docPr id="9" name="Picture 9" descr="3_60498_9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60498_942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434340"/>
                  </a:xfrm>
                  <a:prstGeom prst="rect">
                    <a:avLst/>
                  </a:prstGeom>
                  <a:noFill/>
                  <a:ln>
                    <a:noFill/>
                  </a:ln>
                </pic:spPr>
              </pic:pic>
            </a:graphicData>
          </a:graphic>
        </wp:inline>
      </w:drawing>
    </w:r>
    <w:r>
      <w:rPr>
        <w:rFonts w:ascii="Sylfaen" w:hAnsi="Sylfaen"/>
        <w:lang w:val="ka-GE"/>
      </w:rPr>
      <w:t xml:space="preserve">                                                        </w:t>
    </w:r>
    <w:r w:rsidR="00BA4C60">
      <w:rPr>
        <w:rFonts w:ascii="Sylfaen" w:hAnsi="Sylfaen"/>
      </w:rPr>
      <w:t xml:space="preserve">                                                        </w:t>
    </w:r>
    <w:r w:rsidR="00BB2528">
      <w:rPr>
        <w:rFonts w:ascii="Sylfaen" w:hAnsi="Sylfaen"/>
        <w:b/>
        <w:color w:val="4472C4" w:themeColor="accent5"/>
        <w:lang w:val="ka-GE"/>
      </w:rPr>
      <w:t>ნასყიდობის</w:t>
    </w:r>
    <w:r w:rsidR="004612E0">
      <w:rPr>
        <w:rFonts w:ascii="Sylfaen" w:hAnsi="Sylfaen"/>
        <w:b/>
        <w:color w:val="4472C4" w:themeColor="accent5"/>
        <w:lang w:val="ka-GE"/>
      </w:rPr>
      <w:t xml:space="preserve"> </w:t>
    </w:r>
    <w:r w:rsidR="004612E0" w:rsidRPr="00C73007">
      <w:rPr>
        <w:rFonts w:ascii="Sylfaen" w:hAnsi="Sylfaen"/>
        <w:b/>
        <w:color w:val="4472C4" w:themeColor="accent5"/>
        <w:lang w:val="ka-GE"/>
      </w:rPr>
      <w:t>ხელშეკრულებ</w:t>
    </w:r>
    <w:r w:rsidR="004612E0">
      <w:rPr>
        <w:rFonts w:ascii="Sylfaen" w:hAnsi="Sylfaen"/>
        <w:b/>
        <w:color w:val="4472C4" w:themeColor="accent5"/>
        <w:lang w:val="ka-GE"/>
      </w:rPr>
      <w:t>ა</w:t>
    </w:r>
  </w:p>
  <w:p w14:paraId="0EA9CDA5" w14:textId="77777777" w:rsidR="00F32911" w:rsidRDefault="00F32911" w:rsidP="00BA4C60">
    <w:pPr>
      <w:pStyle w:val="Header"/>
      <w:jc w:val="right"/>
      <w:rPr>
        <w:rFonts w:ascii="Sylfaen" w:hAnsi="Sylfaen"/>
        <w:b/>
        <w:color w:val="4472C4" w:themeColor="accent5"/>
        <w:lang w:val="ka-GE"/>
      </w:rPr>
    </w:pPr>
    <w:r w:rsidRPr="00C73007">
      <w:rPr>
        <w:rFonts w:ascii="Sylfaen" w:hAnsi="Sylfaen"/>
        <w:b/>
        <w:color w:val="4472C4" w:themeColor="accent5"/>
        <w:lang w:val="ka-GE"/>
      </w:rPr>
      <w:t>ხელშეკრულების ზოგადი პირობები</w:t>
    </w:r>
  </w:p>
  <w:p w14:paraId="2342E66B" w14:textId="77777777" w:rsidR="00CD42E4" w:rsidRPr="00CD42E4" w:rsidRDefault="00CD42E4" w:rsidP="00BA4C60">
    <w:pPr>
      <w:pStyle w:val="Header"/>
      <w:jc w:val="right"/>
      <w:rPr>
        <w:rFonts w:ascii="Sylfaen" w:hAnsi="Sylfaen"/>
        <w:lang w:val="ka-GE"/>
      </w:rPr>
    </w:pPr>
    <w:r>
      <w:rPr>
        <w:rFonts w:ascii="Sylfaen" w:hAnsi="Sylfaen"/>
        <w:b/>
        <w:color w:val="4472C4" w:themeColor="accent5"/>
        <w:lang w:val="ka-GE"/>
      </w:rPr>
      <w:t>დანართი N1</w:t>
    </w:r>
  </w:p>
  <w:p w14:paraId="588E688B" w14:textId="77777777" w:rsidR="00F32911" w:rsidRDefault="00F32911" w:rsidP="00BA4C6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9100554"/>
    <w:lvl w:ilvl="0">
      <w:start w:val="1"/>
      <w:numFmt w:val="decimal"/>
      <w:pStyle w:val="Heading1"/>
      <w:lvlText w:val="%1."/>
      <w:legacy w:legacy="1" w:legacySpace="0" w:legacyIndent="737"/>
      <w:lvlJc w:val="left"/>
      <w:pPr>
        <w:ind w:left="737" w:hanging="737"/>
      </w:pPr>
    </w:lvl>
    <w:lvl w:ilvl="1">
      <w:start w:val="1"/>
      <w:numFmt w:val="decimal"/>
      <w:pStyle w:val="Heading2"/>
      <w:lvlText w:val="%1.%2"/>
      <w:legacy w:legacy="1" w:legacySpace="0" w:legacyIndent="737"/>
      <w:lvlJc w:val="left"/>
      <w:pPr>
        <w:ind w:left="1457" w:hanging="737"/>
      </w:pPr>
      <w:rPr>
        <w:b w:val="0"/>
        <w:sz w:val="22"/>
        <w:szCs w:val="22"/>
      </w:rPr>
    </w:lvl>
    <w:lvl w:ilvl="2">
      <w:start w:val="1"/>
      <w:numFmt w:val="lowerLetter"/>
      <w:pStyle w:val="Heading3"/>
      <w:lvlText w:val="%3)"/>
      <w:legacy w:legacy="1" w:legacySpace="0" w:legacyIndent="737"/>
      <w:lvlJc w:val="left"/>
      <w:pPr>
        <w:ind w:left="2155" w:hanging="737"/>
      </w:pPr>
      <w:rPr>
        <w:rFonts w:ascii="Times New Roman" w:eastAsia="Times New Roman" w:hAnsi="Times New Roman" w:cs="Times New Roman"/>
        <w:b w:val="0"/>
        <w:sz w:val="22"/>
        <w:szCs w:val="22"/>
      </w:rPr>
    </w:lvl>
    <w:lvl w:ilvl="3">
      <w:start w:val="1"/>
      <w:numFmt w:val="lowerLetter"/>
      <w:pStyle w:val="Heading4"/>
      <w:lvlText w:val="%4)"/>
      <w:lvlJc w:val="left"/>
      <w:pPr>
        <w:ind w:left="4967" w:hanging="737"/>
      </w:pPr>
      <w:rPr>
        <w:sz w:val="22"/>
        <w:szCs w:val="22"/>
      </w:rPr>
    </w:lvl>
    <w:lvl w:ilvl="4">
      <w:start w:val="1"/>
      <w:numFmt w:val="lowerLetter"/>
      <w:pStyle w:val="Heading5"/>
      <w:lvlText w:val="(%5)"/>
      <w:legacy w:legacy="1" w:legacySpace="0" w:legacyIndent="737"/>
      <w:lvlJc w:val="left"/>
      <w:pPr>
        <w:ind w:left="3600" w:hanging="737"/>
      </w:pPr>
    </w:lvl>
    <w:lvl w:ilvl="5">
      <w:start w:val="1"/>
      <w:numFmt w:val="lowerRoman"/>
      <w:pStyle w:val="Heading6"/>
      <w:lvlText w:val="(%6)"/>
      <w:legacy w:legacy="1" w:legacySpace="0" w:legacyIndent="737"/>
      <w:lvlJc w:val="left"/>
      <w:pPr>
        <w:ind w:left="1187" w:hanging="737"/>
      </w:pPr>
      <w:rPr>
        <w:sz w:val="20"/>
        <w:szCs w:val="20"/>
      </w:rPr>
    </w:lvl>
    <w:lvl w:ilvl="6">
      <w:start w:val="1"/>
      <w:numFmt w:val="lowerLetter"/>
      <w:pStyle w:val="Heading7"/>
      <w:lvlText w:val="%7)"/>
      <w:lvlJc w:val="left"/>
      <w:pPr>
        <w:ind w:left="2447" w:hanging="737"/>
      </w:pPr>
    </w:lvl>
    <w:lvl w:ilvl="7">
      <w:start w:val="1"/>
      <w:numFmt w:val="none"/>
      <w:pStyle w:val="Heading8"/>
      <w:suff w:val="nothing"/>
      <w:lvlText w:val=""/>
      <w:lvlJc w:val="left"/>
      <w:pPr>
        <w:ind w:left="0" w:hanging="720"/>
      </w:pPr>
    </w:lvl>
    <w:lvl w:ilvl="8">
      <w:start w:val="1"/>
      <w:numFmt w:val="none"/>
      <w:pStyle w:val="Heading9"/>
      <w:suff w:val="nothing"/>
      <w:lvlText w:val=""/>
      <w:lvlJc w:val="left"/>
      <w:pPr>
        <w:ind w:left="0" w:hanging="720"/>
      </w:pPr>
    </w:lvl>
  </w:abstractNum>
  <w:abstractNum w:abstractNumId="1" w15:restartNumberingAfterBreak="0">
    <w:nsid w:val="01DC08D2"/>
    <w:multiLevelType w:val="hybridMultilevel"/>
    <w:tmpl w:val="5102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067A6"/>
    <w:multiLevelType w:val="multilevel"/>
    <w:tmpl w:val="1EC60070"/>
    <w:lvl w:ilvl="0">
      <w:start w:val="1"/>
      <w:numFmt w:val="decimal"/>
      <w:lvlText w:val="%1."/>
      <w:lvlJc w:val="left"/>
      <w:pPr>
        <w:ind w:left="540" w:hanging="360"/>
      </w:pPr>
      <w:rPr>
        <w:rFonts w:hint="default"/>
        <w:b/>
      </w:rPr>
    </w:lvl>
    <w:lvl w:ilvl="1">
      <w:start w:val="1"/>
      <w:numFmt w:val="decimal"/>
      <w:isLgl/>
      <w:lvlText w:val="%1.%2"/>
      <w:lvlJc w:val="left"/>
      <w:pPr>
        <w:ind w:left="540" w:hanging="360"/>
      </w:pPr>
      <w:rPr>
        <w:rFonts w:hint="default"/>
        <w:b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B225569"/>
    <w:multiLevelType w:val="hybridMultilevel"/>
    <w:tmpl w:val="D0865D98"/>
    <w:lvl w:ilvl="0" w:tplc="E8E65464">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702502"/>
    <w:multiLevelType w:val="multilevel"/>
    <w:tmpl w:val="1EC60070"/>
    <w:lvl w:ilvl="0">
      <w:start w:val="1"/>
      <w:numFmt w:val="decimal"/>
      <w:lvlText w:val="%1."/>
      <w:lvlJc w:val="left"/>
      <w:pPr>
        <w:ind w:left="540" w:hanging="360"/>
      </w:pPr>
      <w:rPr>
        <w:rFonts w:hint="default"/>
        <w:b/>
      </w:rPr>
    </w:lvl>
    <w:lvl w:ilvl="1">
      <w:start w:val="1"/>
      <w:numFmt w:val="decimal"/>
      <w:isLgl/>
      <w:lvlText w:val="%1.%2"/>
      <w:lvlJc w:val="left"/>
      <w:pPr>
        <w:ind w:left="540" w:hanging="360"/>
      </w:pPr>
      <w:rPr>
        <w:rFonts w:hint="default"/>
        <w:b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2315787"/>
    <w:multiLevelType w:val="multilevel"/>
    <w:tmpl w:val="193467E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2641486"/>
    <w:multiLevelType w:val="multilevel"/>
    <w:tmpl w:val="33EE969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DB366A"/>
    <w:multiLevelType w:val="multilevel"/>
    <w:tmpl w:val="1D720FDC"/>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ascii="Sylfaen" w:hAnsi="Sylfaen" w:hint="default"/>
        <w:b w:val="0"/>
      </w:rPr>
    </w:lvl>
    <w:lvl w:ilvl="2">
      <w:start w:val="1"/>
      <w:numFmt w:val="decimal"/>
      <w:isLgl/>
      <w:lvlText w:val="%1.%2.%3"/>
      <w:lvlJc w:val="left"/>
      <w:pPr>
        <w:ind w:left="720" w:hanging="36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D310F3D"/>
    <w:multiLevelType w:val="hybridMultilevel"/>
    <w:tmpl w:val="4C8885E0"/>
    <w:lvl w:ilvl="0" w:tplc="6160FA8A">
      <w:start w:val="1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79591FFD"/>
    <w:multiLevelType w:val="multilevel"/>
    <w:tmpl w:val="C1021CE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1A72DE"/>
    <w:multiLevelType w:val="multilevel"/>
    <w:tmpl w:val="459CC0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675455082">
    <w:abstractNumId w:val="2"/>
  </w:num>
  <w:num w:numId="2" w16cid:durableId="365251904">
    <w:abstractNumId w:val="10"/>
  </w:num>
  <w:num w:numId="3" w16cid:durableId="1389453870">
    <w:abstractNumId w:val="9"/>
  </w:num>
  <w:num w:numId="4" w16cid:durableId="1069881673">
    <w:abstractNumId w:val="6"/>
  </w:num>
  <w:num w:numId="5" w16cid:durableId="554436186">
    <w:abstractNumId w:val="7"/>
  </w:num>
  <w:num w:numId="6" w16cid:durableId="2071493590">
    <w:abstractNumId w:val="4"/>
  </w:num>
  <w:num w:numId="7" w16cid:durableId="1511986339">
    <w:abstractNumId w:val="0"/>
  </w:num>
  <w:num w:numId="8" w16cid:durableId="220678527">
    <w:abstractNumId w:val="5"/>
  </w:num>
  <w:num w:numId="9" w16cid:durableId="1759521557">
    <w:abstractNumId w:val="8"/>
  </w:num>
  <w:num w:numId="10" w16cid:durableId="1337152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0168877">
    <w:abstractNumId w:val="1"/>
  </w:num>
  <w:num w:numId="12" w16cid:durableId="1972398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cryptProviderType="rsaAES" w:cryptAlgorithmClass="hash" w:cryptAlgorithmType="typeAny" w:cryptAlgorithmSid="14" w:cryptSpinCount="100000" w:hash="SRTkut4KDaeOcahem/olj+BmcCDUNRdVXffeYzJhtILwkLxMFoJ112h94u5NApGLpsSPku5WQ5PUREMo5qyEBA==" w:salt="HDDMJs1hXofm6LxOXZg0mA=="/>
  <w:defaultTabStop w:val="720"/>
  <w:hyphenationZone w:val="141"/>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11"/>
    <w:rsid w:val="00024509"/>
    <w:rsid w:val="000961D2"/>
    <w:rsid w:val="000961F3"/>
    <w:rsid w:val="000A0885"/>
    <w:rsid w:val="000A1FD3"/>
    <w:rsid w:val="000B30B6"/>
    <w:rsid w:val="000B4F6C"/>
    <w:rsid w:val="000D3105"/>
    <w:rsid w:val="00146577"/>
    <w:rsid w:val="001677CA"/>
    <w:rsid w:val="00180FD1"/>
    <w:rsid w:val="001A168A"/>
    <w:rsid w:val="001C0D7D"/>
    <w:rsid w:val="001F1BCF"/>
    <w:rsid w:val="00214B73"/>
    <w:rsid w:val="00254FFB"/>
    <w:rsid w:val="00275510"/>
    <w:rsid w:val="002B0F05"/>
    <w:rsid w:val="002C0583"/>
    <w:rsid w:val="002D5763"/>
    <w:rsid w:val="002E1BEC"/>
    <w:rsid w:val="002F6311"/>
    <w:rsid w:val="0034416C"/>
    <w:rsid w:val="0037794E"/>
    <w:rsid w:val="003B186A"/>
    <w:rsid w:val="003C3F9B"/>
    <w:rsid w:val="003E1E95"/>
    <w:rsid w:val="0040288A"/>
    <w:rsid w:val="00450D99"/>
    <w:rsid w:val="004612E0"/>
    <w:rsid w:val="00466C11"/>
    <w:rsid w:val="004710F4"/>
    <w:rsid w:val="004B025E"/>
    <w:rsid w:val="004C6A8E"/>
    <w:rsid w:val="004D7081"/>
    <w:rsid w:val="004E4306"/>
    <w:rsid w:val="00505E07"/>
    <w:rsid w:val="00521C20"/>
    <w:rsid w:val="00556F74"/>
    <w:rsid w:val="00562C14"/>
    <w:rsid w:val="00564D0D"/>
    <w:rsid w:val="005E75BB"/>
    <w:rsid w:val="005F2BD2"/>
    <w:rsid w:val="00640194"/>
    <w:rsid w:val="00670886"/>
    <w:rsid w:val="00675274"/>
    <w:rsid w:val="006966FD"/>
    <w:rsid w:val="006D1F0C"/>
    <w:rsid w:val="00721008"/>
    <w:rsid w:val="00777650"/>
    <w:rsid w:val="007849C2"/>
    <w:rsid w:val="007B634E"/>
    <w:rsid w:val="007C32F5"/>
    <w:rsid w:val="007F3501"/>
    <w:rsid w:val="00812200"/>
    <w:rsid w:val="00824FFE"/>
    <w:rsid w:val="00826FCB"/>
    <w:rsid w:val="00862F88"/>
    <w:rsid w:val="0087417D"/>
    <w:rsid w:val="00882422"/>
    <w:rsid w:val="00887C8F"/>
    <w:rsid w:val="008936C6"/>
    <w:rsid w:val="008C77B2"/>
    <w:rsid w:val="008D3F2E"/>
    <w:rsid w:val="008D53B3"/>
    <w:rsid w:val="008E15AF"/>
    <w:rsid w:val="008F3348"/>
    <w:rsid w:val="00906C7A"/>
    <w:rsid w:val="009633CD"/>
    <w:rsid w:val="00963FDB"/>
    <w:rsid w:val="009758FC"/>
    <w:rsid w:val="0097685F"/>
    <w:rsid w:val="009A5F07"/>
    <w:rsid w:val="009C0F08"/>
    <w:rsid w:val="009F6F94"/>
    <w:rsid w:val="00A123C5"/>
    <w:rsid w:val="00A40B6E"/>
    <w:rsid w:val="00A41491"/>
    <w:rsid w:val="00A67F30"/>
    <w:rsid w:val="00A95833"/>
    <w:rsid w:val="00AA0D6B"/>
    <w:rsid w:val="00AB3787"/>
    <w:rsid w:val="00AC0BA8"/>
    <w:rsid w:val="00B002C5"/>
    <w:rsid w:val="00B05279"/>
    <w:rsid w:val="00B31B6D"/>
    <w:rsid w:val="00B82CCB"/>
    <w:rsid w:val="00B8510B"/>
    <w:rsid w:val="00BA4C60"/>
    <w:rsid w:val="00BB2528"/>
    <w:rsid w:val="00BD5BC5"/>
    <w:rsid w:val="00BE0387"/>
    <w:rsid w:val="00C0467D"/>
    <w:rsid w:val="00C04E9A"/>
    <w:rsid w:val="00C2295E"/>
    <w:rsid w:val="00C514A9"/>
    <w:rsid w:val="00C61B5B"/>
    <w:rsid w:val="00C81285"/>
    <w:rsid w:val="00C81D55"/>
    <w:rsid w:val="00C871F7"/>
    <w:rsid w:val="00CD42E4"/>
    <w:rsid w:val="00CD641F"/>
    <w:rsid w:val="00D170A8"/>
    <w:rsid w:val="00D24677"/>
    <w:rsid w:val="00DB3BCE"/>
    <w:rsid w:val="00DC3B88"/>
    <w:rsid w:val="00E00D18"/>
    <w:rsid w:val="00E273E0"/>
    <w:rsid w:val="00E8613D"/>
    <w:rsid w:val="00EC64AC"/>
    <w:rsid w:val="00F32911"/>
    <w:rsid w:val="00F57F37"/>
    <w:rsid w:val="00FE5067"/>
    <w:rsid w:val="00FF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1E617D2"/>
  <w15:chartTrackingRefBased/>
  <w15:docId w15:val="{BD19A91C-41A1-4595-8050-C7941F8F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6E"/>
  </w:style>
  <w:style w:type="paragraph" w:styleId="Heading1">
    <w:name w:val="heading 1"/>
    <w:aliases w:val="Hoofdstukkop,Heading 1(2)"/>
    <w:basedOn w:val="Normal"/>
    <w:link w:val="Heading1Char"/>
    <w:qFormat/>
    <w:rsid w:val="00DC3B88"/>
    <w:pPr>
      <w:numPr>
        <w:numId w:val="7"/>
      </w:numPr>
      <w:spacing w:after="240" w:line="360" w:lineRule="auto"/>
      <w:outlineLvl w:val="0"/>
    </w:pPr>
    <w:rPr>
      <w:rFonts w:ascii="Times New Roman" w:eastAsia="Times New Roman" w:hAnsi="Times New Roman" w:cs="Times New Roman"/>
      <w:kern w:val="28"/>
      <w:sz w:val="24"/>
      <w:szCs w:val="24"/>
    </w:rPr>
  </w:style>
  <w:style w:type="paragraph" w:styleId="Heading2">
    <w:name w:val="heading 2"/>
    <w:aliases w:val="ParaLvl2"/>
    <w:basedOn w:val="Normal"/>
    <w:link w:val="Heading2Char"/>
    <w:qFormat/>
    <w:rsid w:val="00DC3B88"/>
    <w:pPr>
      <w:numPr>
        <w:ilvl w:val="1"/>
        <w:numId w:val="7"/>
      </w:numPr>
      <w:spacing w:after="240" w:line="360" w:lineRule="auto"/>
      <w:outlineLvl w:val="1"/>
    </w:pPr>
    <w:rPr>
      <w:rFonts w:ascii="Times New Roman" w:eastAsia="Times New Roman" w:hAnsi="Times New Roman" w:cs="Times New Roman"/>
      <w:sz w:val="24"/>
      <w:szCs w:val="24"/>
    </w:rPr>
  </w:style>
  <w:style w:type="paragraph" w:styleId="Heading3">
    <w:name w:val="heading 3"/>
    <w:aliases w:val="Minor"/>
    <w:basedOn w:val="Normal"/>
    <w:link w:val="Heading3Char"/>
    <w:qFormat/>
    <w:rsid w:val="00DC3B88"/>
    <w:pPr>
      <w:numPr>
        <w:ilvl w:val="2"/>
        <w:numId w:val="7"/>
      </w:numPr>
      <w:spacing w:after="240" w:line="360" w:lineRule="auto"/>
      <w:outlineLvl w:val="2"/>
    </w:pPr>
    <w:rPr>
      <w:rFonts w:ascii="Times New Roman" w:eastAsia="Times New Roman" w:hAnsi="Times New Roman" w:cs="Times New Roman"/>
      <w:sz w:val="24"/>
      <w:szCs w:val="24"/>
    </w:rPr>
  </w:style>
  <w:style w:type="paragraph" w:styleId="Heading4">
    <w:name w:val="heading 4"/>
    <w:basedOn w:val="Normal"/>
    <w:link w:val="Heading4Char"/>
    <w:qFormat/>
    <w:rsid w:val="00DC3B88"/>
    <w:pPr>
      <w:numPr>
        <w:ilvl w:val="3"/>
        <w:numId w:val="7"/>
      </w:numPr>
      <w:spacing w:after="240" w:line="360" w:lineRule="auto"/>
      <w:outlineLvl w:val="3"/>
    </w:pPr>
    <w:rPr>
      <w:rFonts w:ascii="Times New Roman" w:eastAsia="Times New Roman" w:hAnsi="Times New Roman" w:cs="Times New Roman"/>
      <w:sz w:val="24"/>
      <w:szCs w:val="24"/>
    </w:rPr>
  </w:style>
  <w:style w:type="paragraph" w:styleId="Heading5">
    <w:name w:val="heading 5"/>
    <w:aliases w:val="h5"/>
    <w:basedOn w:val="Normal"/>
    <w:link w:val="Heading5Char"/>
    <w:qFormat/>
    <w:rsid w:val="00DC3B88"/>
    <w:pPr>
      <w:numPr>
        <w:ilvl w:val="4"/>
        <w:numId w:val="7"/>
      </w:numPr>
      <w:spacing w:after="240" w:line="360" w:lineRule="auto"/>
      <w:outlineLvl w:val="4"/>
    </w:pPr>
    <w:rPr>
      <w:rFonts w:ascii="Times New Roman" w:eastAsia="Times New Roman" w:hAnsi="Times New Roman" w:cs="Times New Roman"/>
      <w:sz w:val="24"/>
      <w:szCs w:val="24"/>
    </w:rPr>
  </w:style>
  <w:style w:type="paragraph" w:styleId="Heading6">
    <w:name w:val="heading 6"/>
    <w:basedOn w:val="Heading5"/>
    <w:link w:val="Heading6Char"/>
    <w:qFormat/>
    <w:rsid w:val="00DC3B88"/>
    <w:pPr>
      <w:numPr>
        <w:ilvl w:val="5"/>
      </w:numPr>
      <w:outlineLvl w:val="5"/>
    </w:pPr>
  </w:style>
  <w:style w:type="paragraph" w:styleId="Heading7">
    <w:name w:val="heading 7"/>
    <w:basedOn w:val="Heading6"/>
    <w:link w:val="Heading7Char"/>
    <w:qFormat/>
    <w:rsid w:val="00DC3B88"/>
    <w:pPr>
      <w:numPr>
        <w:ilvl w:val="6"/>
      </w:numPr>
      <w:outlineLvl w:val="6"/>
    </w:pPr>
  </w:style>
  <w:style w:type="paragraph" w:styleId="Heading8">
    <w:name w:val="heading 8"/>
    <w:basedOn w:val="Normal"/>
    <w:next w:val="Normal"/>
    <w:link w:val="Heading8Char"/>
    <w:qFormat/>
    <w:rsid w:val="00DC3B88"/>
    <w:pPr>
      <w:keepNext/>
      <w:numPr>
        <w:ilvl w:val="7"/>
        <w:numId w:val="7"/>
      </w:numPr>
      <w:spacing w:after="240" w:line="360" w:lineRule="auto"/>
      <w:jc w:val="center"/>
      <w:outlineLvl w:val="7"/>
    </w:pPr>
    <w:rPr>
      <w:rFonts w:ascii="Times New Roman" w:eastAsia="Times New Roman" w:hAnsi="Times New Roman" w:cs="Times New Roman"/>
      <w:b/>
      <w:caps/>
      <w:sz w:val="24"/>
      <w:szCs w:val="24"/>
    </w:rPr>
  </w:style>
  <w:style w:type="paragraph" w:styleId="Heading9">
    <w:name w:val="heading 9"/>
    <w:basedOn w:val="Heading8"/>
    <w:next w:val="Normal"/>
    <w:link w:val="Heading9Char"/>
    <w:qFormat/>
    <w:rsid w:val="00DC3B88"/>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2911"/>
    <w:pPr>
      <w:spacing w:after="0" w:line="240" w:lineRule="auto"/>
      <w:ind w:left="720"/>
      <w:contextualSpacing/>
    </w:pPr>
    <w:rPr>
      <w:rFonts w:ascii="Times New Roman" w:eastAsia="MS Mincho" w:hAnsi="Times New Roman"/>
      <w:sz w:val="24"/>
      <w:szCs w:val="24"/>
      <w:lang w:val="ru-RU" w:eastAsia="ru-RU"/>
    </w:rPr>
  </w:style>
  <w:style w:type="paragraph" w:styleId="Header">
    <w:name w:val="header"/>
    <w:basedOn w:val="Normal"/>
    <w:link w:val="HeaderChar"/>
    <w:uiPriority w:val="99"/>
    <w:unhideWhenUsed/>
    <w:rsid w:val="00F32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911"/>
  </w:style>
  <w:style w:type="paragraph" w:styleId="Footer">
    <w:name w:val="footer"/>
    <w:basedOn w:val="Normal"/>
    <w:link w:val="FooterChar"/>
    <w:uiPriority w:val="99"/>
    <w:unhideWhenUsed/>
    <w:rsid w:val="00F32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911"/>
  </w:style>
  <w:style w:type="character" w:styleId="CommentReference">
    <w:name w:val="annotation reference"/>
    <w:basedOn w:val="DefaultParagraphFont"/>
    <w:uiPriority w:val="99"/>
    <w:semiHidden/>
    <w:unhideWhenUsed/>
    <w:rsid w:val="00F32911"/>
    <w:rPr>
      <w:sz w:val="16"/>
      <w:szCs w:val="16"/>
    </w:rPr>
  </w:style>
  <w:style w:type="paragraph" w:styleId="CommentText">
    <w:name w:val="annotation text"/>
    <w:basedOn w:val="Normal"/>
    <w:link w:val="CommentTextChar"/>
    <w:uiPriority w:val="99"/>
    <w:semiHidden/>
    <w:unhideWhenUsed/>
    <w:rsid w:val="00F32911"/>
    <w:pPr>
      <w:spacing w:line="240" w:lineRule="auto"/>
    </w:pPr>
    <w:rPr>
      <w:sz w:val="20"/>
      <w:szCs w:val="20"/>
    </w:rPr>
  </w:style>
  <w:style w:type="character" w:customStyle="1" w:styleId="CommentTextChar">
    <w:name w:val="Comment Text Char"/>
    <w:basedOn w:val="DefaultParagraphFont"/>
    <w:link w:val="CommentText"/>
    <w:uiPriority w:val="99"/>
    <w:semiHidden/>
    <w:rsid w:val="00F32911"/>
    <w:rPr>
      <w:sz w:val="20"/>
      <w:szCs w:val="20"/>
    </w:rPr>
  </w:style>
  <w:style w:type="paragraph" w:styleId="BalloonText">
    <w:name w:val="Balloon Text"/>
    <w:basedOn w:val="Normal"/>
    <w:link w:val="BalloonTextChar"/>
    <w:uiPriority w:val="99"/>
    <w:semiHidden/>
    <w:unhideWhenUsed/>
    <w:rsid w:val="00F32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91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77B2"/>
    <w:rPr>
      <w:b/>
      <w:bCs/>
    </w:rPr>
  </w:style>
  <w:style w:type="character" w:customStyle="1" w:styleId="CommentSubjectChar">
    <w:name w:val="Comment Subject Char"/>
    <w:basedOn w:val="CommentTextChar"/>
    <w:link w:val="CommentSubject"/>
    <w:uiPriority w:val="99"/>
    <w:semiHidden/>
    <w:rsid w:val="008C77B2"/>
    <w:rPr>
      <w:b/>
      <w:bCs/>
      <w:sz w:val="20"/>
      <w:szCs w:val="20"/>
    </w:rPr>
  </w:style>
  <w:style w:type="character" w:customStyle="1" w:styleId="ListParagraphChar">
    <w:name w:val="List Paragraph Char"/>
    <w:link w:val="ListParagraph"/>
    <w:uiPriority w:val="34"/>
    <w:locked/>
    <w:rsid w:val="002D5763"/>
    <w:rPr>
      <w:rFonts w:ascii="Times New Roman" w:eastAsia="MS Mincho" w:hAnsi="Times New Roman"/>
      <w:sz w:val="24"/>
      <w:szCs w:val="24"/>
      <w:lang w:val="ru-RU" w:eastAsia="ru-RU"/>
    </w:rPr>
  </w:style>
  <w:style w:type="character" w:customStyle="1" w:styleId="Heading1Char">
    <w:name w:val="Heading 1 Char"/>
    <w:aliases w:val="Hoofdstukkop Char,Heading 1(2) Char"/>
    <w:basedOn w:val="DefaultParagraphFont"/>
    <w:link w:val="Heading1"/>
    <w:rsid w:val="00DC3B88"/>
    <w:rPr>
      <w:rFonts w:ascii="Times New Roman" w:eastAsia="Times New Roman" w:hAnsi="Times New Roman" w:cs="Times New Roman"/>
      <w:kern w:val="28"/>
      <w:sz w:val="24"/>
      <w:szCs w:val="24"/>
    </w:rPr>
  </w:style>
  <w:style w:type="character" w:customStyle="1" w:styleId="Heading2Char">
    <w:name w:val="Heading 2 Char"/>
    <w:aliases w:val="ParaLvl2 Char"/>
    <w:basedOn w:val="DefaultParagraphFont"/>
    <w:link w:val="Heading2"/>
    <w:rsid w:val="00DC3B88"/>
    <w:rPr>
      <w:rFonts w:ascii="Times New Roman" w:eastAsia="Times New Roman" w:hAnsi="Times New Roman" w:cs="Times New Roman"/>
      <w:sz w:val="24"/>
      <w:szCs w:val="24"/>
    </w:rPr>
  </w:style>
  <w:style w:type="character" w:customStyle="1" w:styleId="Heading3Char">
    <w:name w:val="Heading 3 Char"/>
    <w:aliases w:val="Minor Char"/>
    <w:basedOn w:val="DefaultParagraphFont"/>
    <w:link w:val="Heading3"/>
    <w:rsid w:val="00DC3B88"/>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DC3B88"/>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rsid w:val="00DC3B8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DC3B8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DC3B8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C3B88"/>
    <w:rPr>
      <w:rFonts w:ascii="Times New Roman" w:eastAsia="Times New Roman" w:hAnsi="Times New Roman" w:cs="Times New Roman"/>
      <w:b/>
      <w:caps/>
      <w:sz w:val="24"/>
      <w:szCs w:val="24"/>
    </w:rPr>
  </w:style>
  <w:style w:type="character" w:customStyle="1" w:styleId="Heading9Char">
    <w:name w:val="Heading 9 Char"/>
    <w:basedOn w:val="DefaultParagraphFont"/>
    <w:link w:val="Heading9"/>
    <w:rsid w:val="00DC3B88"/>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37B62-54CA-498C-96C1-072128F4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3954</Words>
  <Characters>22540</Characters>
  <Application>Microsoft Office Word</Application>
  <DocSecurity>8</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Rusudan Gvazava</dc:creator>
  <cp:keywords/>
  <dc:description/>
  <cp:lastModifiedBy>Ketevan Sichinava</cp:lastModifiedBy>
  <cp:revision>41</cp:revision>
  <dcterms:created xsi:type="dcterms:W3CDTF">2021-06-24T09:56:00Z</dcterms:created>
  <dcterms:modified xsi:type="dcterms:W3CDTF">2025-09-24T14:18:00Z</dcterms:modified>
</cp:coreProperties>
</file>