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CAA9" w14:textId="77777777" w:rsidR="00FE08E5" w:rsidRDefault="00FE08E5" w:rsidP="00FE08E5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ობიექტების დეზინს</w:t>
      </w:r>
      <w:r w:rsidRPr="00204E25">
        <w:rPr>
          <w:rFonts w:ascii="Sylfaen" w:hAnsi="Sylfaen" w:cs="Sylfaen"/>
          <w:b/>
          <w:lang w:val="ka-GE"/>
        </w:rPr>
        <w:t xml:space="preserve">ექცია, დერატიზაცია და ქვეწარმავლების </w:t>
      </w:r>
    </w:p>
    <w:p w14:paraId="2F796E7E" w14:textId="77777777" w:rsidR="00FE08E5" w:rsidRDefault="00FE08E5" w:rsidP="00FE08E5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204E25">
        <w:rPr>
          <w:rFonts w:ascii="Sylfaen" w:hAnsi="Sylfaen" w:cs="Sylfaen"/>
          <w:b/>
          <w:lang w:val="ka-GE"/>
        </w:rPr>
        <w:t xml:space="preserve">საწინააღმდეგო </w:t>
      </w:r>
      <w:r>
        <w:rPr>
          <w:rFonts w:ascii="Sylfaen" w:hAnsi="Sylfaen" w:cs="Sylfaen"/>
          <w:b/>
          <w:lang w:val="ka-GE"/>
        </w:rPr>
        <w:t>მომსახურების შესყიდვასთან დაკავშირებით ტექნიკური დავალება</w:t>
      </w:r>
    </w:p>
    <w:p w14:paraId="60909AFC" w14:textId="77777777" w:rsidR="00FE08E5" w:rsidRDefault="00FE08E5" w:rsidP="00FE08E5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26968CC4" w14:textId="77777777" w:rsidR="00FE08E5" w:rsidRPr="00204E25" w:rsidRDefault="00FE08E5" w:rsidP="00FE08E5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78A2FF29" w14:textId="77777777" w:rsidR="00FE08E5" w:rsidRDefault="00FE08E5" w:rsidP="00FE08E5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E08E5">
        <w:rPr>
          <w:rFonts w:ascii="Sylfaen" w:hAnsi="Sylfaen" w:cs="Sylfaen"/>
          <w:lang w:val="ka-GE"/>
        </w:rPr>
        <w:t xml:space="preserve">ობიექტების დეზინსექცია, დერატიზაცია და ქვეწარმავლების </w:t>
      </w:r>
      <w:r>
        <w:rPr>
          <w:rFonts w:ascii="Sylfaen" w:hAnsi="Sylfaen" w:cs="Sylfaen"/>
          <w:lang w:val="ka-GE"/>
        </w:rPr>
        <w:t xml:space="preserve"> </w:t>
      </w:r>
      <w:r w:rsidRPr="00FE08E5">
        <w:rPr>
          <w:rFonts w:ascii="Sylfaen" w:hAnsi="Sylfaen" w:cs="Sylfaen"/>
          <w:lang w:val="ka-GE"/>
        </w:rPr>
        <w:t xml:space="preserve">საწინააღმდეგო </w:t>
      </w:r>
      <w:r>
        <w:rPr>
          <w:rFonts w:ascii="Sylfaen" w:hAnsi="Sylfaen" w:cs="Sylfaen"/>
          <w:lang w:val="ka-GE"/>
        </w:rPr>
        <w:t xml:space="preserve">მომსახურება მოიცავს: </w:t>
      </w:r>
    </w:p>
    <w:p w14:paraId="2023BE6F" w14:textId="77777777" w:rsidR="00FE08E5" w:rsidRDefault="00FE08E5" w:rsidP="00FE08E5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164D6997" w14:textId="77777777" w:rsidR="00FE08E5" w:rsidRDefault="00FE08E5" w:rsidP="00FE08E5">
      <w:pPr>
        <w:spacing w:line="240" w:lineRule="auto"/>
        <w:jc w:val="both"/>
        <w:rPr>
          <w:rFonts w:ascii="Sylfaen" w:hAnsi="Sylfaen"/>
          <w:lang w:val="ka-GE"/>
        </w:rPr>
      </w:pPr>
      <w:r w:rsidRPr="00A05300">
        <w:rPr>
          <w:rFonts w:ascii="Sylfaen" w:hAnsi="Sylfaen"/>
          <w:b/>
          <w:lang w:val="ka-GE"/>
        </w:rPr>
        <w:t>ქვეწარმავლების საწინააღმდეგო სამუშაოები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;</w:t>
      </w:r>
    </w:p>
    <w:p w14:paraId="32D8815A" w14:textId="77777777" w:rsidR="00FE08E5" w:rsidRPr="00B21D73" w:rsidRDefault="00FE08E5" w:rsidP="00FE08E5">
      <w:pPr>
        <w:spacing w:line="240" w:lineRule="auto"/>
        <w:jc w:val="both"/>
        <w:rPr>
          <w:rFonts w:ascii="Sylfaen" w:hAnsi="Sylfaen"/>
          <w:b/>
          <w:lang w:val="ka-GE"/>
        </w:rPr>
      </w:pPr>
      <w:r w:rsidRPr="00FE08E5">
        <w:rPr>
          <w:rFonts w:ascii="Sylfaen" w:hAnsi="Sylfaen"/>
          <w:b/>
          <w:lang w:val="ka-GE"/>
        </w:rPr>
        <w:t>დერატიზაცია</w:t>
      </w:r>
      <w:r>
        <w:rPr>
          <w:rFonts w:ascii="Sylfaen" w:hAnsi="Sylfaen"/>
          <w:b/>
          <w:lang w:val="ka-GE"/>
        </w:rPr>
        <w:t xml:space="preserve"> -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თაგვისებური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მღრღნელების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განადგურება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ან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უკუქცევა</w:t>
      </w:r>
      <w:proofErr w:type="spellEnd"/>
    </w:p>
    <w:p w14:paraId="36E715B7" w14:textId="77777777" w:rsidR="00FE08E5" w:rsidRPr="00B21D73" w:rsidRDefault="00FE08E5" w:rsidP="00FE08E5">
      <w:pPr>
        <w:spacing w:line="240" w:lineRule="auto"/>
        <w:jc w:val="both"/>
        <w:rPr>
          <w:rFonts w:ascii="Verdana" w:hAnsi="Verdana"/>
          <w:color w:val="222222"/>
          <w:shd w:val="clear" w:color="auto" w:fill="FFFFFF"/>
        </w:rPr>
      </w:pPr>
      <w:r w:rsidRPr="00B21D73">
        <w:rPr>
          <w:rFonts w:ascii="Sylfaen" w:hAnsi="Sylfaen"/>
          <w:b/>
          <w:lang w:val="ka-GE"/>
        </w:rPr>
        <w:t xml:space="preserve">დეზინსექცია  -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დეზინსექცია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-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სადეზინსექციო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სამუშაოები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(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საყოფაცხოვრებო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მავნე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მწერების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მოსპობა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-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მათ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შორის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ეპიდემიოლოგიური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და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სანიტარულ</w:t>
      </w:r>
      <w:r w:rsidRPr="00B21D73">
        <w:rPr>
          <w:rFonts w:ascii="Verdana" w:hAnsi="Verdana"/>
          <w:color w:val="222222"/>
          <w:shd w:val="clear" w:color="auto" w:fill="FFFFFF"/>
        </w:rPr>
        <w:t>-</w:t>
      </w:r>
      <w:r w:rsidRPr="00B21D73">
        <w:rPr>
          <w:rFonts w:ascii="Sylfaen" w:hAnsi="Sylfaen"/>
          <w:color w:val="222222"/>
          <w:shd w:val="clear" w:color="auto" w:fill="FFFFFF"/>
        </w:rPr>
        <w:t>ჰიგიენური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მნიშვნელობის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მქონე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ფეხსახსრიანების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განადგურება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(</w:t>
      </w:r>
      <w:r w:rsidR="00764F36">
        <w:rPr>
          <w:rFonts w:ascii="Sylfaen" w:hAnsi="Sylfaen"/>
          <w:color w:val="222222"/>
          <w:shd w:val="clear" w:color="auto" w:fill="FFFFFF"/>
          <w:lang w:val="ka-GE"/>
        </w:rPr>
        <w:t xml:space="preserve">ბზიკი, კრაზანა,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ბუზი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და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მათი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ნაჩეკები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ტარაკანა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ბაღლინჯო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კოღო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ჭიანჭველა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ტკიპი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,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რწყილი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და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 xml:space="preserve"> </w:t>
      </w:r>
      <w:proofErr w:type="spellStart"/>
      <w:r w:rsidRPr="00B21D73">
        <w:rPr>
          <w:rFonts w:ascii="Sylfaen" w:hAnsi="Sylfaen"/>
          <w:color w:val="222222"/>
          <w:shd w:val="clear" w:color="auto" w:fill="FFFFFF"/>
        </w:rPr>
        <w:t>ა</w:t>
      </w:r>
      <w:r w:rsidRPr="00B21D73">
        <w:rPr>
          <w:rFonts w:ascii="Verdana" w:hAnsi="Verdana"/>
          <w:color w:val="222222"/>
          <w:shd w:val="clear" w:color="auto" w:fill="FFFFFF"/>
        </w:rPr>
        <w:t>.</w:t>
      </w:r>
      <w:r w:rsidRPr="00B21D73">
        <w:rPr>
          <w:rFonts w:ascii="Sylfaen" w:hAnsi="Sylfaen"/>
          <w:color w:val="222222"/>
          <w:shd w:val="clear" w:color="auto" w:fill="FFFFFF"/>
        </w:rPr>
        <w:t>შ</w:t>
      </w:r>
      <w:proofErr w:type="spellEnd"/>
      <w:r w:rsidRPr="00B21D73">
        <w:rPr>
          <w:rFonts w:ascii="Verdana" w:hAnsi="Verdana"/>
          <w:color w:val="222222"/>
          <w:shd w:val="clear" w:color="auto" w:fill="FFFFFF"/>
        </w:rPr>
        <w:t>.)</w:t>
      </w:r>
    </w:p>
    <w:p w14:paraId="5A38D3E9" w14:textId="77777777" w:rsidR="00B21D73" w:rsidRDefault="00B21D73" w:rsidP="00FE08E5">
      <w:pPr>
        <w:spacing w:line="240" w:lineRule="auto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14:paraId="512687F5" w14:textId="77777777" w:rsidR="00DF0AD3" w:rsidRDefault="00B21D73" w:rsidP="00B21D73">
      <w:pPr>
        <w:jc w:val="both"/>
        <w:rPr>
          <w:rFonts w:ascii="Sylfaen" w:hAnsi="Sylfaen"/>
          <w:lang w:val="ka-GE"/>
        </w:rPr>
      </w:pPr>
      <w:r w:rsidRPr="00B21D73">
        <w:rPr>
          <w:rFonts w:ascii="Sylfaen" w:hAnsi="Sylfaen"/>
          <w:lang w:val="ka-GE"/>
        </w:rPr>
        <w:t>ობიექტების ჩამონათვალი, მისამართი, შენობის და გარე პერიმეტრის კვადრატულობა, მომსახურების ტიპი მოცემული არის დანართი N1-ის სახით.</w:t>
      </w:r>
    </w:p>
    <w:p w14:paraId="4E3A9493" w14:textId="77777777" w:rsidR="00B21D73" w:rsidRPr="00B21D73" w:rsidRDefault="00DF0AD3" w:rsidP="00B21D7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შენიშნვა: იმ შემთხვევაში, თუ შერჩეულ კომპანიასთან გაფორმებული ხელშეკრულების ფარგლებში, მოხდება ლოკაციის დამატება და/ან გამოკლება  ურთიერთშეთანხების საფუძველზე ხელშეკრულებაში აისახება შესაბამისი ცვლილება. </w:t>
      </w:r>
    </w:p>
    <w:p w14:paraId="3862ABB0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 კომპანია ვალდებულია უზრუნველყოს მომსახურებასთან დაკავშირებული ადამიანური და მატერიალურ/ტექნიკური რესურსით</w:t>
      </w:r>
      <w:r w:rsidR="00B21D73">
        <w:rPr>
          <w:rFonts w:ascii="Sylfaen" w:hAnsi="Sylfaen"/>
          <w:lang w:val="ka-GE"/>
        </w:rPr>
        <w:t xml:space="preserve">. </w:t>
      </w:r>
    </w:p>
    <w:p w14:paraId="3C614213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 კომპანიამ მომსახურება უნდა გაწიოს </w:t>
      </w:r>
      <w:r w:rsidRPr="00FE08E5">
        <w:rPr>
          <w:rFonts w:ascii="Sylfaen" w:hAnsi="Sylfaen"/>
          <w:lang w:val="ka-GE"/>
        </w:rPr>
        <w:t>უსაფრთხოების ზომების სრული დაცვით</w:t>
      </w:r>
      <w:r>
        <w:rPr>
          <w:rFonts w:ascii="Sylfaen" w:hAnsi="Sylfaen"/>
          <w:lang w:val="ka-GE"/>
        </w:rPr>
        <w:t xml:space="preserve">, მათ შორის მისი თანამშრომლების მომსახურებასთან დაკავშირებული შესაბამისი პირადი დამცავი საშუალებებით უზრუნველყოფა. </w:t>
      </w:r>
    </w:p>
    <w:p w14:paraId="7A30A326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 w:rsidRPr="00FE08E5">
        <w:rPr>
          <w:rFonts w:ascii="Sylfaen" w:hAnsi="Sylfaen"/>
          <w:lang w:val="ka-GE"/>
        </w:rPr>
        <w:t>გამოყენებული პრეპარატები უნდა შეესაბამებოდეს</w:t>
      </w:r>
      <w:r w:rsidR="00BC19B0">
        <w:rPr>
          <w:rFonts w:ascii="Sylfaen" w:hAnsi="Sylfaen"/>
          <w:lang w:val="ka-GE"/>
        </w:rPr>
        <w:t xml:space="preserve"> </w:t>
      </w:r>
      <w:r w:rsidRPr="00FE08E5">
        <w:rPr>
          <w:rFonts w:ascii="Sylfaen" w:hAnsi="Sylfaen"/>
          <w:lang w:val="ka-GE"/>
        </w:rPr>
        <w:t xml:space="preserve">საქართველოს მოქმედი კანონმდებლობით დადგენილ მოთხოვნებს, აკმაყოფილებდეს საერთაშორისო სტანდარტებს და არ უნდა უქმნიდეს საფრთხეს ადამიანის სიცოცხლეს და ჯანმრთელობას. </w:t>
      </w:r>
      <w:r>
        <w:rPr>
          <w:rFonts w:ascii="Sylfaen" w:hAnsi="Sylfaen"/>
          <w:lang w:val="ka-GE"/>
        </w:rPr>
        <w:t xml:space="preserve">მომსახურე კომპანიამ </w:t>
      </w:r>
      <w:r w:rsidRPr="00FE08E5">
        <w:rPr>
          <w:rFonts w:ascii="Sylfaen" w:hAnsi="Sylfaen"/>
          <w:lang w:val="ka-GE"/>
        </w:rPr>
        <w:t xml:space="preserve"> არ უნდა გამოიყენოს მწვავე, მძაფრი სუნის ან ადამიანისათვის სხვა უარყოფითი რეაქციის გამომწვევი საშუალებები, ასევე პრეპარატები, გამოყენების დროს არ უნდა იყოს ვადაგასული.</w:t>
      </w:r>
    </w:p>
    <w:p w14:paraId="36EFD740" w14:textId="77777777" w:rsidR="00FE08E5" w:rsidRPr="00FE08E5" w:rsidRDefault="00FE08E5" w:rsidP="00FE08E5">
      <w:pPr>
        <w:jc w:val="both"/>
        <w:rPr>
          <w:rFonts w:ascii="Sylfaen" w:hAnsi="Sylfaen"/>
          <w:b/>
          <w:lang w:val="ka-GE"/>
        </w:rPr>
      </w:pPr>
      <w:r w:rsidRPr="00FE08E5">
        <w:rPr>
          <w:rFonts w:ascii="Sylfaen" w:hAnsi="Sylfaen"/>
          <w:b/>
          <w:lang w:val="ka-GE"/>
        </w:rPr>
        <w:t xml:space="preserve">მომსახურების ჯერადობა: </w:t>
      </w:r>
    </w:p>
    <w:p w14:paraId="2A218233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გაწევის პერიოდი განისაზღვრება</w:t>
      </w:r>
      <w:r w:rsidR="00617E6F">
        <w:rPr>
          <w:rFonts w:ascii="Sylfaen" w:hAnsi="Sylfaen"/>
          <w:lang w:val="ka-GE"/>
        </w:rPr>
        <w:t xml:space="preserve"> ერთი წლის ვადით. ქვეწარმავლების საწინააღმდეგო სამუშაოების პირობითი პერიოდია - </w:t>
      </w:r>
      <w:r>
        <w:rPr>
          <w:rFonts w:ascii="Sylfaen" w:hAnsi="Sylfaen"/>
          <w:lang w:val="ka-GE"/>
        </w:rPr>
        <w:t xml:space="preserve"> მაისი-ივნისის თვიდან სექტემბრის </w:t>
      </w:r>
      <w:r w:rsidR="00617E6F">
        <w:rPr>
          <w:rFonts w:ascii="Sylfaen" w:hAnsi="Sylfaen"/>
          <w:lang w:val="ka-GE"/>
        </w:rPr>
        <w:t xml:space="preserve">-ოქტომბრის </w:t>
      </w:r>
      <w:r>
        <w:rPr>
          <w:rFonts w:ascii="Sylfaen" w:hAnsi="Sylfaen"/>
          <w:lang w:val="ka-GE"/>
        </w:rPr>
        <w:t xml:space="preserve">ბოლომდე. მომსახურების პერიოდი დამოკიდებული არის სეზონთან და საჭიროებისამებრ, მოთხოვნის შესაბამისად, შეიძლება გაიზარდოს და/ან შემცირდეს. </w:t>
      </w:r>
    </w:p>
    <w:p w14:paraId="628CB119" w14:textId="77777777" w:rsidR="00617E6F" w:rsidRDefault="00617E6F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დერატიზაცია და დეზინსექციის მომსახურების პერიოდი მთელი წელია (12 თვე) </w:t>
      </w:r>
    </w:p>
    <w:p w14:paraId="4A72EC5D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მომსახურების ტიპის მიხედვით ჯერადობა განისაზღვრება: </w:t>
      </w:r>
    </w:p>
    <w:p w14:paraId="35E29549" w14:textId="77777777" w:rsidR="00FE08E5" w:rsidRPr="00A05300" w:rsidRDefault="00FE08E5" w:rsidP="00FE08E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05300">
        <w:rPr>
          <w:rFonts w:ascii="Sylfaen" w:hAnsi="Sylfaen"/>
          <w:b/>
          <w:lang w:val="ka-GE"/>
        </w:rPr>
        <w:lastRenderedPageBreak/>
        <w:t>ქვეწარმავლების საწინააღმდეგო სამუშაოები</w:t>
      </w:r>
      <w:r>
        <w:rPr>
          <w:rFonts w:ascii="Sylfaen" w:hAnsi="Sylfaen"/>
          <w:b/>
          <w:lang w:val="ka-GE"/>
        </w:rPr>
        <w:t xml:space="preserve"> </w:t>
      </w:r>
      <w:r w:rsidRPr="00A05300">
        <w:rPr>
          <w:rFonts w:ascii="Sylfaen" w:hAnsi="Sylfaen"/>
          <w:lang w:val="ka-GE"/>
        </w:rPr>
        <w:t xml:space="preserve"> - </w:t>
      </w:r>
      <w:r>
        <w:rPr>
          <w:rFonts w:ascii="Sylfaen" w:hAnsi="Sylfaen"/>
          <w:lang w:val="ka-GE"/>
        </w:rPr>
        <w:t>მაისი-ივნისიდან - სექტემბერი</w:t>
      </w:r>
      <w:r w:rsidR="00764F36">
        <w:rPr>
          <w:rFonts w:ascii="Sylfaen" w:hAnsi="Sylfaen"/>
          <w:lang w:val="ka-GE"/>
        </w:rPr>
        <w:t>-ოქტომბერი</w:t>
      </w:r>
      <w:r>
        <w:rPr>
          <w:rFonts w:ascii="Sylfaen" w:hAnsi="Sylfaen"/>
          <w:lang w:val="ka-GE"/>
        </w:rPr>
        <w:t xml:space="preserve"> (სეზონის </w:t>
      </w:r>
      <w:r w:rsidR="00764F36">
        <w:rPr>
          <w:rFonts w:ascii="Sylfaen" w:hAnsi="Sylfaen"/>
          <w:lang w:val="ka-GE"/>
        </w:rPr>
        <w:t xml:space="preserve">მიხედვით) 15 დღიანი ინტერვალით დამკვეთის მიერ შეტყობინების შესაბამისად. </w:t>
      </w:r>
    </w:p>
    <w:p w14:paraId="5085E1C4" w14:textId="77777777" w:rsidR="00FE08E5" w:rsidRPr="006E1A67" w:rsidRDefault="00FE08E5" w:rsidP="00FE08E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E1A67">
        <w:rPr>
          <w:rFonts w:ascii="Sylfaen" w:hAnsi="Sylfaen"/>
          <w:b/>
          <w:lang w:val="ka-GE"/>
        </w:rPr>
        <w:t>დერატიზაცია  -</w:t>
      </w:r>
      <w:r w:rsidRPr="006E1A67">
        <w:rPr>
          <w:rFonts w:ascii="Sylfaen" w:hAnsi="Sylfaen"/>
          <w:lang w:val="ka-GE"/>
        </w:rPr>
        <w:t xml:space="preserve"> </w:t>
      </w:r>
      <w:r w:rsidR="00764F36">
        <w:rPr>
          <w:rFonts w:ascii="Sylfaen" w:hAnsi="Sylfaen"/>
          <w:lang w:val="ka-GE"/>
        </w:rPr>
        <w:t>მთელი წლის განმავლობაში</w:t>
      </w:r>
      <w:r w:rsidRPr="006E1A67">
        <w:rPr>
          <w:rFonts w:ascii="Sylfaen" w:hAnsi="Sylfaen"/>
          <w:lang w:val="ka-GE"/>
        </w:rPr>
        <w:t xml:space="preserve"> 30 დღიანი ი</w:t>
      </w:r>
      <w:r>
        <w:rPr>
          <w:rFonts w:ascii="Sylfaen" w:hAnsi="Sylfaen"/>
          <w:lang w:val="ka-GE"/>
        </w:rPr>
        <w:t xml:space="preserve">ნტერვალით და/ან მოთხოვნისამებრ, საჭიროებისამებრ. </w:t>
      </w:r>
    </w:p>
    <w:p w14:paraId="3B330AA6" w14:textId="77777777" w:rsidR="00FE08E5" w:rsidRDefault="00FE08E5" w:rsidP="00FE08E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05300">
        <w:rPr>
          <w:rFonts w:ascii="Sylfaen" w:hAnsi="Sylfaen"/>
          <w:b/>
          <w:lang w:val="ka-GE"/>
        </w:rPr>
        <w:t xml:space="preserve">დეზინსექცია </w:t>
      </w:r>
      <w:r w:rsidRPr="00A05300">
        <w:rPr>
          <w:rFonts w:ascii="Sylfaen" w:hAnsi="Sylfaen"/>
          <w:lang w:val="ka-GE"/>
        </w:rPr>
        <w:t xml:space="preserve">- </w:t>
      </w:r>
      <w:r w:rsidR="00764F36">
        <w:rPr>
          <w:rFonts w:ascii="Sylfaen" w:hAnsi="Sylfaen"/>
          <w:lang w:val="ka-GE"/>
        </w:rPr>
        <w:t xml:space="preserve">მთელი წლის განმავლობაში </w:t>
      </w:r>
      <w:r w:rsidRPr="006E1A67">
        <w:rPr>
          <w:rFonts w:ascii="Sylfaen" w:hAnsi="Sylfaen"/>
          <w:lang w:val="ka-GE"/>
        </w:rPr>
        <w:t xml:space="preserve"> </w:t>
      </w:r>
      <w:r w:rsidR="00764F36">
        <w:rPr>
          <w:rFonts w:ascii="Sylfaen" w:hAnsi="Sylfaen"/>
          <w:lang w:val="ka-GE"/>
        </w:rPr>
        <w:t>30</w:t>
      </w:r>
      <w:r w:rsidRPr="006E1A67">
        <w:rPr>
          <w:rFonts w:ascii="Sylfaen" w:hAnsi="Sylfaen"/>
          <w:lang w:val="ka-GE"/>
        </w:rPr>
        <w:t xml:space="preserve"> დღიანი ი</w:t>
      </w:r>
      <w:r>
        <w:rPr>
          <w:rFonts w:ascii="Sylfaen" w:hAnsi="Sylfaen"/>
          <w:lang w:val="ka-GE"/>
        </w:rPr>
        <w:t xml:space="preserve">ნტერვალით და/ან მოთხოვნისამებრ, საჭიროებისამებრ. </w:t>
      </w:r>
    </w:p>
    <w:p w14:paraId="302C521B" w14:textId="77777777" w:rsidR="00FE08E5" w:rsidRDefault="00617E6F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სეზონურობიდან გამომდინარე დანართ N1-ში მოცემულია ორი ტიპის განფასება ქვეწარმავლების საწინააღმდეგო სამუშაოების გათვალისწინებით და მათ გარეშე</w:t>
      </w:r>
      <w:r w:rsidR="00DF0AD3">
        <w:rPr>
          <w:rFonts w:ascii="Sylfaen" w:hAnsi="Sylfaen"/>
        </w:rPr>
        <w:t xml:space="preserve"> </w:t>
      </w:r>
      <w:r w:rsidR="00DF0AD3">
        <w:rPr>
          <w:rFonts w:ascii="Sylfaen" w:hAnsi="Sylfaen"/>
          <w:lang w:val="ka-GE"/>
        </w:rPr>
        <w:t>სეზონურობის გათვალისწინებით</w:t>
      </w:r>
      <w:r>
        <w:rPr>
          <w:rFonts w:ascii="Sylfaen" w:hAnsi="Sylfaen"/>
          <w:lang w:val="ka-GE"/>
        </w:rPr>
        <w:t xml:space="preserve">. შესაბამისად, განფასება უნდა გაკეთდეს სეზონურობის გათვალისწინებით. </w:t>
      </w:r>
    </w:p>
    <w:p w14:paraId="2F569A72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კომპანიასთან გაფორმ</w:t>
      </w:r>
      <w:r w:rsidR="00617E6F">
        <w:rPr>
          <w:rFonts w:ascii="Sylfaen" w:hAnsi="Sylfaen"/>
          <w:lang w:val="ka-GE"/>
        </w:rPr>
        <w:t xml:space="preserve">დება ჩარჩო ხელშეკრულება, სადაც დაფიქსირებული </w:t>
      </w:r>
      <w:r>
        <w:rPr>
          <w:rFonts w:ascii="Sylfaen" w:hAnsi="Sylfaen"/>
          <w:lang w:val="ka-GE"/>
        </w:rPr>
        <w:t>იქნება თითო ობიექტისათვის</w:t>
      </w:r>
      <w:r w:rsidR="00617E6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მოცემული თითო მომსახურების ტიპის </w:t>
      </w:r>
      <w:r w:rsidR="00003536">
        <w:rPr>
          <w:rFonts w:ascii="Sylfaen" w:hAnsi="Sylfaen"/>
          <w:lang w:val="ka-GE"/>
        </w:rPr>
        <w:t>მიხედვით</w:t>
      </w:r>
      <w:r w:rsidR="00617E6F">
        <w:rPr>
          <w:rFonts w:ascii="Sylfaen" w:hAnsi="Sylfaen"/>
          <w:lang w:val="ka-GE"/>
        </w:rPr>
        <w:t>,</w:t>
      </w:r>
      <w:r w:rsidR="00003536">
        <w:rPr>
          <w:rFonts w:ascii="Sylfaen" w:hAnsi="Sylfaen"/>
          <w:lang w:val="ka-GE"/>
        </w:rPr>
        <w:t xml:space="preserve"> თითო მომსახურების ფასი ეროვნულ ვალუტაში დღგ-სა და მომსახურებასთან დაკავშირებული ყველა გადასახადის ჩათვლით. </w:t>
      </w:r>
    </w:p>
    <w:p w14:paraId="286FC994" w14:textId="77777777" w:rsidR="00FE08E5" w:rsidRDefault="00FE08E5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ანგარიშსწორება იწარმოებს ყოველთვიურად კომპანიების მიხედვით წარმოდგენილი ერთიანი მიღება-ჩაბარების აქტის საფუძველზე 30 (ოცდაათი) კალენდარული დღის განმავლობაში. </w:t>
      </w:r>
    </w:p>
    <w:p w14:paraId="6394F526" w14:textId="77777777" w:rsidR="00003536" w:rsidRDefault="00FE08E5" w:rsidP="00FE08E5">
      <w:pPr>
        <w:jc w:val="both"/>
        <w:rPr>
          <w:rFonts w:ascii="Sylfaen" w:hAnsi="Sylfaen"/>
          <w:lang w:val="ka-GE"/>
        </w:rPr>
      </w:pPr>
      <w:r w:rsidRPr="00003536">
        <w:rPr>
          <w:rFonts w:ascii="Sylfaen" w:hAnsi="Sylfaen"/>
          <w:b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მოცემული ობიექტების ჩამონათვალი და ჯერადო</w:t>
      </w:r>
      <w:r w:rsidR="00003536">
        <w:rPr>
          <w:rFonts w:ascii="Sylfaen" w:hAnsi="Sylfaen"/>
          <w:lang w:val="ka-GE"/>
        </w:rPr>
        <w:t xml:space="preserve">ბა არის პირობითი და განისაზღვრება დამკვეთის მიერ მომსახურების დავალების შესაბამისად. </w:t>
      </w:r>
    </w:p>
    <w:p w14:paraId="2AB769CC" w14:textId="77777777" w:rsidR="00B21D73" w:rsidRPr="00B21D73" w:rsidRDefault="00B21D73" w:rsidP="00FE08E5">
      <w:pPr>
        <w:jc w:val="both"/>
        <w:rPr>
          <w:rFonts w:ascii="Sylfaen" w:hAnsi="Sylfaen"/>
          <w:b/>
          <w:lang w:val="ka-GE"/>
        </w:rPr>
      </w:pPr>
      <w:r w:rsidRPr="00B21D73">
        <w:rPr>
          <w:rFonts w:ascii="Sylfaen" w:hAnsi="Sylfaen"/>
          <w:b/>
          <w:lang w:val="ka-GE"/>
        </w:rPr>
        <w:t xml:space="preserve">წარმოსადგენი დოკუმენტაცია: </w:t>
      </w:r>
    </w:p>
    <w:p w14:paraId="59628329" w14:textId="77777777" w:rsidR="00B21D73" w:rsidRDefault="00B21D73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განფასება - დანართი N1-ის სახით, სადაც შიტებად მოცემულია კომპანიების მონაცემები. ყოველი შიტი უნდა შეიცსოს ცალ-ცალკე. ფასი მოცემული უნდა იყოს ეროვნულ ვალუტაში დღგ-სა და ყველა გადასახადის ჩათვლით, როგორც ექსელის ფორმატით ასევე, </w:t>
      </w:r>
      <w:r>
        <w:rPr>
          <w:rFonts w:ascii="Sylfaen" w:hAnsi="Sylfaen"/>
        </w:rPr>
        <w:t xml:space="preserve">pdf </w:t>
      </w:r>
      <w:r>
        <w:rPr>
          <w:rFonts w:ascii="Sylfaen" w:hAnsi="Sylfaen"/>
          <w:lang w:val="ka-GE"/>
        </w:rPr>
        <w:t>ფორმატით;</w:t>
      </w:r>
    </w:p>
    <w:p w14:paraId="334EA3BF" w14:textId="77777777" w:rsidR="00B21D73" w:rsidRDefault="00B21D73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ამონაწერი საჯარო რეესტრიდან, რომელიც განახლებული უნდა იყოს </w:t>
      </w:r>
      <w:r w:rsidRPr="00617E6F">
        <w:rPr>
          <w:rFonts w:ascii="Sylfaen" w:hAnsi="Sylfaen"/>
          <w:b/>
          <w:lang w:val="ka-GE"/>
        </w:rPr>
        <w:t xml:space="preserve">არანაკლებ 3 თვისა; </w:t>
      </w:r>
    </w:p>
    <w:p w14:paraId="6AECA6C8" w14:textId="77777777" w:rsidR="00B21D73" w:rsidRDefault="00B21D73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პერიოდში გამოყენებული ყველა შესაწამლის მასალის დასახელება, ტექნიკური დოკუმენტი და სერტიფიკატი;</w:t>
      </w:r>
    </w:p>
    <w:p w14:paraId="13C7430A" w14:textId="77777777" w:rsidR="00B21D73" w:rsidRDefault="00BC19B0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BC19B0">
        <w:rPr>
          <w:rFonts w:ascii="Sylfaen" w:hAnsi="Sylfaen"/>
          <w:lang w:val="ka-GE"/>
        </w:rPr>
        <w:t>მიმდინარე კონტრაქტორები და კორპორატიული კლიენტები</w:t>
      </w:r>
      <w:r>
        <w:rPr>
          <w:rFonts w:ascii="Sylfaen" w:hAnsi="Sylfaen"/>
          <w:lang w:val="ka-GE"/>
        </w:rPr>
        <w:t>;</w:t>
      </w:r>
      <w:r w:rsidR="00B21D73">
        <w:rPr>
          <w:rFonts w:ascii="Sylfaen" w:hAnsi="Sylfaen"/>
          <w:lang w:val="ka-GE"/>
        </w:rPr>
        <w:t xml:space="preserve"> </w:t>
      </w:r>
    </w:p>
    <w:p w14:paraId="5E639E30" w14:textId="77777777" w:rsidR="007B6E1B" w:rsidRDefault="007B6E1B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ტენდერში მონაწილეობა უფასოა </w:t>
      </w:r>
    </w:p>
    <w:p w14:paraId="2EB88330" w14:textId="2F7C4973" w:rsidR="007B6E1B" w:rsidRDefault="00617E6F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ტენდერის </w:t>
      </w:r>
      <w:r w:rsidR="007B6E1B">
        <w:rPr>
          <w:rFonts w:ascii="Sylfaen" w:hAnsi="Sylfaen"/>
          <w:lang w:val="ka-GE"/>
        </w:rPr>
        <w:t>დასრ</w:t>
      </w:r>
      <w:r w:rsidR="00764F36">
        <w:rPr>
          <w:rFonts w:ascii="Sylfaen" w:hAnsi="Sylfaen"/>
          <w:lang w:val="ka-GE"/>
        </w:rPr>
        <w:t xml:space="preserve">ულების ვადა: </w:t>
      </w:r>
      <w:r w:rsidR="009D086E">
        <w:rPr>
          <w:rFonts w:ascii="Sylfaen" w:hAnsi="Sylfaen"/>
          <w:lang w:val="ka-GE"/>
        </w:rPr>
        <w:t>11</w:t>
      </w:r>
      <w:r w:rsidR="00764F36">
        <w:rPr>
          <w:rFonts w:ascii="Sylfaen" w:hAnsi="Sylfaen"/>
          <w:lang w:val="ka-GE"/>
        </w:rPr>
        <w:t xml:space="preserve"> მაისი, 202</w:t>
      </w:r>
      <w:r w:rsidR="009D086E">
        <w:rPr>
          <w:rFonts w:ascii="Sylfaen" w:hAnsi="Sylfaen"/>
          <w:lang w:val="ka-GE"/>
        </w:rPr>
        <w:t>6</w:t>
      </w:r>
      <w:r w:rsidR="007B6E1B">
        <w:rPr>
          <w:rFonts w:ascii="Sylfaen" w:hAnsi="Sylfaen"/>
          <w:lang w:val="ka-GE"/>
        </w:rPr>
        <w:t xml:space="preserve"> წელი, 16:00 სთ. </w:t>
      </w:r>
    </w:p>
    <w:p w14:paraId="778D838E" w14:textId="6A96D481" w:rsidR="00617E6F" w:rsidRPr="00B21D73" w:rsidRDefault="00617E6F" w:rsidP="00B21D73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დაწყების ვადა - 202</w:t>
      </w:r>
      <w:r w:rsidR="009D086E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 </w:t>
      </w:r>
      <w:r w:rsidR="00F820B5">
        <w:rPr>
          <w:rFonts w:ascii="Sylfaen" w:hAnsi="Sylfaen"/>
          <w:lang w:val="ka-GE"/>
        </w:rPr>
        <w:t xml:space="preserve">ივნისის თვიდან. </w:t>
      </w:r>
      <w:r>
        <w:rPr>
          <w:rFonts w:ascii="Sylfaen" w:hAnsi="Sylfaen"/>
          <w:lang w:val="ka-GE"/>
        </w:rPr>
        <w:t xml:space="preserve"> </w:t>
      </w:r>
    </w:p>
    <w:p w14:paraId="7DF7C8F9" w14:textId="77777777" w:rsidR="009D086E" w:rsidRDefault="009D086E" w:rsidP="00FE08E5">
      <w:pPr>
        <w:jc w:val="both"/>
        <w:rPr>
          <w:rFonts w:ascii="Sylfaen" w:hAnsi="Sylfaen"/>
          <w:lang w:val="ka-GE"/>
        </w:rPr>
      </w:pPr>
    </w:p>
    <w:p w14:paraId="1E0ACA73" w14:textId="2D6E5D23" w:rsidR="00BC19B0" w:rsidRDefault="00BC19B0" w:rsidP="00FE08E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საკონტაქტო პირი: </w:t>
      </w:r>
    </w:p>
    <w:p w14:paraId="1F056BDB" w14:textId="77777777" w:rsidR="00BC19B0" w:rsidRPr="00E37C5C" w:rsidRDefault="00BC19B0" w:rsidP="00BC19B0">
      <w:pPr>
        <w:spacing w:after="0" w:line="240" w:lineRule="auto"/>
        <w:rPr>
          <w:rFonts w:ascii="Sylfaen" w:hAnsi="Sylfaen"/>
          <w:b/>
          <w:lang w:val="ka-GE"/>
        </w:rPr>
      </w:pPr>
      <w:r w:rsidRPr="00E37C5C">
        <w:rPr>
          <w:rFonts w:ascii="Sylfaen" w:hAnsi="Sylfaen"/>
          <w:b/>
          <w:lang w:val="ka-GE"/>
        </w:rPr>
        <w:t>შესყიდვების წარმომადგენელი</w:t>
      </w:r>
    </w:p>
    <w:p w14:paraId="2E076E60" w14:textId="77777777" w:rsidR="00BC19B0" w:rsidRPr="00E37C5C" w:rsidRDefault="00BC19B0" w:rsidP="00BC19B0">
      <w:pPr>
        <w:spacing w:after="0" w:line="240" w:lineRule="auto"/>
        <w:rPr>
          <w:rFonts w:ascii="Sylfaen" w:hAnsi="Sylfaen"/>
          <w:b/>
          <w:lang w:val="ka-GE"/>
        </w:rPr>
      </w:pPr>
    </w:p>
    <w:p w14:paraId="6E222D18" w14:textId="15857E18" w:rsidR="00BC19B0" w:rsidRPr="00615606" w:rsidRDefault="00BC19B0" w:rsidP="00BC19B0">
      <w:pPr>
        <w:spacing w:after="0"/>
        <w:jc w:val="both"/>
        <w:rPr>
          <w:rFonts w:ascii="Sylfaen" w:hAnsi="Sylfaen"/>
          <w:lang w:val="ka-GE"/>
        </w:rPr>
      </w:pPr>
      <w:r w:rsidRPr="00E37C5C">
        <w:rPr>
          <w:rFonts w:ascii="Sylfaen" w:hAnsi="Sylfaen"/>
          <w:lang w:val="ka-GE"/>
        </w:rPr>
        <w:t>საკონტაქტო პირი</w:t>
      </w:r>
      <w:r w:rsidRPr="00E37C5C">
        <w:rPr>
          <w:rFonts w:ascii="AcadNusx" w:hAnsi="AcadNusx"/>
          <w:lang w:val="ka-GE"/>
        </w:rPr>
        <w:t xml:space="preserve">: </w:t>
      </w:r>
      <w:r w:rsidR="009D086E">
        <w:rPr>
          <w:rFonts w:ascii="Sylfaen" w:hAnsi="Sylfaen"/>
          <w:lang w:val="ka-GE"/>
        </w:rPr>
        <w:t>მარიამ ჭრიკიშვილი</w:t>
      </w:r>
    </w:p>
    <w:p w14:paraId="3028D1DA" w14:textId="77777777" w:rsidR="00BC19B0" w:rsidRPr="00E37C5C" w:rsidRDefault="00BC19B0" w:rsidP="00BC19B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მის.: </w:t>
      </w:r>
      <w:r w:rsidRPr="00615606">
        <w:rPr>
          <w:rFonts w:ascii="Sylfaen" w:hAnsi="Sylfaen" w:cs="Sylfaen"/>
          <w:lang w:val="ka-GE"/>
        </w:rPr>
        <w:t>საქართველო</w:t>
      </w:r>
      <w:r w:rsidRPr="00615606">
        <w:rPr>
          <w:lang w:val="ka-GE"/>
        </w:rPr>
        <w:t xml:space="preserve">, </w:t>
      </w:r>
      <w:r w:rsidRPr="00615606">
        <w:rPr>
          <w:rFonts w:ascii="Sylfaen" w:hAnsi="Sylfaen" w:cs="Sylfaen"/>
          <w:lang w:val="ka-GE"/>
        </w:rPr>
        <w:t>თბილისი</w:t>
      </w:r>
      <w:r w:rsidRPr="00615606">
        <w:rPr>
          <w:lang w:val="ka-GE"/>
        </w:rPr>
        <w:t xml:space="preserve">, </w:t>
      </w:r>
      <w:r w:rsidRPr="00615606">
        <w:rPr>
          <w:rFonts w:ascii="Sylfaen" w:hAnsi="Sylfaen" w:cs="Sylfaen"/>
          <w:lang w:val="ka-GE"/>
        </w:rPr>
        <w:t>მთაწმინდის</w:t>
      </w:r>
      <w:r w:rsidRPr="00615606">
        <w:rPr>
          <w:lang w:val="ka-GE"/>
        </w:rPr>
        <w:t xml:space="preserve"> </w:t>
      </w:r>
      <w:r w:rsidRPr="00615606">
        <w:rPr>
          <w:rFonts w:ascii="Sylfaen" w:hAnsi="Sylfaen" w:cs="Sylfaen"/>
          <w:lang w:val="ka-GE"/>
        </w:rPr>
        <w:t>რაიონი</w:t>
      </w:r>
      <w:r w:rsidRPr="00615606">
        <w:rPr>
          <w:lang w:val="ka-GE"/>
        </w:rPr>
        <w:t xml:space="preserve">, </w:t>
      </w:r>
      <w:r w:rsidRPr="00615606">
        <w:rPr>
          <w:rFonts w:ascii="Sylfaen" w:hAnsi="Sylfaen" w:cs="Sylfaen"/>
          <w:lang w:val="ka-GE"/>
        </w:rPr>
        <w:t>მედეა</w:t>
      </w:r>
      <w:r w:rsidRPr="00615606">
        <w:rPr>
          <w:lang w:val="ka-GE"/>
        </w:rPr>
        <w:t xml:space="preserve"> (</w:t>
      </w:r>
      <w:r w:rsidRPr="00615606">
        <w:rPr>
          <w:rFonts w:ascii="Sylfaen" w:hAnsi="Sylfaen" w:cs="Sylfaen"/>
          <w:lang w:val="ka-GE"/>
        </w:rPr>
        <w:t>მზია</w:t>
      </w:r>
      <w:r w:rsidRPr="00615606">
        <w:rPr>
          <w:lang w:val="ka-GE"/>
        </w:rPr>
        <w:t xml:space="preserve">) </w:t>
      </w:r>
      <w:r w:rsidRPr="00615606">
        <w:rPr>
          <w:rFonts w:ascii="Sylfaen" w:hAnsi="Sylfaen" w:cs="Sylfaen"/>
          <w:lang w:val="ka-GE"/>
        </w:rPr>
        <w:t>ჯუღელის</w:t>
      </w:r>
      <w:r w:rsidRPr="00615606">
        <w:rPr>
          <w:lang w:val="ka-GE"/>
        </w:rPr>
        <w:t xml:space="preserve"> </w:t>
      </w:r>
      <w:r w:rsidRPr="00615606">
        <w:rPr>
          <w:rFonts w:ascii="Sylfaen" w:hAnsi="Sylfaen" w:cs="Sylfaen"/>
          <w:lang w:val="ka-GE"/>
        </w:rPr>
        <w:t>ქუჩა</w:t>
      </w:r>
      <w:r w:rsidRPr="00615606">
        <w:rPr>
          <w:lang w:val="ka-GE"/>
        </w:rPr>
        <w:t xml:space="preserve">, </w:t>
      </w:r>
      <w:r w:rsidRPr="00615606">
        <w:rPr>
          <w:rFonts w:cs="Calibri"/>
          <w:lang w:val="ka-GE"/>
        </w:rPr>
        <w:t>№</w:t>
      </w:r>
      <w:r w:rsidRPr="00615606">
        <w:rPr>
          <w:lang w:val="ka-GE"/>
        </w:rPr>
        <w:t>10</w:t>
      </w:r>
      <w:r w:rsidRPr="00615606">
        <w:rPr>
          <w:rFonts w:cs="Calibri"/>
          <w:lang w:val="ka-GE"/>
        </w:rPr>
        <w:t> </w:t>
      </w:r>
    </w:p>
    <w:p w14:paraId="290773D6" w14:textId="2359BDA5" w:rsidR="00BC19B0" w:rsidRPr="00615606" w:rsidRDefault="00BC19B0" w:rsidP="00BC19B0">
      <w:pPr>
        <w:spacing w:after="0"/>
        <w:jc w:val="both"/>
        <w:rPr>
          <w:rFonts w:ascii="Sylfaen" w:hAnsi="Sylfaen"/>
          <w:lang w:val="ka-GE"/>
        </w:rPr>
      </w:pPr>
      <w:r w:rsidRPr="00E37C5C">
        <w:rPr>
          <w:rFonts w:ascii="Sylfaen" w:hAnsi="Sylfaen"/>
          <w:lang w:val="ka-GE"/>
        </w:rPr>
        <w:t>ელ. ფოსტა</w:t>
      </w:r>
      <w:r>
        <w:rPr>
          <w:rFonts w:ascii="AcadNusx" w:hAnsi="AcadNusx"/>
          <w:lang w:val="ka-GE"/>
        </w:rPr>
        <w:t xml:space="preserve">: </w:t>
      </w:r>
      <w:proofErr w:type="spellStart"/>
      <w:r w:rsidR="009D086E">
        <w:rPr>
          <w:rFonts w:ascii="Sylfaen" w:hAnsi="Sylfaen"/>
        </w:rPr>
        <w:t>Mtchrikishvil</w:t>
      </w:r>
      <w:proofErr w:type="spellEnd"/>
      <w:r w:rsidRPr="00615606">
        <w:rPr>
          <w:rFonts w:ascii="Sylfaen" w:hAnsi="Sylfaen"/>
          <w:lang w:val="ka-GE"/>
        </w:rPr>
        <w:t>@gwp.ge</w:t>
      </w:r>
    </w:p>
    <w:p w14:paraId="1DF391D7" w14:textId="1892A55B" w:rsidR="00BC19B0" w:rsidRPr="00615606" w:rsidRDefault="00BC19B0" w:rsidP="00BC19B0">
      <w:pPr>
        <w:spacing w:after="0"/>
        <w:jc w:val="both"/>
        <w:rPr>
          <w:rFonts w:ascii="Sylfaen" w:hAnsi="Sylfaen" w:cs="Arial"/>
          <w:lang w:val="ka-GE"/>
        </w:rPr>
      </w:pPr>
      <w:r w:rsidRPr="00E37C5C">
        <w:rPr>
          <w:rFonts w:ascii="Sylfaen" w:hAnsi="Sylfaen"/>
          <w:lang w:val="ka-GE"/>
        </w:rPr>
        <w:t>ტელ.</w:t>
      </w:r>
      <w:r w:rsidRPr="00E37C5C">
        <w:rPr>
          <w:rFonts w:ascii="Arial" w:hAnsi="Arial" w:cs="Arial"/>
          <w:lang w:val="ka-GE"/>
        </w:rPr>
        <w:t xml:space="preserve">: </w:t>
      </w:r>
      <w:r w:rsidRPr="00E37C5C">
        <w:rPr>
          <w:rFonts w:cs="Arial"/>
          <w:lang w:val="ka-GE"/>
        </w:rPr>
        <w:t>+995 322 931111 (</w:t>
      </w:r>
      <w:r w:rsidR="009D086E">
        <w:rPr>
          <w:rFonts w:cs="Arial"/>
          <w:lang w:val="ka-GE"/>
        </w:rPr>
        <w:t>1304</w:t>
      </w:r>
      <w:r>
        <w:rPr>
          <w:rFonts w:cs="Arial"/>
          <w:lang w:val="ka-GE"/>
        </w:rPr>
        <w:t xml:space="preserve">); </w:t>
      </w:r>
      <w:r w:rsidRPr="00615606">
        <w:rPr>
          <w:rFonts w:cs="Arial"/>
          <w:lang w:val="ka-GE"/>
        </w:rPr>
        <w:t>599</w:t>
      </w:r>
      <w:r w:rsidR="009D086E">
        <w:rPr>
          <w:rFonts w:cs="Arial"/>
          <w:lang w:val="ka-GE"/>
        </w:rPr>
        <w:t> 005 995</w:t>
      </w:r>
    </w:p>
    <w:p w14:paraId="242EA851" w14:textId="77777777" w:rsidR="00BC19B0" w:rsidRPr="00FE08E5" w:rsidRDefault="00BC19B0" w:rsidP="00FE08E5">
      <w:pPr>
        <w:jc w:val="both"/>
        <w:rPr>
          <w:rFonts w:ascii="Sylfaen" w:hAnsi="Sylfaen"/>
          <w:lang w:val="ka-GE"/>
        </w:rPr>
      </w:pPr>
    </w:p>
    <w:sectPr w:rsidR="00BC19B0" w:rsidRPr="00FE08E5" w:rsidSect="009D086E">
      <w:footerReference w:type="default" r:id="rId7"/>
      <w:pgSz w:w="12240" w:h="15840"/>
      <w:pgMar w:top="567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7B29" w14:textId="77777777" w:rsidR="00830629" w:rsidRDefault="00830629" w:rsidP="00FE08E5">
      <w:pPr>
        <w:spacing w:after="0" w:line="240" w:lineRule="auto"/>
      </w:pPr>
      <w:r>
        <w:separator/>
      </w:r>
    </w:p>
  </w:endnote>
  <w:endnote w:type="continuationSeparator" w:id="0">
    <w:p w14:paraId="5E85727F" w14:textId="77777777" w:rsidR="00830629" w:rsidRDefault="00830629" w:rsidP="00FE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093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92D3A" w14:textId="77777777" w:rsidR="00FE08E5" w:rsidRDefault="00FE08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5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A8E4CF" w14:textId="77777777" w:rsidR="00FE08E5" w:rsidRDefault="00FE0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BDD7B" w14:textId="77777777" w:rsidR="00830629" w:rsidRDefault="00830629" w:rsidP="00FE08E5">
      <w:pPr>
        <w:spacing w:after="0" w:line="240" w:lineRule="auto"/>
      </w:pPr>
      <w:r>
        <w:separator/>
      </w:r>
    </w:p>
  </w:footnote>
  <w:footnote w:type="continuationSeparator" w:id="0">
    <w:p w14:paraId="5E4DD9DF" w14:textId="77777777" w:rsidR="00830629" w:rsidRDefault="00830629" w:rsidP="00FE0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92B30"/>
    <w:multiLevelType w:val="hybridMultilevel"/>
    <w:tmpl w:val="220EF1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0460CAD"/>
    <w:multiLevelType w:val="hybridMultilevel"/>
    <w:tmpl w:val="1A7ED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326321">
    <w:abstractNumId w:val="0"/>
  </w:num>
  <w:num w:numId="2" w16cid:durableId="456947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E5"/>
    <w:rsid w:val="00003536"/>
    <w:rsid w:val="004F3732"/>
    <w:rsid w:val="00617E6F"/>
    <w:rsid w:val="006910DF"/>
    <w:rsid w:val="006F166B"/>
    <w:rsid w:val="00764F36"/>
    <w:rsid w:val="00772296"/>
    <w:rsid w:val="007B6E1B"/>
    <w:rsid w:val="00830629"/>
    <w:rsid w:val="0089050E"/>
    <w:rsid w:val="008A2DFC"/>
    <w:rsid w:val="009D086E"/>
    <w:rsid w:val="009E45D1"/>
    <w:rsid w:val="00A83809"/>
    <w:rsid w:val="00B21D73"/>
    <w:rsid w:val="00BC0800"/>
    <w:rsid w:val="00BC19B0"/>
    <w:rsid w:val="00BE2884"/>
    <w:rsid w:val="00C036BD"/>
    <w:rsid w:val="00DF0AD3"/>
    <w:rsid w:val="00F820B5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33758"/>
  <w15:chartTrackingRefBased/>
  <w15:docId w15:val="{47D4B705-8FDA-4DEC-9F02-AA01682A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E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08E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08E5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E08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E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08E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E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Kandelaki</dc:creator>
  <cp:keywords/>
  <dc:description/>
  <cp:lastModifiedBy>Mariam Tchrikishvili</cp:lastModifiedBy>
  <cp:revision>12</cp:revision>
  <dcterms:created xsi:type="dcterms:W3CDTF">2023-04-28T12:20:00Z</dcterms:created>
  <dcterms:modified xsi:type="dcterms:W3CDTF">2026-05-01T05:33:00Z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2582309e372bbc5f16e365f877ea0f261971e5f7c4a6fa8fcbc9c9d313630c29</vt:lpwstr>
  </property>
</Properties>
</file>