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B31922" w:rsidRDefault="00305561" w:rsidP="00A331E0">
          <w:pPr>
            <w:rPr>
              <w:rFonts w:ascii="BOG 2017" w:hAnsi="BOG 2017" w:cstheme="minorHAnsi"/>
              <w:noProof/>
              <w:sz w:val="22"/>
              <w:szCs w:val="22"/>
            </w:rPr>
          </w:pPr>
        </w:p>
        <w:p w14:paraId="6B11F469" w14:textId="0AA5022C" w:rsidR="00D47EEF" w:rsidRPr="00B31922" w:rsidRDefault="00046913" w:rsidP="002158A2">
          <w:pPr>
            <w:rPr>
              <w:rFonts w:ascii="BOG 2017" w:hAnsi="BOG 2017" w:cstheme="minorHAnsi"/>
              <w:sz w:val="22"/>
              <w:szCs w:val="22"/>
            </w:rPr>
          </w:pPr>
          <w:r w:rsidRPr="00B31922">
            <w:rPr>
              <w:rFonts w:ascii="BOG 2017" w:hAnsi="BOG 2017" w:cstheme="minorHAnsi"/>
              <w:noProof/>
              <w:sz w:val="22"/>
              <w:szCs w:val="22"/>
            </w:rPr>
            <mc:AlternateContent>
              <mc:Choice Requires="wps">
                <w:drawing>
                  <wp:anchor distT="0" distB="0" distL="114300" distR="114300" simplePos="0" relativeHeight="251659264" behindDoc="0" locked="0" layoutInCell="1" allowOverlap="1" wp14:anchorId="2F984D66" wp14:editId="1A108933">
                    <wp:simplePos x="0" y="0"/>
                    <wp:positionH relativeFrom="margin">
                      <wp:posOffset>-249555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B31922" w:rsidRDefault="006F3955" w:rsidP="00305561">
                                <w:pPr>
                                  <w:rPr>
                                    <w:rFonts w:ascii="BOG 2017" w:hAnsi="BOG 2017" w:cs="Arial"/>
                                    <w:b/>
                                    <w:color w:val="E36C0A" w:themeColor="accent6" w:themeShade="BF"/>
                                    <w:sz w:val="22"/>
                                    <w:szCs w:val="22"/>
                                    <w:lang w:val="ka-GE"/>
                                  </w:rPr>
                                </w:pPr>
                                <w:r w:rsidRPr="00B31922">
                                  <w:rPr>
                                    <w:rFonts w:ascii="BOG 2017" w:hAnsi="BOG 2017" w:cs="Arial"/>
                                    <w:b/>
                                    <w:color w:val="E36C0A" w:themeColor="accent6" w:themeShade="BF"/>
                                    <w:sz w:val="22"/>
                                    <w:szCs w:val="22"/>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31922" w14:paraId="59B4BB47" w14:textId="77777777" w:rsidTr="00305561">
                                  <w:tc>
                                    <w:tcPr>
                                      <w:tcW w:w="3528" w:type="dxa"/>
                                    </w:tcPr>
                                    <w:p w14:paraId="06405214" w14:textId="627C6A99" w:rsidR="006F3955" w:rsidRPr="00B31922" w:rsidRDefault="006F3955" w:rsidP="00305561">
                                      <w:pPr>
                                        <w:rPr>
                                          <w:rFonts w:ascii="BOG 2017" w:hAnsi="BOG 2017"/>
                                          <w:sz w:val="22"/>
                                          <w:szCs w:val="22"/>
                                          <w:lang w:val="ka-GE"/>
                                        </w:rPr>
                                      </w:pPr>
                                    </w:p>
                                  </w:tc>
                                  <w:tc>
                                    <w:tcPr>
                                      <w:tcW w:w="6750" w:type="dxa"/>
                                    </w:tcPr>
                                    <w:p w14:paraId="6C998CA0" w14:textId="482F87E0" w:rsidR="006F3955" w:rsidRPr="00B31922" w:rsidRDefault="006F3955" w:rsidP="007C5AE6">
                                      <w:pPr>
                                        <w:rPr>
                                          <w:rFonts w:ascii="BOG 2017" w:hAnsi="BOG 2017"/>
                                          <w:sz w:val="22"/>
                                          <w:szCs w:val="22"/>
                                          <w:lang w:val="ka-GE"/>
                                        </w:rPr>
                                      </w:pPr>
                                    </w:p>
                                  </w:tc>
                                </w:tr>
                                <w:tr w:rsidR="006F3955" w:rsidRPr="00B31922" w14:paraId="2B52C5D3" w14:textId="77777777" w:rsidTr="00305561">
                                  <w:tc>
                                    <w:tcPr>
                                      <w:tcW w:w="3528" w:type="dxa"/>
                                    </w:tcPr>
                                    <w:p w14:paraId="03251D2E" w14:textId="5AF30440" w:rsidR="006F3955" w:rsidRPr="00B31922" w:rsidRDefault="006F3955" w:rsidP="009E06FA">
                                      <w:pPr>
                                        <w:rPr>
                                          <w:rFonts w:ascii="BOG 2017" w:hAnsi="BOG 2017"/>
                                          <w:sz w:val="22"/>
                                          <w:szCs w:val="22"/>
                                          <w:lang w:val="ka-GE"/>
                                        </w:rPr>
                                      </w:pPr>
                                      <w:r w:rsidRPr="00B31922">
                                        <w:rPr>
                                          <w:rFonts w:ascii="BOG 2017" w:hAnsi="BOG 2017"/>
                                          <w:sz w:val="22"/>
                                          <w:szCs w:val="22"/>
                                          <w:lang w:val="ka-GE"/>
                                        </w:rPr>
                                        <w:t>გამოცხადების თარიღი:</w:t>
                                      </w:r>
                                    </w:p>
                                    <w:p w14:paraId="05817507" w14:textId="37F6E610" w:rsidR="006F3955" w:rsidRPr="00B31922" w:rsidRDefault="006F3955" w:rsidP="009E06FA">
                                      <w:pPr>
                                        <w:rPr>
                                          <w:rFonts w:ascii="BOG 2017" w:hAnsi="BOG 2017"/>
                                          <w:sz w:val="22"/>
                                          <w:szCs w:val="22"/>
                                          <w:lang w:val="ka-GE"/>
                                        </w:rPr>
                                      </w:pPr>
                                      <w:r w:rsidRPr="00B31922">
                                        <w:rPr>
                                          <w:rFonts w:ascii="BOG 2017" w:hAnsi="BOG 2017"/>
                                          <w:sz w:val="22"/>
                                          <w:szCs w:val="22"/>
                                          <w:lang w:val="ka-GE"/>
                                        </w:rPr>
                                        <w:t>დასრულების თარიღი:</w:t>
                                      </w:r>
                                    </w:p>
                                  </w:tc>
                                  <w:tc>
                                    <w:tcPr>
                                      <w:tcW w:w="6750" w:type="dxa"/>
                                    </w:tcPr>
                                    <w:p w14:paraId="1AB7A516" w14:textId="72D4AF7B" w:rsidR="006F3955" w:rsidRPr="00B31922" w:rsidRDefault="00B31922" w:rsidP="007C5AE6">
                                      <w:pPr>
                                        <w:rPr>
                                          <w:rFonts w:ascii="BOG 2017" w:hAnsi="BOG 2017"/>
                                          <w:sz w:val="22"/>
                                          <w:szCs w:val="22"/>
                                          <w:lang w:val="ka-GE"/>
                                        </w:rPr>
                                      </w:pPr>
                                      <w:r w:rsidRPr="00B31922">
                                        <w:rPr>
                                          <w:rFonts w:ascii="BOG 2017" w:hAnsi="BOG 2017"/>
                                          <w:sz w:val="22"/>
                                          <w:szCs w:val="22"/>
                                        </w:rPr>
                                        <w:t>1</w:t>
                                      </w:r>
                                      <w:r w:rsidR="00745A30">
                                        <w:rPr>
                                          <w:rFonts w:ascii="BOG 2017" w:hAnsi="BOG 2017"/>
                                          <w:sz w:val="22"/>
                                          <w:szCs w:val="22"/>
                                        </w:rPr>
                                        <w:t>4</w:t>
                                      </w:r>
                                      <w:r w:rsidR="000C18A0" w:rsidRPr="00B31922">
                                        <w:rPr>
                                          <w:rFonts w:ascii="BOG 2017" w:hAnsi="BOG 2017"/>
                                          <w:sz w:val="22"/>
                                          <w:szCs w:val="22"/>
                                        </w:rPr>
                                        <w:t xml:space="preserve"> </w:t>
                                      </w:r>
                                      <w:r w:rsidR="000C18A0" w:rsidRPr="00B31922">
                                        <w:rPr>
                                          <w:rFonts w:ascii="BOG 2017" w:hAnsi="BOG 2017"/>
                                          <w:sz w:val="22"/>
                                          <w:szCs w:val="22"/>
                                          <w:lang w:val="ka-GE"/>
                                        </w:rPr>
                                        <w:t xml:space="preserve">მაისი </w:t>
                                      </w:r>
                                      <w:r w:rsidR="000C760B" w:rsidRPr="00B31922">
                                        <w:rPr>
                                          <w:rFonts w:ascii="BOG 2017" w:hAnsi="BOG 2017"/>
                                          <w:sz w:val="22"/>
                                          <w:szCs w:val="22"/>
                                          <w:lang w:val="ka-GE"/>
                                        </w:rPr>
                                        <w:t>202</w:t>
                                      </w:r>
                                      <w:r w:rsidRPr="00B31922">
                                        <w:rPr>
                                          <w:rFonts w:ascii="BOG 2017" w:hAnsi="BOG 2017"/>
                                          <w:sz w:val="22"/>
                                          <w:szCs w:val="22"/>
                                          <w:lang w:val="ka-GE"/>
                                        </w:rPr>
                                        <w:t>6</w:t>
                                      </w:r>
                                    </w:p>
                                    <w:p w14:paraId="5273460A" w14:textId="4E75CB96" w:rsidR="006F3955" w:rsidRPr="00B31922" w:rsidRDefault="00046913" w:rsidP="008458F5">
                                      <w:pPr>
                                        <w:rPr>
                                          <w:rFonts w:ascii="BOG 2017" w:hAnsi="BOG 2017"/>
                                          <w:sz w:val="22"/>
                                          <w:szCs w:val="22"/>
                                          <w:lang w:val="ka-GE"/>
                                        </w:rPr>
                                      </w:pPr>
                                      <w:r>
                                        <w:rPr>
                                          <w:rFonts w:ascii="BOG 2017" w:hAnsi="BOG 2017"/>
                                          <w:sz w:val="22"/>
                                          <w:szCs w:val="22"/>
                                          <w:lang w:val="ka-GE"/>
                                        </w:rPr>
                                        <w:t>2</w:t>
                                      </w:r>
                                      <w:r w:rsidR="0043760E">
                                        <w:rPr>
                                          <w:rFonts w:ascii="BOG 2017" w:hAnsi="BOG 2017"/>
                                          <w:sz w:val="22"/>
                                          <w:szCs w:val="22"/>
                                          <w:lang w:val="ka-GE"/>
                                        </w:rPr>
                                        <w:t xml:space="preserve"> </w:t>
                                      </w:r>
                                      <w:r w:rsidR="0043760E">
                                        <w:rPr>
                                          <w:sz w:val="22"/>
                                          <w:szCs w:val="22"/>
                                          <w:lang w:val="ka-GE"/>
                                        </w:rPr>
                                        <w:t>ივნისი</w:t>
                                      </w:r>
                                      <w:r w:rsidR="00F94DFC" w:rsidRPr="00B31922">
                                        <w:rPr>
                                          <w:rFonts w:ascii="BOG 2017" w:hAnsi="BOG 2017"/>
                                          <w:sz w:val="22"/>
                                          <w:szCs w:val="22"/>
                                          <w:lang w:val="ka-GE"/>
                                        </w:rPr>
                                        <w:t xml:space="preserve"> </w:t>
                                      </w:r>
                                      <w:r w:rsidR="000C760B" w:rsidRPr="00B31922">
                                        <w:rPr>
                                          <w:rFonts w:ascii="BOG 2017" w:hAnsi="BOG 2017"/>
                                          <w:sz w:val="22"/>
                                          <w:szCs w:val="22"/>
                                          <w:lang w:val="ka-GE"/>
                                        </w:rPr>
                                        <w:t>202</w:t>
                                      </w:r>
                                      <w:r w:rsidR="00B31922" w:rsidRPr="00B31922">
                                        <w:rPr>
                                          <w:rFonts w:ascii="BOG 2017" w:hAnsi="BOG 2017"/>
                                          <w:sz w:val="22"/>
                                          <w:szCs w:val="22"/>
                                          <w:lang w:val="ka-GE"/>
                                        </w:rPr>
                                        <w:t>6</w:t>
                                      </w:r>
                                    </w:p>
                                  </w:tc>
                                </w:tr>
                                <w:tr w:rsidR="006F3955" w:rsidRPr="00B31922" w14:paraId="26CDC481" w14:textId="77777777" w:rsidTr="00305561">
                                  <w:tc>
                                    <w:tcPr>
                                      <w:tcW w:w="3528" w:type="dxa"/>
                                    </w:tcPr>
                                    <w:p w14:paraId="217C017A" w14:textId="762B7DE6" w:rsidR="006F3955" w:rsidRPr="00B31922" w:rsidRDefault="006F3955" w:rsidP="00305561">
                                      <w:pPr>
                                        <w:rPr>
                                          <w:rFonts w:ascii="BOG 2017" w:hAnsi="BOG 2017"/>
                                          <w:sz w:val="22"/>
                                          <w:szCs w:val="22"/>
                                          <w:lang w:val="ka-GE"/>
                                        </w:rPr>
                                      </w:pPr>
                                      <w:r w:rsidRPr="00B31922">
                                        <w:rPr>
                                          <w:rFonts w:ascii="BOG 2017" w:hAnsi="BOG 2017"/>
                                          <w:sz w:val="22"/>
                                          <w:szCs w:val="22"/>
                                          <w:lang w:val="ka-GE"/>
                                        </w:rPr>
                                        <w:t>საკონტაქტო პირი</w:t>
                                      </w:r>
                                    </w:p>
                                  </w:tc>
                                  <w:tc>
                                    <w:tcPr>
                                      <w:tcW w:w="6750" w:type="dxa"/>
                                    </w:tcPr>
                                    <w:p w14:paraId="7C3BF204" w14:textId="1ACF8C14" w:rsidR="006F3955" w:rsidRPr="00B31922" w:rsidRDefault="000C18A0" w:rsidP="009E06FA">
                                      <w:pPr>
                                        <w:rPr>
                                          <w:rFonts w:ascii="BOG 2017" w:hAnsi="BOG 2017"/>
                                          <w:sz w:val="22"/>
                                          <w:szCs w:val="22"/>
                                          <w:lang w:val="ka-GE"/>
                                        </w:rPr>
                                      </w:pPr>
                                      <w:r w:rsidRPr="00B31922">
                                        <w:rPr>
                                          <w:rFonts w:ascii="BOG 2017" w:hAnsi="BOG 2017"/>
                                          <w:sz w:val="22"/>
                                          <w:szCs w:val="22"/>
                                          <w:lang w:val="ka-GE"/>
                                        </w:rPr>
                                        <w:t>ანი სტეფნაძე</w:t>
                                      </w:r>
                                    </w:p>
                                    <w:p w14:paraId="7B428894" w14:textId="31E4BA08" w:rsidR="006F3955" w:rsidRPr="00B31922" w:rsidRDefault="00E5144D" w:rsidP="00313B50">
                                      <w:pPr>
                                        <w:rPr>
                                          <w:rFonts w:ascii="BOG 2017" w:hAnsi="BOG 2017"/>
                                          <w:sz w:val="22"/>
                                          <w:szCs w:val="22"/>
                                          <w:lang w:val="ka-GE"/>
                                        </w:rPr>
                                      </w:pPr>
                                      <w:hyperlink r:id="rId9" w:history="1">
                                        <w:r w:rsidR="000C18A0" w:rsidRPr="00B31922">
                                          <w:rPr>
                                            <w:rStyle w:val="Hyperlink"/>
                                            <w:rFonts w:ascii="BOG 2017" w:hAnsi="BOG 2017"/>
                                            <w:sz w:val="22"/>
                                            <w:szCs w:val="22"/>
                                          </w:rPr>
                                          <w:t>astepnadze@bog.ge</w:t>
                                        </w:r>
                                      </w:hyperlink>
                                      <w:r w:rsidR="000C18A0" w:rsidRPr="00B31922">
                                        <w:rPr>
                                          <w:rFonts w:ascii="BOG 2017" w:hAnsi="BOG 2017"/>
                                          <w:sz w:val="22"/>
                                          <w:szCs w:val="22"/>
                                        </w:rPr>
                                        <w:t xml:space="preserve"> </w:t>
                                      </w:r>
                                    </w:p>
                                    <w:p w14:paraId="2D516649" w14:textId="09091097" w:rsidR="002348C6" w:rsidRPr="00B31922" w:rsidRDefault="000C18A0" w:rsidP="00313B50">
                                      <w:pPr>
                                        <w:rPr>
                                          <w:rFonts w:ascii="BOG 2017" w:hAnsi="BOG 2017"/>
                                          <w:sz w:val="22"/>
                                          <w:szCs w:val="22"/>
                                          <w:lang w:val="ka-GE"/>
                                        </w:rPr>
                                      </w:pPr>
                                      <w:r w:rsidRPr="00B31922">
                                        <w:rPr>
                                          <w:rFonts w:ascii="BOG 2017" w:hAnsi="BOG 2017"/>
                                          <w:sz w:val="22"/>
                                          <w:szCs w:val="22"/>
                                        </w:rPr>
                                        <w:t>579243475</w:t>
                                      </w:r>
                                      <w:r w:rsidR="002348C6" w:rsidRPr="00B31922">
                                        <w:rPr>
                                          <w:rFonts w:ascii="BOG 2017" w:hAnsi="BOG 2017"/>
                                          <w:sz w:val="22"/>
                                          <w:szCs w:val="22"/>
                                          <w:lang w:val="ka-GE"/>
                                        </w:rPr>
                                        <w:t xml:space="preserve"> </w:t>
                                      </w:r>
                                    </w:p>
                                  </w:tc>
                                </w:tr>
                                <w:tr w:rsidR="000C760B" w:rsidRPr="00B31922" w14:paraId="31070913" w14:textId="77777777" w:rsidTr="00305561">
                                  <w:tc>
                                    <w:tcPr>
                                      <w:tcW w:w="3528" w:type="dxa"/>
                                    </w:tcPr>
                                    <w:p w14:paraId="5D1749B6" w14:textId="77777777" w:rsidR="000C760B" w:rsidRPr="00B31922" w:rsidRDefault="000C760B" w:rsidP="00305561">
                                      <w:pPr>
                                        <w:rPr>
                                          <w:rFonts w:ascii="BOG 2017" w:hAnsi="BOG 2017"/>
                                          <w:sz w:val="22"/>
                                          <w:szCs w:val="22"/>
                                          <w:lang w:val="ka-GE"/>
                                        </w:rPr>
                                      </w:pPr>
                                    </w:p>
                                  </w:tc>
                                  <w:tc>
                                    <w:tcPr>
                                      <w:tcW w:w="6750" w:type="dxa"/>
                                    </w:tcPr>
                                    <w:p w14:paraId="6173C2DA" w14:textId="77777777" w:rsidR="000C760B" w:rsidRPr="00B31922" w:rsidRDefault="000C760B" w:rsidP="009E06FA">
                                      <w:pPr>
                                        <w:rPr>
                                          <w:rFonts w:ascii="BOG 2017" w:hAnsi="BOG 2017"/>
                                          <w:sz w:val="22"/>
                                          <w:szCs w:val="22"/>
                                          <w:lang w:val="ka-GE"/>
                                        </w:rPr>
                                      </w:pPr>
                                    </w:p>
                                  </w:tc>
                                </w:tr>
                              </w:tbl>
                              <w:p w14:paraId="3400B4FE" w14:textId="647652FF" w:rsidR="006F3955" w:rsidRPr="00B31922" w:rsidRDefault="006F3955" w:rsidP="00305561">
                                <w:pPr>
                                  <w:rPr>
                                    <w:rFonts w:ascii="BOG 2017" w:hAnsi="BOG 2017"/>
                                    <w:b/>
                                    <w:color w:val="E36C0A" w:themeColor="accent6" w:themeShade="B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19.6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VJfQIAAGM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q+1Ssod9RpD92mBCdvKurGrQj4IDytBnWQ1h3v6aMNUNWhpzhb&#13;&#10;g//9N37E08SSlLOGVq3g4ddGeMWZ+WZpli9GE5oFhukxmX4e08MfS1bHErupr4DaMaLD4mQiIx7N&#13;&#10;QGoP9TNdhWX0SiJhJfkuOA7kFXYHgK6KVMtlAtE2OoG39tHJaDp2J87aU/ssvOsHEmmW72BYSjF7&#13;&#10;M5cdNmpaWG4QdJWGNha4q2pfeNrkNMv91Ymn4vidUIfbuHgFAAD//wMAUEsDBBQABgAIAAAAIQCN&#13;&#10;w6Tm5wAAABIBAAAPAAAAZHJzL2Rvd25yZXYueG1sTE/LbsIwELxX6j9Yi9Qb2CRQIMRBKBWqVNED&#13;&#10;lAu3TWySqH6ksYG0X1/n1F5Wu5rZeaSbXityk51rrOEwnTAg0pRWNKbicPrYjZdAnEcjUFkjOXxL&#13;&#10;B5vs8SHFRNi7Ocjb0VckiBiXIIfa+zah1JW11OgmtpUmYBfbafTh7CoqOrwHca1oxNgz1diY4FBj&#13;&#10;K/Nalp/Hq+bwlu/e8VBEevmj8tf9Zdt+nc5zzp9G/cs6jO0aiJe9//uAoUPID1kIVtirEY4oDuN4&#13;&#10;FQcqh8UqmgIZGGzGFkCKYYtnc6BZSv9XyX4BAAD//wMAUEsBAi0AFAAGAAgAAAAhALaDOJL+AAAA&#13;&#10;4QEAABMAAAAAAAAAAAAAAAAAAAAAAFtDb250ZW50X1R5cGVzXS54bWxQSwECLQAUAAYACAAAACEA&#13;&#10;OP0h/9YAAACUAQAACwAAAAAAAAAAAAAAAAAvAQAAX3JlbHMvLnJlbHNQSwECLQAUAAYACAAAACEA&#13;&#10;BklFSX0CAABjBQAADgAAAAAAAAAAAAAAAAAuAgAAZHJzL2Uyb0RvYy54bWxQSwECLQAUAAYACAAA&#13;&#10;ACEAjcOk5ucAAAASAQAADwAAAAAAAAAAAAAAAADXBAAAZHJzL2Rvd25yZXYueG1sUEsFBgAAAAAE&#13;&#10;AAQA8wAAAOsFAAAAAA==&#13;&#10;" filled="f" stroked="f" strokeweight=".5pt">
                    <v:textbox>
                      <w:txbxContent>
                        <w:p w14:paraId="66EFDA41" w14:textId="2AA7E3DE" w:rsidR="006F3955" w:rsidRPr="00B31922" w:rsidRDefault="006F3955" w:rsidP="00305561">
                          <w:pPr>
                            <w:rPr>
                              <w:rFonts w:ascii="BOG 2017" w:hAnsi="BOG 2017" w:cs="Arial"/>
                              <w:b/>
                              <w:color w:val="E36C0A" w:themeColor="accent6" w:themeShade="BF"/>
                              <w:sz w:val="22"/>
                              <w:szCs w:val="22"/>
                              <w:lang w:val="ka-GE"/>
                            </w:rPr>
                          </w:pPr>
                          <w:r w:rsidRPr="00B31922">
                            <w:rPr>
                              <w:rFonts w:ascii="BOG 2017" w:hAnsi="BOG 2017" w:cs="Arial"/>
                              <w:b/>
                              <w:color w:val="E36C0A" w:themeColor="accent6" w:themeShade="BF"/>
                              <w:sz w:val="22"/>
                              <w:szCs w:val="22"/>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31922" w14:paraId="59B4BB47" w14:textId="77777777" w:rsidTr="00305561">
                            <w:tc>
                              <w:tcPr>
                                <w:tcW w:w="3528" w:type="dxa"/>
                              </w:tcPr>
                              <w:p w14:paraId="06405214" w14:textId="627C6A99" w:rsidR="006F3955" w:rsidRPr="00B31922" w:rsidRDefault="006F3955" w:rsidP="00305561">
                                <w:pPr>
                                  <w:rPr>
                                    <w:rFonts w:ascii="BOG 2017" w:hAnsi="BOG 2017"/>
                                    <w:sz w:val="22"/>
                                    <w:szCs w:val="22"/>
                                    <w:lang w:val="ka-GE"/>
                                  </w:rPr>
                                </w:pPr>
                              </w:p>
                            </w:tc>
                            <w:tc>
                              <w:tcPr>
                                <w:tcW w:w="6750" w:type="dxa"/>
                              </w:tcPr>
                              <w:p w14:paraId="6C998CA0" w14:textId="482F87E0" w:rsidR="006F3955" w:rsidRPr="00B31922" w:rsidRDefault="006F3955" w:rsidP="007C5AE6">
                                <w:pPr>
                                  <w:rPr>
                                    <w:rFonts w:ascii="BOG 2017" w:hAnsi="BOG 2017"/>
                                    <w:sz w:val="22"/>
                                    <w:szCs w:val="22"/>
                                    <w:lang w:val="ka-GE"/>
                                  </w:rPr>
                                </w:pPr>
                              </w:p>
                            </w:tc>
                          </w:tr>
                          <w:tr w:rsidR="006F3955" w:rsidRPr="00B31922" w14:paraId="2B52C5D3" w14:textId="77777777" w:rsidTr="00305561">
                            <w:tc>
                              <w:tcPr>
                                <w:tcW w:w="3528" w:type="dxa"/>
                              </w:tcPr>
                              <w:p w14:paraId="03251D2E" w14:textId="5AF30440" w:rsidR="006F3955" w:rsidRPr="00B31922" w:rsidRDefault="006F3955" w:rsidP="009E06FA">
                                <w:pPr>
                                  <w:rPr>
                                    <w:rFonts w:ascii="BOG 2017" w:hAnsi="BOG 2017"/>
                                    <w:sz w:val="22"/>
                                    <w:szCs w:val="22"/>
                                    <w:lang w:val="ka-GE"/>
                                  </w:rPr>
                                </w:pPr>
                                <w:r w:rsidRPr="00B31922">
                                  <w:rPr>
                                    <w:rFonts w:ascii="BOG 2017" w:hAnsi="BOG 2017"/>
                                    <w:sz w:val="22"/>
                                    <w:szCs w:val="22"/>
                                    <w:lang w:val="ka-GE"/>
                                  </w:rPr>
                                  <w:t>გამოცხადების თარიღი:</w:t>
                                </w:r>
                              </w:p>
                              <w:p w14:paraId="05817507" w14:textId="37F6E610" w:rsidR="006F3955" w:rsidRPr="00B31922" w:rsidRDefault="006F3955" w:rsidP="009E06FA">
                                <w:pPr>
                                  <w:rPr>
                                    <w:rFonts w:ascii="BOG 2017" w:hAnsi="BOG 2017"/>
                                    <w:sz w:val="22"/>
                                    <w:szCs w:val="22"/>
                                    <w:lang w:val="ka-GE"/>
                                  </w:rPr>
                                </w:pPr>
                                <w:r w:rsidRPr="00B31922">
                                  <w:rPr>
                                    <w:rFonts w:ascii="BOG 2017" w:hAnsi="BOG 2017"/>
                                    <w:sz w:val="22"/>
                                    <w:szCs w:val="22"/>
                                    <w:lang w:val="ka-GE"/>
                                  </w:rPr>
                                  <w:t>დასრულების თარიღი:</w:t>
                                </w:r>
                              </w:p>
                            </w:tc>
                            <w:tc>
                              <w:tcPr>
                                <w:tcW w:w="6750" w:type="dxa"/>
                              </w:tcPr>
                              <w:p w14:paraId="1AB7A516" w14:textId="72D4AF7B" w:rsidR="006F3955" w:rsidRPr="00B31922" w:rsidRDefault="00B31922" w:rsidP="007C5AE6">
                                <w:pPr>
                                  <w:rPr>
                                    <w:rFonts w:ascii="BOG 2017" w:hAnsi="BOG 2017"/>
                                    <w:sz w:val="22"/>
                                    <w:szCs w:val="22"/>
                                    <w:lang w:val="ka-GE"/>
                                  </w:rPr>
                                </w:pPr>
                                <w:r w:rsidRPr="00B31922">
                                  <w:rPr>
                                    <w:rFonts w:ascii="BOG 2017" w:hAnsi="BOG 2017"/>
                                    <w:sz w:val="22"/>
                                    <w:szCs w:val="22"/>
                                  </w:rPr>
                                  <w:t>1</w:t>
                                </w:r>
                                <w:r w:rsidR="00745A30">
                                  <w:rPr>
                                    <w:rFonts w:ascii="BOG 2017" w:hAnsi="BOG 2017"/>
                                    <w:sz w:val="22"/>
                                    <w:szCs w:val="22"/>
                                  </w:rPr>
                                  <w:t>4</w:t>
                                </w:r>
                                <w:r w:rsidR="000C18A0" w:rsidRPr="00B31922">
                                  <w:rPr>
                                    <w:rFonts w:ascii="BOG 2017" w:hAnsi="BOG 2017"/>
                                    <w:sz w:val="22"/>
                                    <w:szCs w:val="22"/>
                                  </w:rPr>
                                  <w:t xml:space="preserve"> </w:t>
                                </w:r>
                                <w:r w:rsidR="000C18A0" w:rsidRPr="00B31922">
                                  <w:rPr>
                                    <w:rFonts w:ascii="BOG 2017" w:hAnsi="BOG 2017"/>
                                    <w:sz w:val="22"/>
                                    <w:szCs w:val="22"/>
                                    <w:lang w:val="ka-GE"/>
                                  </w:rPr>
                                  <w:t xml:space="preserve">მაისი </w:t>
                                </w:r>
                                <w:r w:rsidR="000C760B" w:rsidRPr="00B31922">
                                  <w:rPr>
                                    <w:rFonts w:ascii="BOG 2017" w:hAnsi="BOG 2017"/>
                                    <w:sz w:val="22"/>
                                    <w:szCs w:val="22"/>
                                    <w:lang w:val="ka-GE"/>
                                  </w:rPr>
                                  <w:t>202</w:t>
                                </w:r>
                                <w:r w:rsidRPr="00B31922">
                                  <w:rPr>
                                    <w:rFonts w:ascii="BOG 2017" w:hAnsi="BOG 2017"/>
                                    <w:sz w:val="22"/>
                                    <w:szCs w:val="22"/>
                                    <w:lang w:val="ka-GE"/>
                                  </w:rPr>
                                  <w:t>6</w:t>
                                </w:r>
                              </w:p>
                              <w:p w14:paraId="5273460A" w14:textId="4E75CB96" w:rsidR="006F3955" w:rsidRPr="00B31922" w:rsidRDefault="00046913" w:rsidP="008458F5">
                                <w:pPr>
                                  <w:rPr>
                                    <w:rFonts w:ascii="BOG 2017" w:hAnsi="BOG 2017"/>
                                    <w:sz w:val="22"/>
                                    <w:szCs w:val="22"/>
                                    <w:lang w:val="ka-GE"/>
                                  </w:rPr>
                                </w:pPr>
                                <w:r>
                                  <w:rPr>
                                    <w:rFonts w:ascii="BOG 2017" w:hAnsi="BOG 2017"/>
                                    <w:sz w:val="22"/>
                                    <w:szCs w:val="22"/>
                                    <w:lang w:val="ka-GE"/>
                                  </w:rPr>
                                  <w:t>2</w:t>
                                </w:r>
                                <w:r w:rsidR="0043760E">
                                  <w:rPr>
                                    <w:rFonts w:ascii="BOG 2017" w:hAnsi="BOG 2017"/>
                                    <w:sz w:val="22"/>
                                    <w:szCs w:val="22"/>
                                    <w:lang w:val="ka-GE"/>
                                  </w:rPr>
                                  <w:t xml:space="preserve"> </w:t>
                                </w:r>
                                <w:r w:rsidR="0043760E">
                                  <w:rPr>
                                    <w:sz w:val="22"/>
                                    <w:szCs w:val="22"/>
                                    <w:lang w:val="ka-GE"/>
                                  </w:rPr>
                                  <w:t>ივნისი</w:t>
                                </w:r>
                                <w:r w:rsidR="00F94DFC" w:rsidRPr="00B31922">
                                  <w:rPr>
                                    <w:rFonts w:ascii="BOG 2017" w:hAnsi="BOG 2017"/>
                                    <w:sz w:val="22"/>
                                    <w:szCs w:val="22"/>
                                    <w:lang w:val="ka-GE"/>
                                  </w:rPr>
                                  <w:t xml:space="preserve"> </w:t>
                                </w:r>
                                <w:r w:rsidR="000C760B" w:rsidRPr="00B31922">
                                  <w:rPr>
                                    <w:rFonts w:ascii="BOG 2017" w:hAnsi="BOG 2017"/>
                                    <w:sz w:val="22"/>
                                    <w:szCs w:val="22"/>
                                    <w:lang w:val="ka-GE"/>
                                  </w:rPr>
                                  <w:t>202</w:t>
                                </w:r>
                                <w:r w:rsidR="00B31922" w:rsidRPr="00B31922">
                                  <w:rPr>
                                    <w:rFonts w:ascii="BOG 2017" w:hAnsi="BOG 2017"/>
                                    <w:sz w:val="22"/>
                                    <w:szCs w:val="22"/>
                                    <w:lang w:val="ka-GE"/>
                                  </w:rPr>
                                  <w:t>6</w:t>
                                </w:r>
                              </w:p>
                            </w:tc>
                          </w:tr>
                          <w:tr w:rsidR="006F3955" w:rsidRPr="00B31922" w14:paraId="26CDC481" w14:textId="77777777" w:rsidTr="00305561">
                            <w:tc>
                              <w:tcPr>
                                <w:tcW w:w="3528" w:type="dxa"/>
                              </w:tcPr>
                              <w:p w14:paraId="217C017A" w14:textId="762B7DE6" w:rsidR="006F3955" w:rsidRPr="00B31922" w:rsidRDefault="006F3955" w:rsidP="00305561">
                                <w:pPr>
                                  <w:rPr>
                                    <w:rFonts w:ascii="BOG 2017" w:hAnsi="BOG 2017"/>
                                    <w:sz w:val="22"/>
                                    <w:szCs w:val="22"/>
                                    <w:lang w:val="ka-GE"/>
                                  </w:rPr>
                                </w:pPr>
                                <w:r w:rsidRPr="00B31922">
                                  <w:rPr>
                                    <w:rFonts w:ascii="BOG 2017" w:hAnsi="BOG 2017"/>
                                    <w:sz w:val="22"/>
                                    <w:szCs w:val="22"/>
                                    <w:lang w:val="ka-GE"/>
                                  </w:rPr>
                                  <w:t>საკონტაქტო პირი</w:t>
                                </w:r>
                              </w:p>
                            </w:tc>
                            <w:tc>
                              <w:tcPr>
                                <w:tcW w:w="6750" w:type="dxa"/>
                              </w:tcPr>
                              <w:p w14:paraId="7C3BF204" w14:textId="1ACF8C14" w:rsidR="006F3955" w:rsidRPr="00B31922" w:rsidRDefault="000C18A0" w:rsidP="009E06FA">
                                <w:pPr>
                                  <w:rPr>
                                    <w:rFonts w:ascii="BOG 2017" w:hAnsi="BOG 2017"/>
                                    <w:sz w:val="22"/>
                                    <w:szCs w:val="22"/>
                                    <w:lang w:val="ka-GE"/>
                                  </w:rPr>
                                </w:pPr>
                                <w:r w:rsidRPr="00B31922">
                                  <w:rPr>
                                    <w:rFonts w:ascii="BOG 2017" w:hAnsi="BOG 2017"/>
                                    <w:sz w:val="22"/>
                                    <w:szCs w:val="22"/>
                                    <w:lang w:val="ka-GE"/>
                                  </w:rPr>
                                  <w:t>ანი სტეფნაძე</w:t>
                                </w:r>
                              </w:p>
                              <w:p w14:paraId="7B428894" w14:textId="31E4BA08" w:rsidR="006F3955" w:rsidRPr="00B31922" w:rsidRDefault="00E5144D" w:rsidP="00313B50">
                                <w:pPr>
                                  <w:rPr>
                                    <w:rFonts w:ascii="BOG 2017" w:hAnsi="BOG 2017"/>
                                    <w:sz w:val="22"/>
                                    <w:szCs w:val="22"/>
                                    <w:lang w:val="ka-GE"/>
                                  </w:rPr>
                                </w:pPr>
                                <w:hyperlink r:id="rId10" w:history="1">
                                  <w:r w:rsidR="000C18A0" w:rsidRPr="00B31922">
                                    <w:rPr>
                                      <w:rStyle w:val="Hyperlink"/>
                                      <w:rFonts w:ascii="BOG 2017" w:hAnsi="BOG 2017"/>
                                      <w:sz w:val="22"/>
                                      <w:szCs w:val="22"/>
                                    </w:rPr>
                                    <w:t>astepnadze@bog.ge</w:t>
                                  </w:r>
                                </w:hyperlink>
                                <w:r w:rsidR="000C18A0" w:rsidRPr="00B31922">
                                  <w:rPr>
                                    <w:rFonts w:ascii="BOG 2017" w:hAnsi="BOG 2017"/>
                                    <w:sz w:val="22"/>
                                    <w:szCs w:val="22"/>
                                  </w:rPr>
                                  <w:t xml:space="preserve"> </w:t>
                                </w:r>
                              </w:p>
                              <w:p w14:paraId="2D516649" w14:textId="09091097" w:rsidR="002348C6" w:rsidRPr="00B31922" w:rsidRDefault="000C18A0" w:rsidP="00313B50">
                                <w:pPr>
                                  <w:rPr>
                                    <w:rFonts w:ascii="BOG 2017" w:hAnsi="BOG 2017"/>
                                    <w:sz w:val="22"/>
                                    <w:szCs w:val="22"/>
                                    <w:lang w:val="ka-GE"/>
                                  </w:rPr>
                                </w:pPr>
                                <w:r w:rsidRPr="00B31922">
                                  <w:rPr>
                                    <w:rFonts w:ascii="BOG 2017" w:hAnsi="BOG 2017"/>
                                    <w:sz w:val="22"/>
                                    <w:szCs w:val="22"/>
                                  </w:rPr>
                                  <w:t>579243475</w:t>
                                </w:r>
                                <w:r w:rsidR="002348C6" w:rsidRPr="00B31922">
                                  <w:rPr>
                                    <w:rFonts w:ascii="BOG 2017" w:hAnsi="BOG 2017"/>
                                    <w:sz w:val="22"/>
                                    <w:szCs w:val="22"/>
                                    <w:lang w:val="ka-GE"/>
                                  </w:rPr>
                                  <w:t xml:space="preserve"> </w:t>
                                </w:r>
                              </w:p>
                            </w:tc>
                          </w:tr>
                          <w:tr w:rsidR="000C760B" w:rsidRPr="00B31922" w14:paraId="31070913" w14:textId="77777777" w:rsidTr="00305561">
                            <w:tc>
                              <w:tcPr>
                                <w:tcW w:w="3528" w:type="dxa"/>
                              </w:tcPr>
                              <w:p w14:paraId="5D1749B6" w14:textId="77777777" w:rsidR="000C760B" w:rsidRPr="00B31922" w:rsidRDefault="000C760B" w:rsidP="00305561">
                                <w:pPr>
                                  <w:rPr>
                                    <w:rFonts w:ascii="BOG 2017" w:hAnsi="BOG 2017"/>
                                    <w:sz w:val="22"/>
                                    <w:szCs w:val="22"/>
                                    <w:lang w:val="ka-GE"/>
                                  </w:rPr>
                                </w:pPr>
                              </w:p>
                            </w:tc>
                            <w:tc>
                              <w:tcPr>
                                <w:tcW w:w="6750" w:type="dxa"/>
                              </w:tcPr>
                              <w:p w14:paraId="6173C2DA" w14:textId="77777777" w:rsidR="000C760B" w:rsidRPr="00B31922" w:rsidRDefault="000C760B" w:rsidP="009E06FA">
                                <w:pPr>
                                  <w:rPr>
                                    <w:rFonts w:ascii="BOG 2017" w:hAnsi="BOG 2017"/>
                                    <w:sz w:val="22"/>
                                    <w:szCs w:val="22"/>
                                    <w:lang w:val="ka-GE"/>
                                  </w:rPr>
                                </w:pPr>
                              </w:p>
                            </w:tc>
                          </w:tr>
                        </w:tbl>
                        <w:p w14:paraId="3400B4FE" w14:textId="647652FF" w:rsidR="006F3955" w:rsidRPr="00B31922" w:rsidRDefault="006F3955" w:rsidP="00305561">
                          <w:pPr>
                            <w:rPr>
                              <w:rFonts w:ascii="BOG 2017" w:hAnsi="BOG 2017"/>
                              <w:b/>
                              <w:color w:val="E36C0A" w:themeColor="accent6" w:themeShade="BF"/>
                              <w:sz w:val="22"/>
                              <w:szCs w:val="22"/>
                            </w:rPr>
                          </w:pPr>
                        </w:p>
                      </w:txbxContent>
                    </v:textbox>
                    <w10:wrap type="square" anchorx="margin" anchory="margin"/>
                  </v:shape>
                </w:pict>
              </mc:Fallback>
            </mc:AlternateContent>
          </w:r>
          <w:r w:rsidR="00B15748" w:rsidRPr="00B31922">
            <w:rPr>
              <w:rFonts w:ascii="BOG 2017" w:hAnsi="BOG 2017" w:cstheme="minorHAnsi"/>
              <w:noProof/>
              <w:sz w:val="22"/>
              <w:szCs w:val="22"/>
            </w:rPr>
            <mc:AlternateContent>
              <mc:Choice Requires="wps">
                <w:drawing>
                  <wp:anchor distT="0" distB="0" distL="114300" distR="114300" simplePos="0" relativeHeight="251657216" behindDoc="0" locked="0" layoutInCell="1" allowOverlap="1" wp14:anchorId="5A1988C8" wp14:editId="23496D44">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3AA01D4E" w:rsidR="006F3955" w:rsidRPr="00B31922" w:rsidRDefault="00101AB6" w:rsidP="000D1CB3">
                                <w:pPr>
                                  <w:jc w:val="center"/>
                                  <w:rPr>
                                    <w:rFonts w:ascii="BOG 2017" w:hAnsi="BOG 2017"/>
                                    <w:b/>
                                    <w:color w:val="E36C0A" w:themeColor="accent6" w:themeShade="BF"/>
                                    <w:sz w:val="40"/>
                                    <w:szCs w:val="40"/>
                                    <w:lang w:val="ka-GE"/>
                                  </w:rPr>
                                </w:pPr>
                                <w:r w:rsidRPr="00B31922">
                                  <w:rPr>
                                    <w:rFonts w:ascii="BOG 2017" w:hAnsi="BOG 2017" w:cs="Arial"/>
                                    <w:b/>
                                    <w:color w:val="auto"/>
                                    <w:sz w:val="40"/>
                                    <w:szCs w:val="40"/>
                                    <w:lang w:val="ka-GE"/>
                                  </w:rPr>
                                  <w:t>ტენდერი სერვერული ინფრასტრუქტურის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Ob4jgIAAJIFAAAOAAAAZHJzL2Uyb0RvYy54bWysVE1vGyEQvVfqf0Dc67Ud20ksryM3katK&#13;&#10;URI1qXLGLMSowFDA3nV/fQd2/dE0l1S97ALzZoZ5vJnZVWM02QofFNiSDnp9SoTlUCn7UtLvT8tP&#13;&#10;F5SEyGzFNFhR0p0I9Gr+8cOsdlMxhDXoSniCQWyY1q6k6xjdtCgCXwvDQg+csGiU4A2LuPUvReVZ&#13;&#10;jdGNLob9/qSowVfOAxch4OlNa6TzHF9KweO9lEFEokuKd4v56/N3lb7FfMamL565teLdNdg/3MIw&#13;&#10;ZTHpIdQNi4xsvPorlFHcQwAZexxMAVIqLnINWM2g/6qaxzVzIteC5AR3oCn8v7D8bvvgiapKOqHE&#13;&#10;MoNP9CSaSD5DQyaJndqFKYIeHcJig8f4yvvzgIep6EZ6k/5YDkE78rw7cJuCcTycTC7Gl4MxJRxt&#13;&#10;g/7kfHQ2TnGKo7vzIX4RYEhalNTj42VO2fY2xBa6h6RsAbSqlkrrvEmCEdfaky3Dp9YxXxKD/4HS&#13;&#10;ltR4lbNxPwe2kNzbyNqmMCJLpkuXSm9LzKu40yJhtP0mJFKWK30jN+Nc2EP+jE4oiane49jhj7d6&#13;&#10;j3NbB3rkzGDjwdkoCz5Xn3vsSFn1Y0+ZbPH4Nid1p2VsVk3WykEBK6h2KAwPbWMFx5cKH++WhfjA&#13;&#10;PHYSagGnQ7zHj9SA5EO3omQN/tdb5wmPAkcrJTV2ZknDzw3zghL91aL0LwejUWrlvBmNz4e48aeW&#13;&#10;1anFbsw1oCIGOIccz8uEj3q/lB7MMw6RRcqKJmY55i5p3C+vYzsvcAhxsVhkEDavY/HWPjqeQieW&#13;&#10;kzSfmmfmXaffiNK/g30Ps+krGbfY5GlhsYkgVdZ44rllteMfGz93STek0mQ53WfUcZTOfwMAAP//&#13;&#10;AwBQSwMEFAAGAAgAAAAhAC86BWPpAAAAEQEAAA8AAABkcnMvZG93bnJldi54bWxMj0tvgzAQhO+V&#13;&#10;8h+sjdRLlRhKaBKCiao+Uqm3hj6Um4MdQMVrhB2g/76bU3tZabUzs/Ol29E0rNedqy0KCOcBMI2F&#13;&#10;VTWWAt7z59kKmPMSlWwsagE/2sE2m1ylMlF2wDfd733JKARdIgVU3rcJ566otJFubluNdDvZzkhP&#13;&#10;a1dy1cmBwk3Db4PgjhtZI32oZKsfKl18789GwOGm/Hp14+5jiOKofXrp8+WnyoW4no6PGxr3G2Be&#13;&#10;j/7PARcG6g8ZFTvaMyrHGgGzaLUmqYA4DhfALoogXBDjUcAyXMfAs5T/J8l+AQAA//8DAFBLAQIt&#13;&#10;ABQABgAIAAAAIQC2gziS/gAAAOEBAAATAAAAAAAAAAAAAAAAAAAAAABbQ29udGVudF9UeXBlc10u&#13;&#10;eG1sUEsBAi0AFAAGAAgAAAAhADj9If/WAAAAlAEAAAsAAAAAAAAAAAAAAAAALwEAAF9yZWxzLy5y&#13;&#10;ZWxzUEsBAi0AFAAGAAgAAAAhAOEk5viOAgAAkgUAAA4AAAAAAAAAAAAAAAAALgIAAGRycy9lMm9E&#13;&#10;b2MueG1sUEsBAi0AFAAGAAgAAAAhAC86BWPpAAAAEQEAAA8AAAAAAAAAAAAAAAAA6AQAAGRycy9k&#13;&#10;b3ducmV2LnhtbFBLBQYAAAAABAAEAPMAAAD+BQAAAAA=&#13;&#10;" fillcolor="white [3201]" stroked="f" strokeweight=".5pt">
                    <v:textbox>
                      <w:txbxContent>
                        <w:p w14:paraId="573A4337" w14:textId="3AA01D4E" w:rsidR="006F3955" w:rsidRPr="00B31922" w:rsidRDefault="00101AB6" w:rsidP="000D1CB3">
                          <w:pPr>
                            <w:jc w:val="center"/>
                            <w:rPr>
                              <w:rFonts w:ascii="BOG 2017" w:hAnsi="BOG 2017"/>
                              <w:b/>
                              <w:color w:val="E36C0A" w:themeColor="accent6" w:themeShade="BF"/>
                              <w:sz w:val="40"/>
                              <w:szCs w:val="40"/>
                              <w:lang w:val="ka-GE"/>
                            </w:rPr>
                          </w:pPr>
                          <w:r w:rsidRPr="00B31922">
                            <w:rPr>
                              <w:rFonts w:ascii="BOG 2017" w:hAnsi="BOG 2017" w:cs="Arial"/>
                              <w:b/>
                              <w:color w:val="auto"/>
                              <w:sz w:val="40"/>
                              <w:szCs w:val="40"/>
                              <w:lang w:val="ka-GE"/>
                            </w:rPr>
                            <w:t>ტენდერი სერვერული ინფრასტრუქტურის შესყიდვაზე</w:t>
                          </w:r>
                        </w:p>
                      </w:txbxContent>
                    </v:textbox>
                    <w10:wrap type="square" anchorx="margin" anchory="margin"/>
                  </v:shape>
                </w:pict>
              </mc:Fallback>
            </mc:AlternateContent>
          </w:r>
          <w:r w:rsidR="002E7950" w:rsidRPr="00B31922">
            <w:rPr>
              <w:rFonts w:ascii="BOG 2017" w:hAnsi="BOG 2017" w:cstheme="minorHAnsi"/>
              <w:sz w:val="22"/>
              <w:szCs w:val="22"/>
            </w:rPr>
            <w:br w:type="page"/>
          </w:r>
        </w:p>
      </w:sdtContent>
    </w:sdt>
    <w:p w14:paraId="231B3834" w14:textId="419BCCA8" w:rsidR="00361FEF" w:rsidRPr="00B31922" w:rsidRDefault="00361FEF" w:rsidP="00EF5A27">
      <w:pPr>
        <w:framePr w:hSpace="180" w:wrap="around" w:vAnchor="text" w:hAnchor="margin" w:y="104"/>
        <w:suppressOverlap/>
        <w:rPr>
          <w:rFonts w:ascii="BOG 2017" w:hAnsi="BOG 2017" w:cstheme="minorHAnsi"/>
          <w:b/>
          <w:sz w:val="22"/>
          <w:szCs w:val="22"/>
          <w:lang w:val="ka-GE"/>
        </w:rPr>
      </w:pPr>
    </w:p>
    <w:p w14:paraId="479AC898" w14:textId="782989B4" w:rsidR="00DE53CA" w:rsidRPr="00B31922" w:rsidRDefault="00DE53CA" w:rsidP="00CF553C">
      <w:pPr>
        <w:pStyle w:val="TOCHeading"/>
        <w:ind w:left="360"/>
        <w:jc w:val="center"/>
        <w:rPr>
          <w:rFonts w:ascii="BOG 2017" w:hAnsi="BOG 2017" w:cs="Arial"/>
          <w:color w:val="auto"/>
          <w:sz w:val="22"/>
          <w:szCs w:val="22"/>
          <w:lang w:val="ka-GE"/>
        </w:rPr>
      </w:pPr>
      <w:bookmarkStart w:id="0" w:name="_Toc456350217"/>
      <w:bookmarkStart w:id="1" w:name="_Toc456347628"/>
    </w:p>
    <w:p w14:paraId="58BD96D7" w14:textId="77777777" w:rsidR="00BE6145" w:rsidRPr="00B31922" w:rsidRDefault="00DE53CA" w:rsidP="00CF553C">
      <w:pPr>
        <w:pStyle w:val="TOCHeading"/>
        <w:ind w:left="360"/>
        <w:jc w:val="center"/>
        <w:rPr>
          <w:rFonts w:ascii="BOG 2017" w:hAnsi="BOG 2017" w:cs="Arial"/>
          <w:color w:val="auto"/>
          <w:sz w:val="22"/>
          <w:szCs w:val="22"/>
          <w:lang w:val="ka-GE"/>
        </w:rPr>
      </w:pPr>
      <w:r w:rsidRPr="00B31922">
        <w:rPr>
          <w:rFonts w:ascii="BOG 2017" w:hAnsi="BOG 2017" w:cs="Arial"/>
          <w:color w:val="auto"/>
          <w:sz w:val="22"/>
          <w:szCs w:val="22"/>
          <w:lang w:val="af-ZA"/>
        </w:rPr>
        <w:t xml:space="preserve">  </w:t>
      </w:r>
      <w:r w:rsidR="005A5424" w:rsidRPr="00B31922">
        <w:rPr>
          <w:rFonts w:ascii="BOG 2017" w:hAnsi="BOG 2017" w:cs="Arial"/>
          <w:color w:val="auto"/>
          <w:sz w:val="22"/>
          <w:szCs w:val="22"/>
          <w:lang w:val="ka-GE"/>
        </w:rPr>
        <w:t xml:space="preserve"> </w:t>
      </w:r>
    </w:p>
    <w:p w14:paraId="785FCE18" w14:textId="77777777" w:rsidR="00B31922" w:rsidRPr="00B31922" w:rsidRDefault="00B31922" w:rsidP="00B31922">
      <w:pPr>
        <w:jc w:val="center"/>
        <w:rPr>
          <w:rFonts w:ascii="BOG 2017" w:hAnsi="BOG 2017"/>
          <w:b/>
          <w:color w:val="E36C0A" w:themeColor="accent6" w:themeShade="BF"/>
          <w:sz w:val="22"/>
          <w:szCs w:val="22"/>
          <w:lang w:val="ka-GE"/>
        </w:rPr>
      </w:pPr>
      <w:r w:rsidRPr="00B31922">
        <w:rPr>
          <w:rFonts w:ascii="BOG 2017" w:hAnsi="BOG 2017" w:cs="Arial"/>
          <w:b/>
          <w:color w:val="auto"/>
          <w:sz w:val="22"/>
          <w:szCs w:val="22"/>
          <w:lang w:val="ka-GE"/>
        </w:rPr>
        <w:t>ტენდერი სერვერული ინფრასტრუქტურის შესყიდვაზე</w:t>
      </w:r>
    </w:p>
    <w:p w14:paraId="101BE3CF" w14:textId="77777777" w:rsidR="00BE6145" w:rsidRPr="00B31922" w:rsidRDefault="00BE6145" w:rsidP="00BE6145">
      <w:pPr>
        <w:jc w:val="center"/>
        <w:rPr>
          <w:rFonts w:ascii="BOG 2017" w:hAnsi="BOG 2017" w:cs="Arial"/>
          <w:b/>
          <w:color w:val="auto"/>
          <w:sz w:val="22"/>
          <w:szCs w:val="22"/>
          <w:lang w:val="ka-GE"/>
        </w:rPr>
      </w:pPr>
    </w:p>
    <w:sdt>
      <w:sdtPr>
        <w:rPr>
          <w:rFonts w:ascii="BOG 2017" w:hAnsi="BOG 2017" w:cstheme="minorHAnsi"/>
          <w:b/>
          <w:bCs/>
          <w:vanish/>
          <w:color w:val="auto"/>
          <w:sz w:val="22"/>
          <w:szCs w:val="22"/>
          <w:highlight w:val="yellow"/>
        </w:rPr>
        <w:id w:val="1453367689"/>
        <w:docPartObj>
          <w:docPartGallery w:val="Table of Contents"/>
          <w:docPartUnique/>
        </w:docPartObj>
      </w:sdtPr>
      <w:sdtEndPr>
        <w:rPr>
          <w:b w:val="0"/>
          <w:bCs w:val="0"/>
          <w:noProof/>
          <w:color w:val="231F20"/>
        </w:rPr>
      </w:sdtEndPr>
      <w:sdtContent>
        <w:p w14:paraId="6C82D4A3" w14:textId="3A86AA5A" w:rsidR="00633247" w:rsidRPr="00B31922" w:rsidRDefault="008E3F33" w:rsidP="00BE6145">
          <w:pPr>
            <w:jc w:val="center"/>
            <w:rPr>
              <w:rFonts w:ascii="BOG 2017" w:hAnsi="BOG 2017" w:cstheme="minorHAnsi"/>
              <w:b/>
              <w:bCs/>
              <w:color w:val="auto"/>
              <w:sz w:val="22"/>
              <w:szCs w:val="22"/>
              <w:lang w:val="ka-GE"/>
            </w:rPr>
          </w:pPr>
          <w:r w:rsidRPr="00B31922">
            <w:rPr>
              <w:rFonts w:ascii="BOG 2017" w:hAnsi="BOG 2017" w:cs="Sylfaen"/>
              <w:color w:val="auto"/>
              <w:sz w:val="22"/>
              <w:szCs w:val="22"/>
              <w:lang w:val="ka-GE"/>
            </w:rPr>
            <w:t>სარჩევი</w:t>
          </w:r>
        </w:p>
        <w:p w14:paraId="1DD945E3" w14:textId="14919EAF" w:rsidR="00B31922" w:rsidRDefault="00633247">
          <w:pPr>
            <w:pStyle w:val="TOC1"/>
            <w:rPr>
              <w:rFonts w:asciiTheme="minorHAnsi" w:eastAsiaTheme="minorEastAsia" w:hAnsiTheme="minorHAnsi"/>
              <w:noProof/>
              <w:color w:val="auto"/>
              <w:kern w:val="2"/>
              <w:sz w:val="24"/>
              <w:szCs w:val="24"/>
              <w14:ligatures w14:val="standardContextual"/>
            </w:rPr>
          </w:pPr>
          <w:r w:rsidRPr="00B31922">
            <w:rPr>
              <w:rFonts w:ascii="BOG 2017" w:hAnsi="BOG 2017" w:cstheme="minorHAnsi"/>
              <w:sz w:val="22"/>
              <w:szCs w:val="22"/>
            </w:rPr>
            <w:fldChar w:fldCharType="begin"/>
          </w:r>
          <w:r w:rsidRPr="00B31922">
            <w:rPr>
              <w:rFonts w:ascii="BOG 2017" w:hAnsi="BOG 2017" w:cstheme="minorHAnsi"/>
              <w:sz w:val="22"/>
              <w:szCs w:val="22"/>
            </w:rPr>
            <w:instrText xml:space="preserve"> TOC \o "1-3" \h \z \u </w:instrText>
          </w:r>
          <w:r w:rsidRPr="00B31922">
            <w:rPr>
              <w:rFonts w:ascii="BOG 2017" w:hAnsi="BOG 2017" w:cstheme="minorHAnsi"/>
              <w:sz w:val="22"/>
              <w:szCs w:val="22"/>
            </w:rPr>
            <w:fldChar w:fldCharType="separate"/>
          </w:r>
          <w:hyperlink w:anchor="_Toc229573611" w:history="1">
            <w:r w:rsidR="00B31922" w:rsidRPr="00A95F8F">
              <w:rPr>
                <w:rStyle w:val="Hyperlink"/>
                <w:rFonts w:ascii="BOG 2017" w:eastAsiaTheme="majorEastAsia" w:hAnsi="BOG 2017" w:cstheme="majorBidi"/>
                <w:b/>
                <w:noProof/>
                <w:lang w:val="ka-GE" w:eastAsia="ja-JP"/>
              </w:rPr>
              <w:t>ინსტრუქცია ტენდერში მონაწილეთათვის</w:t>
            </w:r>
            <w:r w:rsidR="00B31922">
              <w:rPr>
                <w:noProof/>
                <w:webHidden/>
              </w:rPr>
              <w:tab/>
            </w:r>
            <w:r w:rsidR="00B31922">
              <w:rPr>
                <w:noProof/>
                <w:webHidden/>
              </w:rPr>
              <w:fldChar w:fldCharType="begin"/>
            </w:r>
            <w:r w:rsidR="00B31922">
              <w:rPr>
                <w:noProof/>
                <w:webHidden/>
              </w:rPr>
              <w:instrText xml:space="preserve"> PAGEREF _Toc229573611 \h </w:instrText>
            </w:r>
            <w:r w:rsidR="00B31922">
              <w:rPr>
                <w:noProof/>
                <w:webHidden/>
              </w:rPr>
            </w:r>
            <w:r w:rsidR="00B31922">
              <w:rPr>
                <w:noProof/>
                <w:webHidden/>
              </w:rPr>
              <w:fldChar w:fldCharType="separate"/>
            </w:r>
            <w:r w:rsidR="00B31922">
              <w:rPr>
                <w:noProof/>
                <w:webHidden/>
              </w:rPr>
              <w:t>2</w:t>
            </w:r>
            <w:r w:rsidR="00B31922">
              <w:rPr>
                <w:noProof/>
                <w:webHidden/>
              </w:rPr>
              <w:fldChar w:fldCharType="end"/>
            </w:r>
          </w:hyperlink>
        </w:p>
        <w:p w14:paraId="335ADAED" w14:textId="497E69D8" w:rsidR="00B31922" w:rsidRDefault="00E5144D">
          <w:pPr>
            <w:pStyle w:val="TOC1"/>
            <w:rPr>
              <w:rFonts w:asciiTheme="minorHAnsi" w:eastAsiaTheme="minorEastAsia" w:hAnsiTheme="minorHAnsi"/>
              <w:noProof/>
              <w:color w:val="auto"/>
              <w:kern w:val="2"/>
              <w:sz w:val="24"/>
              <w:szCs w:val="24"/>
              <w14:ligatures w14:val="standardContextual"/>
            </w:rPr>
          </w:pPr>
          <w:hyperlink w:anchor="_Toc229573612" w:history="1">
            <w:r w:rsidR="00B31922" w:rsidRPr="00A95F8F">
              <w:rPr>
                <w:rStyle w:val="Hyperlink"/>
                <w:rFonts w:ascii="BOG 2017" w:eastAsiaTheme="majorEastAsia" w:hAnsi="BOG 2017" w:cstheme="majorBidi"/>
                <w:b/>
                <w:noProof/>
                <w:lang w:val="ka-GE" w:eastAsia="ja-JP"/>
              </w:rPr>
              <w:t>სატენდერო მოთხოვნები</w:t>
            </w:r>
            <w:r w:rsidR="00B31922">
              <w:rPr>
                <w:noProof/>
                <w:webHidden/>
              </w:rPr>
              <w:tab/>
            </w:r>
            <w:r w:rsidR="00B31922">
              <w:rPr>
                <w:noProof/>
                <w:webHidden/>
              </w:rPr>
              <w:fldChar w:fldCharType="begin"/>
            </w:r>
            <w:r w:rsidR="00B31922">
              <w:rPr>
                <w:noProof/>
                <w:webHidden/>
              </w:rPr>
              <w:instrText xml:space="preserve"> PAGEREF _Toc229573612 \h </w:instrText>
            </w:r>
            <w:r w:rsidR="00B31922">
              <w:rPr>
                <w:noProof/>
                <w:webHidden/>
              </w:rPr>
            </w:r>
            <w:r w:rsidR="00B31922">
              <w:rPr>
                <w:noProof/>
                <w:webHidden/>
              </w:rPr>
              <w:fldChar w:fldCharType="separate"/>
            </w:r>
            <w:r w:rsidR="00B31922">
              <w:rPr>
                <w:noProof/>
                <w:webHidden/>
              </w:rPr>
              <w:t>2</w:t>
            </w:r>
            <w:r w:rsidR="00B31922">
              <w:rPr>
                <w:noProof/>
                <w:webHidden/>
              </w:rPr>
              <w:fldChar w:fldCharType="end"/>
            </w:r>
          </w:hyperlink>
        </w:p>
        <w:p w14:paraId="3F8D782F" w14:textId="0DE0C54A" w:rsidR="00B31922" w:rsidRDefault="00E5144D">
          <w:pPr>
            <w:pStyle w:val="TOC1"/>
            <w:rPr>
              <w:rFonts w:asciiTheme="minorHAnsi" w:eastAsiaTheme="minorEastAsia" w:hAnsiTheme="minorHAnsi"/>
              <w:noProof/>
              <w:color w:val="auto"/>
              <w:kern w:val="2"/>
              <w:sz w:val="24"/>
              <w:szCs w:val="24"/>
              <w14:ligatures w14:val="standardContextual"/>
            </w:rPr>
          </w:pPr>
          <w:hyperlink w:anchor="_Toc229573613" w:history="1">
            <w:r w:rsidR="00B31922" w:rsidRPr="00A95F8F">
              <w:rPr>
                <w:rStyle w:val="Hyperlink"/>
                <w:rFonts w:ascii="BOG 2017" w:eastAsiaTheme="majorEastAsia" w:hAnsi="BOG 2017" w:cstheme="majorBidi"/>
                <w:b/>
                <w:noProof/>
                <w:lang w:val="ka-GE" w:eastAsia="ja-JP"/>
              </w:rPr>
              <w:t>დამატებითი ინფორმაცია:</w:t>
            </w:r>
            <w:r w:rsidR="00B31922">
              <w:rPr>
                <w:noProof/>
                <w:webHidden/>
              </w:rPr>
              <w:tab/>
            </w:r>
            <w:r w:rsidR="00B31922">
              <w:rPr>
                <w:noProof/>
                <w:webHidden/>
              </w:rPr>
              <w:fldChar w:fldCharType="begin"/>
            </w:r>
            <w:r w:rsidR="00B31922">
              <w:rPr>
                <w:noProof/>
                <w:webHidden/>
              </w:rPr>
              <w:instrText xml:space="preserve"> PAGEREF _Toc229573613 \h </w:instrText>
            </w:r>
            <w:r w:rsidR="00B31922">
              <w:rPr>
                <w:noProof/>
                <w:webHidden/>
              </w:rPr>
            </w:r>
            <w:r w:rsidR="00B31922">
              <w:rPr>
                <w:noProof/>
                <w:webHidden/>
              </w:rPr>
              <w:fldChar w:fldCharType="separate"/>
            </w:r>
            <w:r w:rsidR="00B31922">
              <w:rPr>
                <w:noProof/>
                <w:webHidden/>
              </w:rPr>
              <w:t>3</w:t>
            </w:r>
            <w:r w:rsidR="00B31922">
              <w:rPr>
                <w:noProof/>
                <w:webHidden/>
              </w:rPr>
              <w:fldChar w:fldCharType="end"/>
            </w:r>
          </w:hyperlink>
        </w:p>
        <w:p w14:paraId="314884DB" w14:textId="4FB486EB" w:rsidR="00B31922" w:rsidRDefault="00E5144D">
          <w:pPr>
            <w:pStyle w:val="TOC1"/>
            <w:rPr>
              <w:rFonts w:asciiTheme="minorHAnsi" w:eastAsiaTheme="minorEastAsia" w:hAnsiTheme="minorHAnsi"/>
              <w:noProof/>
              <w:color w:val="auto"/>
              <w:kern w:val="2"/>
              <w:sz w:val="24"/>
              <w:szCs w:val="24"/>
              <w14:ligatures w14:val="standardContextual"/>
            </w:rPr>
          </w:pPr>
          <w:hyperlink w:anchor="_Toc229573614" w:history="1">
            <w:r w:rsidR="00B31922" w:rsidRPr="00A95F8F">
              <w:rPr>
                <w:rStyle w:val="Hyperlink"/>
                <w:rFonts w:ascii="BOG 2017" w:hAnsi="BOG 2017" w:cs="Sylfaen"/>
                <w:noProof/>
              </w:rPr>
              <w:t>დანართი 1: ფასების ცხრილი</w:t>
            </w:r>
            <w:r w:rsidR="00B31922">
              <w:rPr>
                <w:noProof/>
                <w:webHidden/>
              </w:rPr>
              <w:tab/>
            </w:r>
            <w:r w:rsidR="00B31922">
              <w:rPr>
                <w:noProof/>
                <w:webHidden/>
              </w:rPr>
              <w:fldChar w:fldCharType="begin"/>
            </w:r>
            <w:r w:rsidR="00B31922">
              <w:rPr>
                <w:noProof/>
                <w:webHidden/>
              </w:rPr>
              <w:instrText xml:space="preserve"> PAGEREF _Toc229573614 \h </w:instrText>
            </w:r>
            <w:r w:rsidR="00B31922">
              <w:rPr>
                <w:noProof/>
                <w:webHidden/>
              </w:rPr>
            </w:r>
            <w:r w:rsidR="00B31922">
              <w:rPr>
                <w:noProof/>
                <w:webHidden/>
              </w:rPr>
              <w:fldChar w:fldCharType="separate"/>
            </w:r>
            <w:r w:rsidR="00B31922">
              <w:rPr>
                <w:noProof/>
                <w:webHidden/>
              </w:rPr>
              <w:t>4</w:t>
            </w:r>
            <w:r w:rsidR="00B31922">
              <w:rPr>
                <w:noProof/>
                <w:webHidden/>
              </w:rPr>
              <w:fldChar w:fldCharType="end"/>
            </w:r>
          </w:hyperlink>
        </w:p>
        <w:p w14:paraId="461DA0F9" w14:textId="7269328D" w:rsidR="00B31922" w:rsidRDefault="00E5144D">
          <w:pPr>
            <w:pStyle w:val="TOC1"/>
            <w:rPr>
              <w:rFonts w:asciiTheme="minorHAnsi" w:eastAsiaTheme="minorEastAsia" w:hAnsiTheme="minorHAnsi"/>
              <w:noProof/>
              <w:color w:val="auto"/>
              <w:kern w:val="2"/>
              <w:sz w:val="24"/>
              <w:szCs w:val="24"/>
              <w14:ligatures w14:val="standardContextual"/>
            </w:rPr>
          </w:pPr>
          <w:hyperlink w:anchor="_Toc229573615" w:history="1">
            <w:r w:rsidR="00B31922" w:rsidRPr="00A95F8F">
              <w:rPr>
                <w:rStyle w:val="Hyperlink"/>
                <w:rFonts w:ascii="BOG 2017" w:hAnsi="BOG 2017" w:cs="Sylfaen"/>
                <w:noProof/>
              </w:rPr>
              <w:t>დანართი 2: საბანკო რეკვიზიტები</w:t>
            </w:r>
            <w:r w:rsidR="00B31922">
              <w:rPr>
                <w:noProof/>
                <w:webHidden/>
              </w:rPr>
              <w:tab/>
            </w:r>
            <w:r w:rsidR="00B31922">
              <w:rPr>
                <w:noProof/>
                <w:webHidden/>
              </w:rPr>
              <w:fldChar w:fldCharType="begin"/>
            </w:r>
            <w:r w:rsidR="00B31922">
              <w:rPr>
                <w:noProof/>
                <w:webHidden/>
              </w:rPr>
              <w:instrText xml:space="preserve"> PAGEREF _Toc229573615 \h </w:instrText>
            </w:r>
            <w:r w:rsidR="00B31922">
              <w:rPr>
                <w:noProof/>
                <w:webHidden/>
              </w:rPr>
            </w:r>
            <w:r w:rsidR="00B31922">
              <w:rPr>
                <w:noProof/>
                <w:webHidden/>
              </w:rPr>
              <w:fldChar w:fldCharType="separate"/>
            </w:r>
            <w:r w:rsidR="00B31922">
              <w:rPr>
                <w:noProof/>
                <w:webHidden/>
              </w:rPr>
              <w:t>5</w:t>
            </w:r>
            <w:r w:rsidR="00B31922">
              <w:rPr>
                <w:noProof/>
                <w:webHidden/>
              </w:rPr>
              <w:fldChar w:fldCharType="end"/>
            </w:r>
          </w:hyperlink>
        </w:p>
        <w:p w14:paraId="60752384" w14:textId="79B53B02" w:rsidR="001665D6" w:rsidRPr="00B31922" w:rsidRDefault="00633247" w:rsidP="00534B11">
          <w:pPr>
            <w:rPr>
              <w:rFonts w:ascii="BOG 2017" w:hAnsi="BOG 2017" w:cstheme="minorHAnsi"/>
              <w:sz w:val="22"/>
              <w:szCs w:val="22"/>
            </w:rPr>
          </w:pPr>
          <w:r w:rsidRPr="00B31922">
            <w:rPr>
              <w:rFonts w:ascii="BOG 2017" w:hAnsi="BOG 2017" w:cstheme="minorHAnsi"/>
              <w:b/>
              <w:bCs/>
              <w:noProof/>
              <w:sz w:val="22"/>
              <w:szCs w:val="22"/>
            </w:rPr>
            <w:fldChar w:fldCharType="end"/>
          </w:r>
        </w:p>
      </w:sdtContent>
    </w:sdt>
    <w:p w14:paraId="54ED23B9" w14:textId="77777777" w:rsidR="00533CA6" w:rsidRPr="00B31922" w:rsidRDefault="00533CA6">
      <w:pPr>
        <w:jc w:val="left"/>
        <w:rPr>
          <w:rFonts w:ascii="BOG 2017" w:eastAsiaTheme="majorEastAsia" w:hAnsi="BOG 2017" w:cstheme="minorHAnsi"/>
          <w:b/>
          <w:bCs/>
          <w:color w:val="FF671B"/>
          <w:sz w:val="22"/>
          <w:szCs w:val="22"/>
          <w:lang w:eastAsia="ja-JP"/>
        </w:rPr>
      </w:pPr>
      <w:r w:rsidRPr="00B31922">
        <w:rPr>
          <w:rFonts w:ascii="BOG 2017" w:hAnsi="BOG 2017" w:cstheme="minorHAnsi"/>
          <w:sz w:val="22"/>
          <w:szCs w:val="22"/>
        </w:rPr>
        <w:br w:type="page"/>
      </w:r>
    </w:p>
    <w:p w14:paraId="49836C83" w14:textId="1A4780FF" w:rsidR="00A66B58" w:rsidRPr="00B31922"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9573611"/>
      <w:bookmarkStart w:id="4" w:name="_Toc462407871"/>
      <w:bookmarkEnd w:id="0"/>
      <w:bookmarkEnd w:id="1"/>
      <w:r w:rsidRPr="00B31922">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B31922" w:rsidRDefault="00D1450D" w:rsidP="00D1450D">
      <w:pPr>
        <w:rPr>
          <w:rFonts w:ascii="BOG 2017" w:eastAsiaTheme="minorEastAsia" w:hAnsi="BOG 2017" w:cs="Sylfaen"/>
          <w:sz w:val="22"/>
          <w:szCs w:val="22"/>
          <w:lang w:eastAsia="ja-JP"/>
        </w:rPr>
      </w:pPr>
    </w:p>
    <w:p w14:paraId="18EFE177" w14:textId="78AFC68A"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პრეტენდენტებმა </w:t>
      </w:r>
      <w:r w:rsidR="00074DBD" w:rsidRPr="00B31922">
        <w:rPr>
          <w:rFonts w:ascii="BOG 2017" w:hAnsi="BOG 2017"/>
          <w:sz w:val="22"/>
          <w:szCs w:val="22"/>
          <w:lang w:val="ka-GE"/>
        </w:rPr>
        <w:t xml:space="preserve">სისტემაში </w:t>
      </w:r>
      <w:r w:rsidRPr="00B31922">
        <w:rPr>
          <w:rFonts w:ascii="BOG 2017" w:hAnsi="BOG 2017"/>
          <w:sz w:val="22"/>
          <w:szCs w:val="22"/>
          <w:lang w:val="ka-GE"/>
        </w:rPr>
        <w:t xml:space="preserve">უნდა ატვირთონ სატენდერო </w:t>
      </w:r>
      <w:r w:rsidR="00432C25" w:rsidRPr="00B31922">
        <w:rPr>
          <w:rFonts w:ascii="BOG 2017" w:hAnsi="BOG 2017"/>
          <w:sz w:val="22"/>
          <w:szCs w:val="22"/>
          <w:lang w:val="ka-GE"/>
        </w:rPr>
        <w:t>დოკუმენტაციით</w:t>
      </w:r>
      <w:r w:rsidRPr="00B31922">
        <w:rPr>
          <w:rFonts w:ascii="BOG 2017" w:hAnsi="BOG 2017"/>
          <w:sz w:val="22"/>
          <w:szCs w:val="22"/>
          <w:lang w:val="ka-GE"/>
        </w:rPr>
        <w:t xml:space="preserve"> </w:t>
      </w:r>
      <w:r w:rsidR="00432C25" w:rsidRPr="00B31922">
        <w:rPr>
          <w:rFonts w:ascii="BOG 2017" w:hAnsi="BOG 2017"/>
          <w:sz w:val="22"/>
          <w:szCs w:val="22"/>
          <w:lang w:val="ka-GE"/>
        </w:rPr>
        <w:t>მოთხოვნილი</w:t>
      </w:r>
      <w:r w:rsidRPr="00B31922">
        <w:rPr>
          <w:rFonts w:ascii="BOG 2017" w:hAnsi="BOG 2017"/>
          <w:sz w:val="22"/>
          <w:szCs w:val="22"/>
          <w:lang w:val="ka-GE"/>
        </w:rPr>
        <w:t xml:space="preserve"> ყველა დოკუმენტი.</w:t>
      </w:r>
    </w:p>
    <w:p w14:paraId="0F3F2F5E" w14:textId="77777777" w:rsidR="00BD4E7F" w:rsidRPr="00B31922" w:rsidRDefault="00BD4E7F" w:rsidP="00A66B58">
      <w:pPr>
        <w:rPr>
          <w:rFonts w:ascii="BOG 2017" w:hAnsi="BOG 2017"/>
          <w:sz w:val="22"/>
          <w:szCs w:val="22"/>
          <w:lang w:val="ka-GE"/>
        </w:rPr>
      </w:pPr>
    </w:p>
    <w:p w14:paraId="45A95D3C" w14:textId="5848595B"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B31922">
        <w:rPr>
          <w:rFonts w:ascii="BOG 2017" w:hAnsi="BOG 2017"/>
          <w:sz w:val="22"/>
          <w:szCs w:val="22"/>
          <w:lang w:val="ka-GE"/>
        </w:rPr>
        <w:t>ელექტონული ფოსტის ან ტელეფონის საშუალებით</w:t>
      </w:r>
      <w:r w:rsidRPr="00B31922">
        <w:rPr>
          <w:rFonts w:ascii="BOG 2017" w:hAnsi="BOG 2017"/>
          <w:sz w:val="22"/>
          <w:szCs w:val="22"/>
          <w:lang w:val="ka-GE"/>
        </w:rPr>
        <w:t>.</w:t>
      </w:r>
    </w:p>
    <w:p w14:paraId="0D6A99D2" w14:textId="77777777" w:rsidR="00A66B58" w:rsidRPr="00B31922" w:rsidRDefault="00A66B58" w:rsidP="00A66B58">
      <w:pPr>
        <w:rPr>
          <w:rFonts w:ascii="BOG 2017" w:hAnsi="BOG 2017"/>
          <w:sz w:val="22"/>
          <w:szCs w:val="22"/>
          <w:lang w:val="ka-GE"/>
        </w:rPr>
      </w:pPr>
    </w:p>
    <w:p w14:paraId="4D9BCAA8" w14:textId="09CACE93" w:rsidR="00A66B58" w:rsidRPr="00B31922" w:rsidRDefault="00A66B58" w:rsidP="00A66B58">
      <w:pPr>
        <w:rPr>
          <w:rFonts w:ascii="BOG 2017" w:hAnsi="BOG 2017"/>
          <w:sz w:val="22"/>
          <w:szCs w:val="22"/>
          <w:lang w:val="ka-GE"/>
        </w:rPr>
      </w:pPr>
      <w:r w:rsidRPr="00B31922">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B31922">
        <w:rPr>
          <w:rFonts w:ascii="BOG 2017" w:hAnsi="BOG 2017"/>
          <w:sz w:val="22"/>
          <w:szCs w:val="22"/>
          <w:lang w:val="ka-GE"/>
        </w:rPr>
        <w:t>ებ</w:t>
      </w:r>
      <w:r w:rsidRPr="00B31922">
        <w:rPr>
          <w:rFonts w:ascii="BOG 2017" w:hAnsi="BOG 2017"/>
          <w:sz w:val="22"/>
          <w:szCs w:val="22"/>
          <w:lang w:val="ka-GE"/>
        </w:rPr>
        <w:t>ის</w:t>
      </w:r>
      <w:r w:rsidR="00074DBD" w:rsidRPr="00B31922">
        <w:rPr>
          <w:rFonts w:ascii="BOG 2017" w:hAnsi="BOG 2017"/>
          <w:sz w:val="22"/>
          <w:szCs w:val="22"/>
          <w:lang w:val="ka-GE"/>
        </w:rPr>
        <w:t xml:space="preserve"> მქონე</w:t>
      </w:r>
      <w:r w:rsidRPr="00B31922">
        <w:rPr>
          <w:rFonts w:ascii="BOG 2017" w:hAnsi="BOG 2017"/>
          <w:sz w:val="22"/>
          <w:szCs w:val="22"/>
          <w:lang w:val="ka-GE"/>
        </w:rPr>
        <w:t xml:space="preserve"> მომწოდებელს.</w:t>
      </w:r>
    </w:p>
    <w:p w14:paraId="44FA3455" w14:textId="77777777" w:rsidR="00A66B58" w:rsidRPr="00B31922" w:rsidRDefault="00A66B58" w:rsidP="00A66B58">
      <w:pPr>
        <w:rPr>
          <w:rFonts w:ascii="BOG 2017" w:hAnsi="BOG 2017"/>
          <w:sz w:val="22"/>
          <w:szCs w:val="22"/>
          <w:lang w:val="ka-GE"/>
        </w:rPr>
      </w:pPr>
    </w:p>
    <w:p w14:paraId="6C7D774A" w14:textId="02A2AB96" w:rsidR="00A66B58" w:rsidRPr="00B31922" w:rsidRDefault="00104BF6" w:rsidP="00A66B58">
      <w:pPr>
        <w:rPr>
          <w:rFonts w:ascii="BOG 2017" w:hAnsi="BOG 2017"/>
          <w:sz w:val="22"/>
          <w:szCs w:val="22"/>
        </w:rPr>
      </w:pPr>
      <w:r w:rsidRPr="00B31922">
        <w:rPr>
          <w:rFonts w:ascii="BOG 2017" w:hAnsi="BOG 2017"/>
          <w:sz w:val="22"/>
          <w:szCs w:val="22"/>
          <w:lang w:val="ka-GE"/>
        </w:rPr>
        <w:t>ხელშეკრულების</w:t>
      </w:r>
      <w:r w:rsidR="00A66B58" w:rsidRPr="00B31922">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B31922" w:rsidRDefault="00A66B58" w:rsidP="00A66B58">
      <w:pPr>
        <w:rPr>
          <w:rFonts w:ascii="BOG 2017" w:hAnsi="BOG 2017"/>
          <w:sz w:val="22"/>
          <w:szCs w:val="22"/>
          <w:lang w:val="ka-GE"/>
        </w:rPr>
      </w:pPr>
    </w:p>
    <w:p w14:paraId="7C307A5A" w14:textId="77777777" w:rsidR="00C525A4" w:rsidRPr="00B31922" w:rsidRDefault="00C525A4" w:rsidP="00C525A4">
      <w:pPr>
        <w:rPr>
          <w:rFonts w:ascii="BOG 2017" w:hAnsi="BOG 2017"/>
          <w:sz w:val="22"/>
          <w:szCs w:val="22"/>
          <w:lang w:val="ka-GE"/>
        </w:rPr>
      </w:pPr>
      <w:r w:rsidRPr="00B31922">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B31922" w:rsidRDefault="00C525A4" w:rsidP="00C525A4">
      <w:pPr>
        <w:rPr>
          <w:rFonts w:ascii="BOG 2017" w:hAnsi="BOG 2017"/>
          <w:sz w:val="22"/>
          <w:szCs w:val="22"/>
          <w:lang w:val="ka-GE"/>
        </w:rPr>
      </w:pPr>
    </w:p>
    <w:p w14:paraId="3654E856" w14:textId="1A8B425F" w:rsidR="00C525A4" w:rsidRPr="00B31922" w:rsidRDefault="00C525A4" w:rsidP="00C525A4">
      <w:pPr>
        <w:rPr>
          <w:rFonts w:ascii="BOG 2017" w:eastAsiaTheme="minorEastAsia" w:hAnsi="BOG 2017"/>
          <w:sz w:val="22"/>
          <w:szCs w:val="22"/>
          <w:lang w:eastAsia="ja-JP"/>
        </w:rPr>
      </w:pPr>
      <w:r w:rsidRPr="00B31922">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B31922">
        <w:rPr>
          <w:rFonts w:ascii="BOG 2017" w:eastAsiaTheme="minorEastAsia" w:hAnsi="BOG 2017"/>
          <w:b/>
          <w:sz w:val="22"/>
          <w:szCs w:val="22"/>
          <w:lang w:val="ka-GE" w:eastAsia="ja-JP"/>
        </w:rPr>
        <w:t xml:space="preserve">- </w:t>
      </w:r>
      <w:r w:rsidRPr="00B31922">
        <w:rPr>
          <w:rFonts w:ascii="BOG 2017" w:eastAsiaTheme="minorEastAsia" w:hAnsi="BOG 2017"/>
          <w:b/>
          <w:sz w:val="22"/>
          <w:szCs w:val="22"/>
          <w:lang w:val="ka-GE" w:eastAsia="ja-JP"/>
        </w:rPr>
        <w:t>დანართი 1</w:t>
      </w:r>
      <w:r w:rsidR="007E0672" w:rsidRPr="00B31922">
        <w:rPr>
          <w:rFonts w:ascii="BOG 2017" w:eastAsiaTheme="minorEastAsia" w:hAnsi="BOG 2017"/>
          <w:sz w:val="22"/>
          <w:szCs w:val="22"/>
          <w:lang w:val="ka-GE" w:eastAsia="ja-JP"/>
        </w:rPr>
        <w:t>;</w:t>
      </w:r>
      <w:r w:rsidRPr="00B31922">
        <w:rPr>
          <w:rFonts w:ascii="BOG 2017" w:eastAsiaTheme="minorEastAsia" w:hAnsi="BOG 2017"/>
          <w:sz w:val="22"/>
          <w:szCs w:val="22"/>
          <w:lang w:val="ka-GE" w:eastAsia="ja-JP"/>
        </w:rPr>
        <w:t xml:space="preserve"> </w:t>
      </w:r>
    </w:p>
    <w:p w14:paraId="41933D26" w14:textId="77777777" w:rsidR="00C525A4" w:rsidRPr="00B31922" w:rsidRDefault="00C525A4" w:rsidP="00C525A4">
      <w:pPr>
        <w:rPr>
          <w:rFonts w:ascii="BOG 2017" w:eastAsiaTheme="minorEastAsia" w:hAnsi="BOG 2017"/>
          <w:sz w:val="22"/>
          <w:szCs w:val="22"/>
          <w:lang w:eastAsia="ja-JP"/>
        </w:rPr>
      </w:pPr>
    </w:p>
    <w:p w14:paraId="6B83D28B" w14:textId="15DC67C8" w:rsidR="00C525A4" w:rsidRPr="00B31922" w:rsidRDefault="00C525A4" w:rsidP="00C525A4">
      <w:pPr>
        <w:rPr>
          <w:rFonts w:ascii="BOG 2017" w:eastAsiaTheme="minorEastAsia" w:hAnsi="BOG 2017"/>
          <w:sz w:val="22"/>
          <w:szCs w:val="22"/>
          <w:lang w:eastAsia="ja-JP"/>
        </w:rPr>
      </w:pPr>
      <w:r w:rsidRPr="00B31922">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B31922">
        <w:rPr>
          <w:rFonts w:ascii="BOG 2017" w:eastAsiaTheme="minorEastAsia" w:hAnsi="BOG 2017"/>
          <w:sz w:val="22"/>
          <w:szCs w:val="22"/>
          <w:lang w:val="ka-GE" w:eastAsia="ja-JP"/>
        </w:rPr>
        <w:t xml:space="preserve"> </w:t>
      </w:r>
      <w:r w:rsidRPr="00B31922">
        <w:rPr>
          <w:rFonts w:ascii="BOG 2017" w:eastAsiaTheme="minorEastAsia" w:hAnsi="BOG 2017"/>
          <w:sz w:val="22"/>
          <w:szCs w:val="22"/>
          <w:lang w:val="ka-GE" w:eastAsia="ja-JP"/>
        </w:rPr>
        <w:t xml:space="preserve">უნდა მიუთითონ </w:t>
      </w:r>
      <w:r w:rsidR="007E0672" w:rsidRPr="00B31922">
        <w:rPr>
          <w:rFonts w:ascii="BOG 2017" w:eastAsiaTheme="minorEastAsia" w:hAnsi="BOG 2017"/>
          <w:sz w:val="22"/>
          <w:szCs w:val="22"/>
          <w:lang w:val="ka-GE" w:eastAsia="ja-JP"/>
        </w:rPr>
        <w:t xml:space="preserve">შემოთავაზებული </w:t>
      </w:r>
      <w:r w:rsidRPr="00B31922">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31922" w:rsidRDefault="00C525A4" w:rsidP="00C525A4">
      <w:pPr>
        <w:rPr>
          <w:rFonts w:ascii="BOG 2017" w:eastAsiaTheme="minorEastAsia" w:hAnsi="BOG 2017"/>
          <w:sz w:val="22"/>
          <w:szCs w:val="22"/>
          <w:lang w:val="ka-GE" w:eastAsia="ja-JP"/>
        </w:rPr>
      </w:pPr>
    </w:p>
    <w:p w14:paraId="63712D6E" w14:textId="14422529" w:rsidR="00C525A4" w:rsidRPr="00B31922" w:rsidRDefault="00C525A4" w:rsidP="00C525A4">
      <w:pPr>
        <w:rPr>
          <w:rFonts w:ascii="BOG 2017" w:eastAsiaTheme="minorEastAsia" w:hAnsi="BOG 2017"/>
          <w:sz w:val="22"/>
          <w:szCs w:val="22"/>
          <w:lang w:val="ka-GE" w:eastAsia="ja-JP"/>
        </w:rPr>
      </w:pPr>
      <w:r w:rsidRPr="00B31922">
        <w:rPr>
          <w:rFonts w:ascii="BOG 2017" w:eastAsiaTheme="minorEastAsia" w:hAnsi="BOG 2017"/>
          <w:sz w:val="22"/>
          <w:szCs w:val="22"/>
          <w:lang w:val="ka-GE" w:eastAsia="ja-JP"/>
        </w:rPr>
        <w:t xml:space="preserve">შემოთავაზებული </w:t>
      </w:r>
      <w:r w:rsidR="00A718EF" w:rsidRPr="00B31922">
        <w:rPr>
          <w:rFonts w:ascii="BOG 2017" w:eastAsiaTheme="minorEastAsia" w:hAnsi="BOG 2017"/>
          <w:sz w:val="22"/>
          <w:szCs w:val="22"/>
          <w:lang w:val="ka-GE" w:eastAsia="ja-JP"/>
        </w:rPr>
        <w:t>პროდუქტი</w:t>
      </w:r>
      <w:r w:rsidRPr="00B31922">
        <w:rPr>
          <w:rFonts w:ascii="BOG 2017" w:eastAsiaTheme="minorEastAsia" w:hAnsi="BOG 2017"/>
          <w:sz w:val="22"/>
          <w:szCs w:val="22"/>
          <w:lang w:val="ka-GE" w:eastAsia="ja-JP"/>
        </w:rPr>
        <w:t xml:space="preserve"> სრულად უნდა </w:t>
      </w:r>
      <w:r w:rsidR="00A718EF" w:rsidRPr="00B31922">
        <w:rPr>
          <w:rFonts w:ascii="BOG 2017" w:eastAsiaTheme="minorEastAsia" w:hAnsi="BOG 2017"/>
          <w:sz w:val="22"/>
          <w:szCs w:val="22"/>
          <w:lang w:val="ka-GE" w:eastAsia="ja-JP"/>
        </w:rPr>
        <w:t xml:space="preserve">აკმაყოფილებდეს </w:t>
      </w:r>
      <w:r w:rsidRPr="00B31922">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B31922" w:rsidRDefault="008464E9" w:rsidP="008464E9">
      <w:pPr>
        <w:spacing w:line="276" w:lineRule="auto"/>
        <w:rPr>
          <w:rFonts w:ascii="BOG 2017" w:hAnsi="BOG 2017"/>
          <w:sz w:val="22"/>
          <w:szCs w:val="22"/>
          <w:lang w:val="ka-GE"/>
        </w:rPr>
      </w:pPr>
    </w:p>
    <w:p w14:paraId="3AF05C2F" w14:textId="77777777" w:rsidR="008464E9" w:rsidRPr="00B31922" w:rsidRDefault="008464E9" w:rsidP="008464E9">
      <w:pPr>
        <w:spacing w:line="276" w:lineRule="auto"/>
        <w:rPr>
          <w:rFonts w:ascii="BOG 2017" w:hAnsi="BOG 2017"/>
          <w:sz w:val="22"/>
          <w:szCs w:val="22"/>
          <w:lang w:val="ka-GE"/>
        </w:rPr>
      </w:pPr>
      <w:r w:rsidRPr="00B31922">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B31922" w:rsidRDefault="00C525A4" w:rsidP="00C525A4">
      <w:pPr>
        <w:rPr>
          <w:rFonts w:ascii="BOG 2017" w:eastAsiaTheme="minorEastAsia" w:hAnsi="BOG 2017"/>
          <w:sz w:val="22"/>
          <w:szCs w:val="22"/>
          <w:lang w:val="ka-GE" w:eastAsia="ja-JP"/>
        </w:rPr>
      </w:pPr>
    </w:p>
    <w:p w14:paraId="440620A3" w14:textId="77777777" w:rsidR="00C525A4" w:rsidRPr="00B31922" w:rsidRDefault="00C525A4" w:rsidP="00C525A4">
      <w:pPr>
        <w:rPr>
          <w:rFonts w:ascii="BOG 2017" w:eastAsiaTheme="minorEastAsia" w:hAnsi="BOG 2017"/>
          <w:sz w:val="22"/>
          <w:szCs w:val="22"/>
          <w:lang w:eastAsia="ja-JP"/>
        </w:rPr>
      </w:pPr>
    </w:p>
    <w:p w14:paraId="4DC2E55E" w14:textId="20A07D65" w:rsidR="00C525A4" w:rsidRPr="00B31922" w:rsidRDefault="00C525A4" w:rsidP="00A718EF">
      <w:pPr>
        <w:rPr>
          <w:rFonts w:ascii="BOG 2017" w:hAnsi="BOG 2017"/>
          <w:b/>
          <w:sz w:val="22"/>
          <w:szCs w:val="22"/>
          <w:lang w:val="ka-GE"/>
        </w:rPr>
      </w:pPr>
      <w:r w:rsidRPr="00B31922">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B31922">
        <w:rPr>
          <w:rFonts w:ascii="BOG 2017" w:hAnsi="BOG 2017"/>
          <w:sz w:val="22"/>
          <w:szCs w:val="22"/>
          <w:lang w:val="ka-GE"/>
        </w:rPr>
        <w:t xml:space="preserve"> - </w:t>
      </w:r>
      <w:r w:rsidRPr="00B31922">
        <w:rPr>
          <w:rFonts w:ascii="BOG 2017" w:hAnsi="BOG 2017"/>
          <w:b/>
          <w:sz w:val="22"/>
          <w:szCs w:val="22"/>
          <w:lang w:val="ka-GE"/>
        </w:rPr>
        <w:t>დანართი</w:t>
      </w:r>
      <w:r w:rsidR="00A718EF" w:rsidRPr="00B31922">
        <w:rPr>
          <w:rFonts w:ascii="BOG 2017" w:hAnsi="BOG 2017"/>
          <w:b/>
          <w:sz w:val="22"/>
          <w:szCs w:val="22"/>
          <w:lang w:val="ka-GE"/>
        </w:rPr>
        <w:t xml:space="preserve"> 2</w:t>
      </w:r>
      <w:r w:rsidR="00A718EF" w:rsidRPr="00B31922">
        <w:rPr>
          <w:rFonts w:ascii="BOG 2017" w:hAnsi="BOG 2017"/>
          <w:sz w:val="22"/>
          <w:szCs w:val="22"/>
          <w:lang w:val="ka-GE"/>
        </w:rPr>
        <w:t>;</w:t>
      </w:r>
    </w:p>
    <w:p w14:paraId="2209D055" w14:textId="77777777" w:rsidR="00A66B58" w:rsidRPr="00B31922" w:rsidRDefault="00A66B58" w:rsidP="00A66B58">
      <w:pPr>
        <w:rPr>
          <w:rFonts w:ascii="BOG 2017" w:hAnsi="BOG 2017"/>
          <w:sz w:val="22"/>
          <w:szCs w:val="22"/>
          <w:lang w:val="ka-GE"/>
        </w:rPr>
      </w:pPr>
    </w:p>
    <w:p w14:paraId="6D6915B5" w14:textId="2E040919"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სატენდერო წინადადება წარმოდგენილი უნდა იყოს </w:t>
      </w:r>
      <w:r w:rsidR="00BE2BAF" w:rsidRPr="00B31922">
        <w:rPr>
          <w:rFonts w:ascii="BOG 2017" w:hAnsi="BOG 2017"/>
          <w:sz w:val="22"/>
          <w:szCs w:val="22"/>
          <w:lang w:val="ka-GE"/>
        </w:rPr>
        <w:t>დოლარში</w:t>
      </w:r>
      <w:r w:rsidR="008464E9" w:rsidRPr="00B31922">
        <w:rPr>
          <w:rFonts w:ascii="BOG 2017" w:hAnsi="BOG 2017"/>
          <w:sz w:val="22"/>
          <w:szCs w:val="22"/>
          <w:lang w:val="ka-GE"/>
        </w:rPr>
        <w:t xml:space="preserve"> </w:t>
      </w:r>
      <w:r w:rsidRPr="00B31922">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44E1000" w14:textId="77777777" w:rsidR="00C041F0" w:rsidRPr="00B31922" w:rsidRDefault="00C041F0" w:rsidP="00A66B58">
      <w:pPr>
        <w:rPr>
          <w:rFonts w:ascii="BOG 2017" w:hAnsi="BOG 2017"/>
          <w:sz w:val="22"/>
          <w:szCs w:val="22"/>
          <w:lang w:val="ka-GE"/>
        </w:rPr>
      </w:pPr>
    </w:p>
    <w:p w14:paraId="3FCE4DE0" w14:textId="1ED5213D" w:rsidR="00C041F0" w:rsidRPr="00B31922" w:rsidRDefault="00C041F0" w:rsidP="00A66B58">
      <w:pPr>
        <w:rPr>
          <w:rFonts w:ascii="BOG 2017" w:hAnsi="BOG 2017"/>
          <w:sz w:val="22"/>
          <w:szCs w:val="22"/>
          <w:lang w:val="ka-GE"/>
        </w:rPr>
      </w:pPr>
      <w:r w:rsidRPr="00B31922">
        <w:rPr>
          <w:rFonts w:ascii="BOG 2017" w:hAnsi="BOG 2017"/>
          <w:sz w:val="22"/>
          <w:szCs w:val="22"/>
          <w:lang w:val="ka-GE"/>
        </w:rPr>
        <w:t xml:space="preserve">ტენდერში დაფიქსირებული </w:t>
      </w:r>
      <w:r w:rsidRPr="00B31922">
        <w:rPr>
          <w:rFonts w:ascii="BOG 2017" w:hAnsi="BOG 2017"/>
          <w:sz w:val="22"/>
          <w:szCs w:val="22"/>
        </w:rPr>
        <w:t>წინადადება ძალაში უნდა იყოს: ტენდერის დასრულებიდან 30 დღის განმავლობაში;</w:t>
      </w:r>
    </w:p>
    <w:p w14:paraId="7372B112" w14:textId="77777777" w:rsidR="00A66B58" w:rsidRPr="00B31922" w:rsidRDefault="00A66B58" w:rsidP="00A66B58">
      <w:pPr>
        <w:rPr>
          <w:rFonts w:ascii="BOG 2017" w:hAnsi="BOG 2017"/>
          <w:sz w:val="22"/>
          <w:szCs w:val="22"/>
          <w:lang w:val="ka-GE"/>
        </w:rPr>
      </w:pPr>
    </w:p>
    <w:p w14:paraId="32BD5730" w14:textId="35FC4EA0" w:rsidR="00BF7F13" w:rsidRPr="00B31922"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9573612"/>
      <w:r w:rsidRPr="00B31922">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7A8E9EE5" w:rsidR="00B8474F" w:rsidRPr="00B31922"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მიწოდების ვადა:</w:t>
      </w:r>
      <w:r w:rsidRPr="00B31922">
        <w:rPr>
          <w:rFonts w:ascii="BOG 2017" w:hAnsi="BOG 2017" w:cs="Sylfaen"/>
          <w:sz w:val="22"/>
          <w:szCs w:val="22"/>
          <w:lang w:val="ka-GE"/>
        </w:rPr>
        <w:t xml:space="preserve"> </w:t>
      </w:r>
      <w:r w:rsidR="00395EE5" w:rsidRPr="00B31922">
        <w:rPr>
          <w:rFonts w:ascii="BOG 2017" w:hAnsi="BOG 2017" w:cs="Sylfaen"/>
          <w:sz w:val="22"/>
          <w:szCs w:val="22"/>
        </w:rPr>
        <w:t xml:space="preserve"> </w:t>
      </w:r>
      <w:r w:rsidR="00101AB6" w:rsidRPr="00B31922">
        <w:rPr>
          <w:rFonts w:ascii="BOG 2017" w:hAnsi="BOG 2017" w:cs="Sylfaen"/>
          <w:sz w:val="22"/>
          <w:szCs w:val="22"/>
          <w:lang w:val="ka-GE"/>
        </w:rPr>
        <w:t>განისაზღვროს პრეტედენტის მიერ</w:t>
      </w:r>
    </w:p>
    <w:p w14:paraId="799C44A3" w14:textId="6D0A6D4E" w:rsidR="00FF2935" w:rsidRPr="00B31922" w:rsidRDefault="00FF2935"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მოსაწოდებელი დოკუმენტაცია -</w:t>
      </w:r>
      <w:r w:rsidRPr="00B31922">
        <w:rPr>
          <w:rFonts w:ascii="BOG 2017" w:hAnsi="BOG 2017" w:cs="Sylfaen"/>
          <w:sz w:val="22"/>
          <w:szCs w:val="22"/>
          <w:lang w:val="ka-GE"/>
        </w:rPr>
        <w:t xml:space="preserve"> მწარმოებლის წერილი, გაცემული პ</w:t>
      </w:r>
      <w:r w:rsidR="007A7178" w:rsidRPr="00B31922">
        <w:rPr>
          <w:rFonts w:ascii="BOG 2017" w:hAnsi="BOG 2017" w:cs="Sylfaen"/>
          <w:sz w:val="22"/>
          <w:szCs w:val="22"/>
          <w:lang w:val="ka-GE"/>
        </w:rPr>
        <w:t>რ</w:t>
      </w:r>
      <w:r w:rsidRPr="00B31922">
        <w:rPr>
          <w:rFonts w:ascii="BOG 2017" w:hAnsi="BOG 2017" w:cs="Sylfaen"/>
          <w:sz w:val="22"/>
          <w:szCs w:val="22"/>
          <w:lang w:val="ka-GE"/>
        </w:rPr>
        <w:t>ეტენდეტზე, სადაც ფიქსირდება კომპანიის ადგილობრივ ბაზარზე ოპერირების შესაძლებლობა.</w:t>
      </w:r>
    </w:p>
    <w:p w14:paraId="1555671D" w14:textId="1CE43A9B" w:rsidR="00B8474F" w:rsidRPr="00B31922"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 xml:space="preserve">მიწოდების მისამართი: </w:t>
      </w:r>
      <w:r w:rsidRPr="00B31922">
        <w:rPr>
          <w:rFonts w:ascii="BOG 2017" w:hAnsi="BOG 2017" w:cs="Sylfaen"/>
          <w:sz w:val="22"/>
          <w:szCs w:val="22"/>
          <w:lang w:val="ka-GE"/>
        </w:rPr>
        <w:t xml:space="preserve">ქ. თბილისი, </w:t>
      </w:r>
    </w:p>
    <w:p w14:paraId="5CCEB8EA" w14:textId="5C41BC61" w:rsidR="00BF7F13" w:rsidRPr="00B31922" w:rsidRDefault="00B8474F" w:rsidP="00BF7F13">
      <w:pPr>
        <w:pStyle w:val="ListParagraph"/>
        <w:numPr>
          <w:ilvl w:val="0"/>
          <w:numId w:val="15"/>
        </w:numPr>
        <w:spacing w:after="200" w:line="276" w:lineRule="auto"/>
        <w:rPr>
          <w:rFonts w:ascii="BOG 2017" w:hAnsi="BOG 2017" w:cs="Sylfaen"/>
          <w:b/>
          <w:sz w:val="22"/>
          <w:szCs w:val="22"/>
          <w:lang w:val="ka-GE"/>
        </w:rPr>
      </w:pPr>
      <w:r w:rsidRPr="00B31922">
        <w:rPr>
          <w:rFonts w:ascii="BOG 2017" w:hAnsi="BOG 2017"/>
          <w:sz w:val="22"/>
          <w:szCs w:val="22"/>
          <w:lang w:val="ka-GE"/>
        </w:rPr>
        <w:t>პრეტენდენტის წინააღმდეგ არ უნდა მიმდინარეობდეს გადახდისუუნარობის საქმის წარმოება დაპრეტენდენტი არ უნდა იყოს ლიკვიდაციის / რეორგანიზაციის პროცესში.</w:t>
      </w:r>
    </w:p>
    <w:p w14:paraId="24B55065" w14:textId="5F2C1D36" w:rsidR="00C707B2" w:rsidRPr="00B31922" w:rsidRDefault="00365190" w:rsidP="00365190">
      <w:pPr>
        <w:pStyle w:val="ListParagraph"/>
        <w:numPr>
          <w:ilvl w:val="0"/>
          <w:numId w:val="15"/>
        </w:numPr>
        <w:spacing w:after="200" w:line="276" w:lineRule="auto"/>
        <w:rPr>
          <w:rFonts w:ascii="BOG 2017" w:hAnsi="BOG 2017"/>
          <w:sz w:val="22"/>
          <w:szCs w:val="22"/>
          <w:lang w:val="ka-GE"/>
        </w:rPr>
      </w:pPr>
      <w:r w:rsidRPr="00B31922">
        <w:rPr>
          <w:rFonts w:ascii="BOG 2017" w:hAnsi="BOG 2017"/>
          <w:sz w:val="22"/>
          <w:szCs w:val="22"/>
          <w:lang w:val="ka-GE"/>
        </w:rPr>
        <w:t xml:space="preserve">შემოთავაზებულ კომპონენტებზე უნდა ვრცელდებოდეს მწარმოებლის ოფიციალური </w:t>
      </w:r>
      <w:r w:rsidRPr="00B31922">
        <w:rPr>
          <w:rFonts w:ascii="BOG 2017" w:hAnsi="BOG 2017"/>
          <w:b/>
          <w:bCs/>
          <w:sz w:val="22"/>
          <w:szCs w:val="22"/>
          <w:lang w:val="ka-GE"/>
        </w:rPr>
        <w:t>გარანტია</w:t>
      </w:r>
      <w:r w:rsidRPr="00B31922">
        <w:rPr>
          <w:rFonts w:ascii="BOG 2017" w:hAnsi="BOG 2017"/>
          <w:sz w:val="22"/>
          <w:szCs w:val="22"/>
          <w:lang w:val="ka-GE"/>
        </w:rPr>
        <w:t xml:space="preserve">, ხოლო </w:t>
      </w:r>
      <w:r w:rsidRPr="00B31922">
        <w:rPr>
          <w:rFonts w:ascii="BOG 2017" w:hAnsi="BOG 2017"/>
          <w:b/>
          <w:bCs/>
          <w:sz w:val="22"/>
          <w:szCs w:val="22"/>
          <w:lang w:val="ka-GE"/>
        </w:rPr>
        <w:t xml:space="preserve">საგარანტიო ვადა </w:t>
      </w:r>
      <w:r w:rsidRPr="00B31922">
        <w:rPr>
          <w:rFonts w:ascii="BOG 2017" w:hAnsi="BOG 2017"/>
          <w:sz w:val="22"/>
          <w:szCs w:val="22"/>
          <w:lang w:val="ka-GE"/>
        </w:rPr>
        <w:t>უნდა განისაზღვროს თავად მწარმოებლის მიერ.</w:t>
      </w:r>
    </w:p>
    <w:p w14:paraId="312464F4" w14:textId="77777777" w:rsidR="00365190" w:rsidRPr="00B31922" w:rsidRDefault="00365190" w:rsidP="00365190">
      <w:pPr>
        <w:pStyle w:val="ListParagraph"/>
        <w:spacing w:after="200" w:line="276" w:lineRule="auto"/>
        <w:rPr>
          <w:rFonts w:ascii="BOG 2017" w:hAnsi="BOG 2017"/>
          <w:sz w:val="22"/>
          <w:szCs w:val="22"/>
          <w:lang w:val="ka-GE"/>
        </w:rPr>
      </w:pPr>
    </w:p>
    <w:p w14:paraId="2A309448" w14:textId="77777777" w:rsidR="00C707B2" w:rsidRPr="00B31922" w:rsidRDefault="00C707B2" w:rsidP="00C707B2">
      <w:pPr>
        <w:pStyle w:val="ListParagraph"/>
        <w:spacing w:after="200" w:line="276" w:lineRule="auto"/>
        <w:rPr>
          <w:rFonts w:ascii="BOG 2017" w:hAnsi="BOG 2017" w:cs="Sylfaen"/>
          <w:b/>
          <w:sz w:val="22"/>
          <w:szCs w:val="22"/>
          <w:lang w:val="ka-GE"/>
        </w:rPr>
      </w:pPr>
      <w:r w:rsidRPr="00B31922">
        <w:rPr>
          <w:rFonts w:ascii="BOG 2017" w:hAnsi="BOG 2017" w:cs="Sylfaen"/>
          <w:b/>
          <w:sz w:val="22"/>
          <w:szCs w:val="22"/>
          <w:lang w:val="ka-GE"/>
        </w:rPr>
        <w:lastRenderedPageBreak/>
        <w:t xml:space="preserve">შენიშვნა: </w:t>
      </w:r>
      <w:r w:rsidRPr="00B31922">
        <w:rPr>
          <w:rFonts w:ascii="BOG 2017" w:hAnsi="BOG 2017"/>
          <w:sz w:val="22"/>
          <w:szCs w:val="22"/>
          <w:lang w:val="ka-GE"/>
        </w:rPr>
        <w:t>სატენდერო მოთხოვნების შეუსრულებლობის შემთხვევაში, ტენდერში მონაწილე ექვემდებარება დისკვალიფიკაციას</w:t>
      </w:r>
      <w:r w:rsidRPr="00B31922">
        <w:rPr>
          <w:rFonts w:ascii="BOG 2017" w:hAnsi="BOG 2017" w:cs="Sylfaen"/>
          <w:b/>
          <w:sz w:val="22"/>
          <w:szCs w:val="22"/>
          <w:lang w:val="ka-GE"/>
        </w:rPr>
        <w:t xml:space="preserve"> </w:t>
      </w:r>
    </w:p>
    <w:p w14:paraId="12359C32" w14:textId="7F62647A" w:rsidR="00C707B2" w:rsidRPr="00B31922" w:rsidRDefault="00C707B2" w:rsidP="00C707B2">
      <w:pPr>
        <w:spacing w:after="200" w:line="276" w:lineRule="auto"/>
        <w:rPr>
          <w:rFonts w:ascii="BOG 2017" w:hAnsi="BOG 2017" w:cs="Sylfaen"/>
          <w:b/>
          <w:sz w:val="22"/>
          <w:szCs w:val="22"/>
          <w:lang w:val="ka-GE"/>
        </w:rPr>
      </w:pPr>
    </w:p>
    <w:p w14:paraId="6B400734" w14:textId="4A17F474" w:rsidR="00D140FB" w:rsidRPr="00B31922" w:rsidRDefault="00D140FB"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7" w:name="_Toc229573613"/>
      <w:r w:rsidRPr="00B31922">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31922" w:rsidRDefault="00BF7F13" w:rsidP="00BF7F13">
      <w:pPr>
        <w:rPr>
          <w:rFonts w:ascii="BOG 2017" w:hAnsi="BOG 2017"/>
          <w:sz w:val="22"/>
          <w:szCs w:val="22"/>
          <w:lang w:val="ka-GE"/>
        </w:rPr>
      </w:pPr>
    </w:p>
    <w:p w14:paraId="31294F9E" w14:textId="77777777"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31922" w:rsidRDefault="00BF7F13" w:rsidP="00BF7F13">
      <w:pPr>
        <w:rPr>
          <w:rFonts w:ascii="BOG 2017" w:hAnsi="BOG 2017"/>
          <w:sz w:val="22"/>
          <w:szCs w:val="22"/>
          <w:lang w:val="ka-GE"/>
        </w:rPr>
      </w:pPr>
    </w:p>
    <w:p w14:paraId="694D1430" w14:textId="418B1B7A"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B31922" w:rsidRDefault="00BF7F13" w:rsidP="00BF7F13">
      <w:pPr>
        <w:rPr>
          <w:rFonts w:ascii="BOG 2017" w:hAnsi="BOG 2017"/>
          <w:sz w:val="22"/>
          <w:szCs w:val="22"/>
          <w:lang w:val="ka-GE"/>
        </w:rPr>
      </w:pPr>
    </w:p>
    <w:p w14:paraId="7115913D" w14:textId="61BFFF9D"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B31922" w:rsidRDefault="00B8474F" w:rsidP="00B8474F">
      <w:pPr>
        <w:ind w:left="945"/>
        <w:contextualSpacing/>
        <w:rPr>
          <w:rFonts w:ascii="BOG 2017" w:hAnsi="BOG 2017"/>
          <w:sz w:val="22"/>
          <w:szCs w:val="22"/>
          <w:lang w:val="ka-GE"/>
        </w:rPr>
      </w:pPr>
    </w:p>
    <w:bookmarkEnd w:id="4"/>
    <w:p w14:paraId="54BD3245" w14:textId="6AAA33BA" w:rsidR="00C50B02" w:rsidRPr="00B31922" w:rsidRDefault="00C50B02">
      <w:pPr>
        <w:jc w:val="left"/>
        <w:rPr>
          <w:rFonts w:ascii="BOG 2017" w:eastAsiaTheme="minorEastAsia" w:hAnsi="BOG 2017"/>
          <w:sz w:val="22"/>
          <w:szCs w:val="22"/>
          <w:lang w:eastAsia="ja-JP"/>
        </w:rPr>
      </w:pPr>
      <w:r w:rsidRPr="00B31922">
        <w:rPr>
          <w:rFonts w:ascii="BOG 2017" w:hAnsi="BOG 2017"/>
          <w:sz w:val="22"/>
          <w:szCs w:val="22"/>
        </w:rPr>
        <w:br w:type="page"/>
      </w:r>
    </w:p>
    <w:p w14:paraId="6CEF9BD6" w14:textId="28CEA509" w:rsidR="00831E4A" w:rsidRPr="00B31922" w:rsidRDefault="00831E4A" w:rsidP="00831E4A">
      <w:pPr>
        <w:pStyle w:val="a"/>
        <w:numPr>
          <w:ilvl w:val="0"/>
          <w:numId w:val="0"/>
        </w:numPr>
        <w:ind w:left="360" w:hanging="360"/>
        <w:rPr>
          <w:rFonts w:ascii="BOG 2017" w:eastAsiaTheme="minorHAnsi" w:hAnsi="BOG 2017" w:cs="Sylfaen"/>
          <w:color w:val="231F20"/>
          <w:sz w:val="22"/>
          <w:szCs w:val="22"/>
          <w:lang w:eastAsia="en-US"/>
        </w:rPr>
      </w:pPr>
      <w:bookmarkStart w:id="8" w:name="_Toc229573614"/>
      <w:r w:rsidRPr="00B31922">
        <w:rPr>
          <w:rFonts w:ascii="BOG 2017" w:eastAsiaTheme="minorHAnsi" w:hAnsi="BOG 2017" w:cs="Sylfaen"/>
          <w:color w:val="231F20"/>
          <w:sz w:val="22"/>
          <w:szCs w:val="22"/>
          <w:lang w:eastAsia="en-US"/>
        </w:rPr>
        <w:lastRenderedPageBreak/>
        <w:t>დანართი</w:t>
      </w:r>
      <w:r w:rsidR="00834441" w:rsidRPr="00B31922">
        <w:rPr>
          <w:rFonts w:ascii="BOG 2017" w:eastAsiaTheme="minorHAnsi" w:hAnsi="BOG 2017" w:cs="Sylfaen"/>
          <w:color w:val="231F20"/>
          <w:sz w:val="22"/>
          <w:szCs w:val="22"/>
          <w:lang w:eastAsia="en-US"/>
        </w:rPr>
        <w:t xml:space="preserve"> </w:t>
      </w:r>
      <w:r w:rsidRPr="00B31922">
        <w:rPr>
          <w:rFonts w:ascii="BOG 2017" w:eastAsiaTheme="minorHAnsi" w:hAnsi="BOG 2017" w:cs="Sylfaen"/>
          <w:color w:val="231F20"/>
          <w:sz w:val="22"/>
          <w:szCs w:val="22"/>
          <w:lang w:eastAsia="en-US"/>
        </w:rPr>
        <w:t>1: ფასების ცხრილი</w:t>
      </w:r>
      <w:bookmarkEnd w:id="8"/>
    </w:p>
    <w:p w14:paraId="1E8F461B" w14:textId="77777777" w:rsidR="00850BA8" w:rsidRPr="00B31922" w:rsidRDefault="00850BA8" w:rsidP="00850BA8">
      <w:pPr>
        <w:pStyle w:val="NoSpacing"/>
        <w:rPr>
          <w:rFonts w:ascii="BOG 2017" w:hAnsi="BOG 2017"/>
          <w:sz w:val="22"/>
          <w:szCs w:val="22"/>
        </w:rPr>
      </w:pPr>
    </w:p>
    <w:p w14:paraId="0FFBD630" w14:textId="77777777" w:rsidR="007878E8" w:rsidRPr="00B31922" w:rsidRDefault="007878E8">
      <w:pPr>
        <w:jc w:val="left"/>
        <w:rPr>
          <w:rFonts w:ascii="BOG 2017" w:hAnsi="BOG 2017"/>
          <w:sz w:val="22"/>
          <w:szCs w:val="22"/>
        </w:rPr>
      </w:pPr>
    </w:p>
    <w:tbl>
      <w:tblPr>
        <w:tblW w:w="11537" w:type="dxa"/>
        <w:tblInd w:w="-616" w:type="dxa"/>
        <w:tblLook w:val="04A0" w:firstRow="1" w:lastRow="0" w:firstColumn="1" w:lastColumn="0" w:noHBand="0" w:noVBand="1"/>
      </w:tblPr>
      <w:tblGrid>
        <w:gridCol w:w="987"/>
        <w:gridCol w:w="5924"/>
        <w:gridCol w:w="1159"/>
        <w:gridCol w:w="996"/>
        <w:gridCol w:w="138"/>
        <w:gridCol w:w="1080"/>
        <w:gridCol w:w="1253"/>
      </w:tblGrid>
      <w:tr w:rsidR="00B31922" w:rsidRPr="00B31922" w14:paraId="5A5D62A3" w14:textId="5F4207C8"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hideMark/>
          </w:tcPr>
          <w:p w14:paraId="18FA6AD4" w14:textId="1B80F4F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 xml:space="preserve">Product </w:t>
            </w:r>
          </w:p>
        </w:tc>
        <w:tc>
          <w:tcPr>
            <w:tcW w:w="5924" w:type="dxa"/>
            <w:tcBorders>
              <w:top w:val="single" w:sz="4" w:space="0" w:color="auto"/>
              <w:left w:val="nil"/>
              <w:bottom w:val="single" w:sz="4" w:space="0" w:color="auto"/>
              <w:right w:val="single" w:sz="4" w:space="0" w:color="auto"/>
            </w:tcBorders>
            <w:noWrap/>
            <w:vAlign w:val="center"/>
            <w:hideMark/>
          </w:tcPr>
          <w:p w14:paraId="59E118C3" w14:textId="5C9036E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Product Requirements</w:t>
            </w:r>
          </w:p>
        </w:tc>
        <w:tc>
          <w:tcPr>
            <w:tcW w:w="1159" w:type="dxa"/>
            <w:tcBorders>
              <w:top w:val="single" w:sz="4" w:space="0" w:color="auto"/>
              <w:left w:val="nil"/>
              <w:bottom w:val="single" w:sz="4" w:space="0" w:color="auto"/>
              <w:right w:val="single" w:sz="4" w:space="0" w:color="auto"/>
            </w:tcBorders>
            <w:vAlign w:val="center"/>
            <w:hideMark/>
          </w:tcPr>
          <w:p w14:paraId="61895BA1" w14:textId="400453E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QTY</w:t>
            </w:r>
          </w:p>
        </w:tc>
        <w:tc>
          <w:tcPr>
            <w:tcW w:w="1134" w:type="dxa"/>
            <w:gridSpan w:val="2"/>
            <w:tcBorders>
              <w:top w:val="single" w:sz="4" w:space="0" w:color="auto"/>
              <w:left w:val="nil"/>
              <w:bottom w:val="single" w:sz="4" w:space="0" w:color="auto"/>
              <w:right w:val="single" w:sz="4" w:space="0" w:color="auto"/>
            </w:tcBorders>
            <w:vAlign w:val="center"/>
            <w:hideMark/>
          </w:tcPr>
          <w:p w14:paraId="6D8D21FA" w14:textId="5893EC42"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Price Per Unit (USD)</w:t>
            </w:r>
          </w:p>
        </w:tc>
        <w:tc>
          <w:tcPr>
            <w:tcW w:w="1080" w:type="dxa"/>
            <w:tcBorders>
              <w:top w:val="single" w:sz="4" w:space="0" w:color="auto"/>
              <w:left w:val="nil"/>
              <w:bottom w:val="single" w:sz="4" w:space="0" w:color="auto"/>
              <w:right w:val="single" w:sz="4" w:space="0" w:color="auto"/>
            </w:tcBorders>
          </w:tcPr>
          <w:p w14:paraId="6A87B89B" w14:textId="77777777"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 Price</w:t>
            </w:r>
          </w:p>
          <w:p w14:paraId="6A63884E" w14:textId="73C21521"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(USD)</w:t>
            </w:r>
          </w:p>
        </w:tc>
        <w:tc>
          <w:tcPr>
            <w:tcW w:w="1253" w:type="dxa"/>
            <w:tcBorders>
              <w:top w:val="single" w:sz="4" w:space="0" w:color="auto"/>
              <w:left w:val="nil"/>
              <w:bottom w:val="single" w:sz="4" w:space="0" w:color="auto"/>
              <w:right w:val="single" w:sz="4" w:space="0" w:color="auto"/>
            </w:tcBorders>
          </w:tcPr>
          <w:p w14:paraId="03316AB0" w14:textId="732F892F" w:rsidR="00B31922" w:rsidRPr="00B31922" w:rsidRDefault="00B31922" w:rsidP="00365190">
            <w:pP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 xml:space="preserve">    Warranty</w:t>
            </w:r>
          </w:p>
        </w:tc>
      </w:tr>
      <w:tr w:rsidR="00B31922" w:rsidRPr="00B31922" w14:paraId="56FC4A85" w14:textId="19D68C0D"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tcPr>
          <w:p w14:paraId="23A1145B" w14:textId="142A25E7"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BDA Server</w:t>
            </w:r>
          </w:p>
        </w:tc>
        <w:tc>
          <w:tcPr>
            <w:tcW w:w="5924" w:type="dxa"/>
            <w:tcBorders>
              <w:top w:val="single" w:sz="4" w:space="0" w:color="auto"/>
              <w:left w:val="nil"/>
              <w:bottom w:val="single" w:sz="4" w:space="0" w:color="auto"/>
              <w:right w:val="single" w:sz="4" w:space="0" w:color="auto"/>
            </w:tcBorders>
            <w:noWrap/>
            <w:vAlign w:val="center"/>
          </w:tcPr>
          <w:p w14:paraId="49B19755"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CPU:</w:t>
            </w:r>
            <w:r w:rsidRPr="00B31922">
              <w:rPr>
                <w:rFonts w:ascii="BOG 2017" w:eastAsia="Times New Roman" w:hAnsi="BOG 2017" w:cs="Calibri"/>
                <w:color w:val="000000"/>
                <w:sz w:val="18"/>
                <w:szCs w:val="18"/>
              </w:rPr>
              <w:t xml:space="preserve"> 2× dual-socket server processors, minimum 32 cores per socket (64 cores total per server), base frequency ≥ 2.5 GHz, max boost ≥ 3.8 GHz. Must support hardware virtualization (AMD-V or Intel VT-x), AVX-512, and ECC memory. </w:t>
            </w:r>
            <w:r w:rsidRPr="00B31922">
              <w:rPr>
                <w:rFonts w:ascii="BOG 2017" w:eastAsia="Times New Roman" w:hAnsi="BOG 2017" w:cs="Calibri"/>
                <w:i/>
                <w:iCs/>
                <w:color w:val="000000"/>
                <w:sz w:val="18"/>
                <w:szCs w:val="18"/>
              </w:rPr>
              <w:t>Reference class: AMD EPYC 9005 series (Zen 5, SP5 socket) or Intel Xeon 6 series (Granite Rapids / Sierra Forest) of equivalent generation and performance tier.</w:t>
            </w:r>
          </w:p>
          <w:p w14:paraId="3D077D1C"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RAM:</w:t>
            </w:r>
            <w:r w:rsidRPr="00B31922">
              <w:rPr>
                <w:rFonts w:ascii="BOG 2017" w:eastAsia="Times New Roman" w:hAnsi="BOG 2017" w:cs="Calibri"/>
                <w:color w:val="000000"/>
                <w:sz w:val="18"/>
                <w:szCs w:val="18"/>
              </w:rPr>
              <w:t xml:space="preserve"> 768 GB DDR5 ECC RDIMM per.</w:t>
            </w:r>
          </w:p>
          <w:p w14:paraId="63575DDB"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Boot Disk:</w:t>
            </w:r>
            <w:r w:rsidRPr="00B31922">
              <w:rPr>
                <w:rFonts w:ascii="BOG 2017" w:eastAsia="Times New Roman" w:hAnsi="BOG 2017" w:cs="Calibri"/>
                <w:color w:val="000000"/>
                <w:sz w:val="18"/>
                <w:szCs w:val="18"/>
              </w:rPr>
              <w:t xml:space="preserve"> M.2 SATA, RAID 1, 240 GB or higher, optimized for OS boot.</w:t>
            </w:r>
          </w:p>
          <w:p w14:paraId="29B88DBA"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Storage:</w:t>
            </w:r>
            <w:r w:rsidRPr="00B31922">
              <w:rPr>
                <w:rFonts w:ascii="BOG 2017" w:eastAsia="Times New Roman" w:hAnsi="BOG 2017" w:cs="Calibri"/>
                <w:color w:val="000000"/>
                <w:sz w:val="18"/>
                <w:szCs w:val="18"/>
              </w:rPr>
              <w:t xml:space="preserve"> Minimum 2x direct-attached mix-use SSD drive with a combined minimum of 8 TB capacity per server. Drives must be presented directly to the OS/platform (HBA passthrough or NVMe direct attach — no hardware RAID controller). Mix-use endurance class (e.g., ≥ 3 DWPD).</w:t>
            </w:r>
          </w:p>
          <w:p w14:paraId="2821D304"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Network:</w:t>
            </w:r>
            <w:r w:rsidRPr="00B31922">
              <w:rPr>
                <w:rFonts w:ascii="BOG 2017" w:eastAsia="Times New Roman" w:hAnsi="BOG 2017" w:cs="Calibri"/>
                <w:color w:val="000000"/>
                <w:sz w:val="18"/>
                <w:szCs w:val="18"/>
              </w:rPr>
              <w:t xml:space="preserve"> Dual port 25GbE NIC with SFP28 transceivers included. </w:t>
            </w:r>
          </w:p>
          <w:p w14:paraId="34A90E01"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Remote Management:</w:t>
            </w:r>
            <w:r w:rsidRPr="00B31922">
              <w:rPr>
                <w:rFonts w:ascii="BOG 2017" w:eastAsia="Times New Roman" w:hAnsi="BOG 2017" w:cs="Calibri"/>
                <w:color w:val="000000"/>
                <w:sz w:val="18"/>
                <w:szCs w:val="18"/>
              </w:rPr>
              <w:t xml:space="preserve"> Full out-of-band remote management.</w:t>
            </w:r>
          </w:p>
          <w:p w14:paraId="548B1620"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Support:</w:t>
            </w:r>
            <w:r w:rsidRPr="00B31922">
              <w:rPr>
                <w:rFonts w:ascii="BOG 2017" w:eastAsia="Times New Roman" w:hAnsi="BOG 2017" w:cs="Calibri"/>
                <w:color w:val="000000"/>
                <w:sz w:val="18"/>
                <w:szCs w:val="18"/>
              </w:rPr>
              <w:t xml:space="preserve"> 3-year 24/7.</w:t>
            </w:r>
          </w:p>
          <w:p w14:paraId="75969DFA" w14:textId="7795D24C" w:rsidR="00B31922" w:rsidRPr="00B31922" w:rsidRDefault="00B31922" w:rsidP="00B31922">
            <w:pPr>
              <w:jc w:val="left"/>
              <w:rPr>
                <w:rFonts w:ascii="BOG 2017" w:eastAsia="Times New Roman" w:hAnsi="BOG 2017" w:cs="Calibri"/>
                <w:color w:val="000000"/>
                <w:sz w:val="18"/>
                <w:szCs w:val="18"/>
              </w:rPr>
            </w:pPr>
          </w:p>
        </w:tc>
        <w:tc>
          <w:tcPr>
            <w:tcW w:w="1159" w:type="dxa"/>
            <w:tcBorders>
              <w:top w:val="single" w:sz="4" w:space="0" w:color="auto"/>
              <w:left w:val="nil"/>
              <w:bottom w:val="single" w:sz="4" w:space="0" w:color="auto"/>
              <w:right w:val="single" w:sz="4" w:space="0" w:color="auto"/>
            </w:tcBorders>
            <w:vAlign w:val="center"/>
          </w:tcPr>
          <w:p w14:paraId="23090E6A" w14:textId="3CF7EEA0"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4</w:t>
            </w:r>
          </w:p>
        </w:tc>
        <w:tc>
          <w:tcPr>
            <w:tcW w:w="1134" w:type="dxa"/>
            <w:gridSpan w:val="2"/>
            <w:tcBorders>
              <w:top w:val="single" w:sz="4" w:space="0" w:color="auto"/>
              <w:left w:val="nil"/>
              <w:bottom w:val="single" w:sz="4" w:space="0" w:color="auto"/>
              <w:right w:val="single" w:sz="4" w:space="0" w:color="auto"/>
            </w:tcBorders>
            <w:vAlign w:val="center"/>
          </w:tcPr>
          <w:p w14:paraId="2D7AB19B" w14:textId="77777777" w:rsidR="00B31922" w:rsidRPr="00B31922" w:rsidRDefault="00B31922" w:rsidP="008129B3">
            <w:pPr>
              <w:jc w:val="center"/>
              <w:rPr>
                <w:rFonts w:ascii="BOG 2017" w:eastAsia="Times New Roman" w:hAnsi="BOG 2017" w:cs="Calibri"/>
                <w:color w:val="000000"/>
                <w:sz w:val="18"/>
                <w:szCs w:val="18"/>
              </w:rPr>
            </w:pPr>
          </w:p>
        </w:tc>
        <w:tc>
          <w:tcPr>
            <w:tcW w:w="1080" w:type="dxa"/>
            <w:tcBorders>
              <w:top w:val="single" w:sz="4" w:space="0" w:color="auto"/>
              <w:left w:val="nil"/>
              <w:bottom w:val="single" w:sz="4" w:space="0" w:color="auto"/>
              <w:right w:val="single" w:sz="4" w:space="0" w:color="auto"/>
            </w:tcBorders>
          </w:tcPr>
          <w:p w14:paraId="1415ADDE" w14:textId="77777777" w:rsidR="00B31922" w:rsidRPr="00B31922" w:rsidRDefault="00B31922" w:rsidP="008129B3">
            <w:pPr>
              <w:jc w:val="center"/>
              <w:rPr>
                <w:rFonts w:ascii="BOG 2017" w:eastAsia="Times New Roman" w:hAnsi="BOG 2017" w:cs="Calibri"/>
                <w:color w:val="000000"/>
                <w:sz w:val="18"/>
                <w:szCs w:val="18"/>
              </w:rPr>
            </w:pPr>
          </w:p>
        </w:tc>
        <w:tc>
          <w:tcPr>
            <w:tcW w:w="1253" w:type="dxa"/>
            <w:tcBorders>
              <w:top w:val="single" w:sz="4" w:space="0" w:color="auto"/>
              <w:left w:val="nil"/>
              <w:bottom w:val="single" w:sz="4" w:space="0" w:color="auto"/>
              <w:right w:val="single" w:sz="4" w:space="0" w:color="auto"/>
            </w:tcBorders>
          </w:tcPr>
          <w:p w14:paraId="56C78559" w14:textId="77777777" w:rsidR="00B31922" w:rsidRPr="00B31922" w:rsidRDefault="00B31922" w:rsidP="008129B3">
            <w:pPr>
              <w:jc w:val="center"/>
              <w:rPr>
                <w:rFonts w:ascii="BOG 2017" w:eastAsia="Times New Roman" w:hAnsi="BOG 2017" w:cs="Calibri"/>
                <w:color w:val="000000"/>
                <w:sz w:val="18"/>
                <w:szCs w:val="18"/>
              </w:rPr>
            </w:pPr>
          </w:p>
        </w:tc>
      </w:tr>
      <w:tr w:rsidR="00B31922" w:rsidRPr="00B31922" w14:paraId="7F4BA4D4" w14:textId="3F5381C5"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tcPr>
          <w:p w14:paraId="47AAB64F" w14:textId="74CC20C3"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VDI Server</w:t>
            </w:r>
          </w:p>
        </w:tc>
        <w:tc>
          <w:tcPr>
            <w:tcW w:w="5924" w:type="dxa"/>
            <w:tcBorders>
              <w:top w:val="single" w:sz="4" w:space="0" w:color="auto"/>
              <w:left w:val="nil"/>
              <w:bottom w:val="single" w:sz="4" w:space="0" w:color="auto"/>
              <w:right w:val="single" w:sz="4" w:space="0" w:color="auto"/>
            </w:tcBorders>
            <w:noWrap/>
            <w:vAlign w:val="center"/>
          </w:tcPr>
          <w:p w14:paraId="0B192E1E" w14:textId="77777777" w:rsidR="00B31922" w:rsidRPr="00B31922" w:rsidRDefault="00B31922" w:rsidP="00B31922">
            <w:pPr>
              <w:jc w:val="center"/>
              <w:rPr>
                <w:rFonts w:ascii="BOG 2017" w:eastAsia="Times New Roman" w:hAnsi="BOG 2017" w:cs="Calibri"/>
                <w:color w:val="000000"/>
                <w:sz w:val="18"/>
                <w:szCs w:val="18"/>
              </w:rPr>
            </w:pPr>
          </w:p>
          <w:p w14:paraId="600AE513" w14:textId="0636C9FE" w:rsidR="00B31922" w:rsidRPr="00B31922" w:rsidRDefault="00B31922" w:rsidP="00B31922">
            <w:pPr>
              <w:rPr>
                <w:rFonts w:ascii="BOG 2017" w:eastAsia="Times New Roman" w:hAnsi="BOG 2017" w:cs="Calibri"/>
                <w:b/>
                <w:bCs/>
                <w:i/>
                <w:iCs/>
                <w:color w:val="000000"/>
                <w:sz w:val="18"/>
                <w:szCs w:val="18"/>
              </w:rPr>
            </w:pPr>
            <w:r w:rsidRPr="00B31922">
              <w:rPr>
                <w:rFonts w:ascii="BOG 2017" w:eastAsia="Times New Roman" w:hAnsi="BOG 2017" w:cs="Calibri"/>
                <w:b/>
                <w:bCs/>
                <w:i/>
                <w:iCs/>
                <w:color w:val="000000"/>
                <w:sz w:val="18"/>
                <w:szCs w:val="18"/>
              </w:rPr>
              <w:t xml:space="preserve">VMware vSAN ESA (Express Storage Architecture) Compatible </w:t>
            </w:r>
          </w:p>
          <w:p w14:paraId="1D03023D"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CPU: </w:t>
            </w:r>
            <w:r w:rsidRPr="00B31922">
              <w:rPr>
                <w:rFonts w:ascii="BOG 2017" w:eastAsia="Times New Roman" w:hAnsi="BOG 2017" w:cs="Calibri"/>
                <w:color w:val="000000"/>
                <w:sz w:val="18"/>
                <w:szCs w:val="18"/>
              </w:rPr>
              <w:t xml:space="preserve">2× dual-socket server processor, minimum 32 cores per socket, base frequency ≥ 2.5 GHz, max turbo ≥ 3.8 GHz, TDP ≤ 250W. Must support hardware virtualization (Intel VT-x or AMD-V) and be listed on the VMware vSAN ESA Hardware Compatibility List (HCL). </w:t>
            </w:r>
          </w:p>
          <w:p w14:paraId="1779AD10"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RAM: </w:t>
            </w:r>
            <w:r w:rsidRPr="00B31922">
              <w:rPr>
                <w:rFonts w:ascii="BOG 2017" w:eastAsia="Times New Roman" w:hAnsi="BOG 2017" w:cs="Calibri"/>
                <w:color w:val="000000"/>
                <w:sz w:val="18"/>
                <w:szCs w:val="18"/>
              </w:rPr>
              <w:t xml:space="preserve">16× 64GB DDR5 ECC RDIMM (total 1TB per server). </w:t>
            </w:r>
          </w:p>
          <w:p w14:paraId="31F0FC8E"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Boot Disk: </w:t>
            </w:r>
            <w:r w:rsidRPr="00B31922">
              <w:rPr>
                <w:rFonts w:ascii="BOG 2017" w:eastAsia="Times New Roman" w:hAnsi="BOG 2017" w:cs="Calibri"/>
                <w:color w:val="000000"/>
                <w:sz w:val="18"/>
                <w:szCs w:val="18"/>
              </w:rPr>
              <w:t xml:space="preserve">M.2 RAID1 boot volume, 240GB or higher, optimized for OS boot. </w:t>
            </w:r>
          </w:p>
          <w:p w14:paraId="0515A0D7"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Network: </w:t>
            </w:r>
            <w:r w:rsidRPr="00B31922">
              <w:rPr>
                <w:rFonts w:ascii="BOG 2017" w:eastAsia="Times New Roman" w:hAnsi="BOG 2017" w:cs="Calibri"/>
                <w:color w:val="000000"/>
                <w:sz w:val="18"/>
                <w:szCs w:val="18"/>
              </w:rPr>
              <w:t xml:space="preserve">Dual-port 10/25GbE NIC with 25Gb SFP+ connectivity, listed on VMware vSphere HCL. </w:t>
            </w:r>
          </w:p>
          <w:p w14:paraId="29C815FF"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Storage: </w:t>
            </w:r>
            <w:r w:rsidRPr="00B31922">
              <w:rPr>
                <w:rFonts w:ascii="BOG 2017" w:eastAsia="Times New Roman" w:hAnsi="BOG 2017" w:cs="Calibri"/>
                <w:color w:val="000000"/>
                <w:sz w:val="18"/>
                <w:szCs w:val="18"/>
              </w:rPr>
              <w:t xml:space="preserve">8× 1.92TB NVMe Read-Optimized drives. Drives must be on the VMware vSAN ESA HCL. </w:t>
            </w:r>
          </w:p>
          <w:p w14:paraId="7C00B2D2"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Storage Controller: </w:t>
            </w:r>
            <w:r w:rsidRPr="00B31922">
              <w:rPr>
                <w:rFonts w:ascii="BOG 2017" w:eastAsia="Times New Roman" w:hAnsi="BOG 2017" w:cs="Calibri"/>
                <w:color w:val="000000"/>
                <w:sz w:val="18"/>
                <w:szCs w:val="18"/>
              </w:rPr>
              <w:t xml:space="preserve">Direct attached (HBA/passthrough mode — no RAID controller). NVMe drives must be presented directly to the hypervisor. </w:t>
            </w:r>
          </w:p>
          <w:p w14:paraId="41D924AA"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Remote Management: </w:t>
            </w:r>
            <w:r w:rsidRPr="00B31922">
              <w:rPr>
                <w:rFonts w:ascii="BOG 2017" w:eastAsia="Times New Roman" w:hAnsi="BOG 2017" w:cs="Calibri"/>
                <w:color w:val="000000"/>
                <w:sz w:val="18"/>
                <w:szCs w:val="18"/>
              </w:rPr>
              <w:t xml:space="preserve">Full out-of-band remote management capability. </w:t>
            </w:r>
          </w:p>
          <w:p w14:paraId="426069B2"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Support: </w:t>
            </w:r>
            <w:r w:rsidRPr="00B31922">
              <w:rPr>
                <w:rFonts w:ascii="BOG 2017" w:eastAsia="Times New Roman" w:hAnsi="BOG 2017" w:cs="Calibri"/>
                <w:color w:val="000000"/>
                <w:sz w:val="18"/>
                <w:szCs w:val="18"/>
              </w:rPr>
              <w:t xml:space="preserve">3-year 24/7 hardware\software support. </w:t>
            </w:r>
          </w:p>
          <w:p w14:paraId="7B20E0BE" w14:textId="6E8F50BC" w:rsidR="00B31922" w:rsidRPr="00B31922" w:rsidRDefault="00B31922" w:rsidP="008129B3">
            <w:pPr>
              <w:jc w:val="center"/>
              <w:rPr>
                <w:rFonts w:ascii="BOG 2017" w:eastAsia="Times New Roman" w:hAnsi="BOG 2017" w:cs="Calibri"/>
                <w:color w:val="000000"/>
                <w:sz w:val="18"/>
                <w:szCs w:val="18"/>
              </w:rPr>
            </w:pPr>
          </w:p>
        </w:tc>
        <w:tc>
          <w:tcPr>
            <w:tcW w:w="1159" w:type="dxa"/>
            <w:tcBorders>
              <w:top w:val="single" w:sz="4" w:space="0" w:color="auto"/>
              <w:left w:val="nil"/>
              <w:bottom w:val="single" w:sz="4" w:space="0" w:color="auto"/>
              <w:right w:val="single" w:sz="4" w:space="0" w:color="auto"/>
            </w:tcBorders>
            <w:vAlign w:val="center"/>
          </w:tcPr>
          <w:p w14:paraId="3496E905" w14:textId="376E9875"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8</w:t>
            </w:r>
          </w:p>
        </w:tc>
        <w:tc>
          <w:tcPr>
            <w:tcW w:w="1134" w:type="dxa"/>
            <w:gridSpan w:val="2"/>
            <w:tcBorders>
              <w:top w:val="single" w:sz="4" w:space="0" w:color="auto"/>
              <w:left w:val="nil"/>
              <w:bottom w:val="single" w:sz="4" w:space="0" w:color="auto"/>
              <w:right w:val="single" w:sz="4" w:space="0" w:color="auto"/>
            </w:tcBorders>
            <w:vAlign w:val="center"/>
          </w:tcPr>
          <w:p w14:paraId="1C763E95" w14:textId="77777777" w:rsidR="00B31922" w:rsidRPr="00B31922" w:rsidRDefault="00B31922" w:rsidP="008129B3">
            <w:pPr>
              <w:jc w:val="center"/>
              <w:rPr>
                <w:rFonts w:ascii="BOG 2017" w:eastAsia="Times New Roman" w:hAnsi="BOG 2017" w:cs="Calibri"/>
                <w:color w:val="000000"/>
                <w:sz w:val="18"/>
                <w:szCs w:val="18"/>
              </w:rPr>
            </w:pPr>
          </w:p>
        </w:tc>
        <w:tc>
          <w:tcPr>
            <w:tcW w:w="1080" w:type="dxa"/>
            <w:tcBorders>
              <w:top w:val="single" w:sz="4" w:space="0" w:color="auto"/>
              <w:left w:val="nil"/>
              <w:bottom w:val="single" w:sz="4" w:space="0" w:color="auto"/>
              <w:right w:val="single" w:sz="4" w:space="0" w:color="auto"/>
            </w:tcBorders>
          </w:tcPr>
          <w:p w14:paraId="25B1918B" w14:textId="77777777" w:rsidR="00B31922" w:rsidRPr="00B31922" w:rsidRDefault="00B31922" w:rsidP="008129B3">
            <w:pPr>
              <w:jc w:val="center"/>
              <w:rPr>
                <w:rFonts w:ascii="BOG 2017" w:eastAsia="Times New Roman" w:hAnsi="BOG 2017" w:cs="Calibri"/>
                <w:color w:val="000000"/>
                <w:sz w:val="18"/>
                <w:szCs w:val="18"/>
              </w:rPr>
            </w:pPr>
          </w:p>
        </w:tc>
        <w:tc>
          <w:tcPr>
            <w:tcW w:w="1253" w:type="dxa"/>
            <w:tcBorders>
              <w:top w:val="single" w:sz="4" w:space="0" w:color="auto"/>
              <w:left w:val="nil"/>
              <w:bottom w:val="single" w:sz="4" w:space="0" w:color="auto"/>
              <w:right w:val="single" w:sz="4" w:space="0" w:color="auto"/>
            </w:tcBorders>
          </w:tcPr>
          <w:p w14:paraId="01A645A0" w14:textId="77777777" w:rsidR="00B31922" w:rsidRPr="00B31922" w:rsidRDefault="00B31922" w:rsidP="008129B3">
            <w:pPr>
              <w:jc w:val="center"/>
              <w:rPr>
                <w:rFonts w:ascii="BOG 2017" w:eastAsia="Times New Roman" w:hAnsi="BOG 2017" w:cs="Calibri"/>
                <w:color w:val="000000"/>
                <w:sz w:val="18"/>
                <w:szCs w:val="18"/>
              </w:rPr>
            </w:pPr>
          </w:p>
        </w:tc>
      </w:tr>
      <w:tr w:rsidR="00B31922" w:rsidRPr="00B31922" w14:paraId="7FEE63FF" w14:textId="2085B020" w:rsidTr="00A32CED">
        <w:trPr>
          <w:trHeight w:val="515"/>
        </w:trPr>
        <w:tc>
          <w:tcPr>
            <w:tcW w:w="9066" w:type="dxa"/>
            <w:gridSpan w:val="4"/>
            <w:tcBorders>
              <w:top w:val="single" w:sz="4" w:space="0" w:color="auto"/>
              <w:left w:val="single" w:sz="4" w:space="0" w:color="auto"/>
              <w:bottom w:val="single" w:sz="4" w:space="0" w:color="auto"/>
              <w:right w:val="single" w:sz="4" w:space="0" w:color="auto"/>
            </w:tcBorders>
            <w:noWrap/>
            <w:vAlign w:val="center"/>
          </w:tcPr>
          <w:p w14:paraId="24E85415" w14:textId="4C4BE255"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w:t>
            </w:r>
          </w:p>
        </w:tc>
        <w:tc>
          <w:tcPr>
            <w:tcW w:w="2471" w:type="dxa"/>
            <w:gridSpan w:val="3"/>
            <w:tcBorders>
              <w:top w:val="single" w:sz="4" w:space="0" w:color="auto"/>
              <w:left w:val="nil"/>
              <w:bottom w:val="single" w:sz="4" w:space="0" w:color="auto"/>
              <w:right w:val="single" w:sz="4" w:space="0" w:color="auto"/>
            </w:tcBorders>
          </w:tcPr>
          <w:p w14:paraId="43C2904B" w14:textId="77777777" w:rsidR="00B31922" w:rsidRPr="00B31922" w:rsidRDefault="00B31922" w:rsidP="008129B3">
            <w:pPr>
              <w:jc w:val="center"/>
              <w:rPr>
                <w:rFonts w:ascii="BOG 2017" w:eastAsia="Times New Roman" w:hAnsi="BOG 2017" w:cs="Calibri"/>
                <w:color w:val="000000"/>
                <w:sz w:val="18"/>
                <w:szCs w:val="18"/>
              </w:rPr>
            </w:pPr>
          </w:p>
        </w:tc>
      </w:tr>
    </w:tbl>
    <w:p w14:paraId="741E1A33" w14:textId="77777777" w:rsidR="000238DE" w:rsidRPr="00B31922" w:rsidRDefault="000238DE">
      <w:pPr>
        <w:jc w:val="left"/>
        <w:rPr>
          <w:rFonts w:ascii="BOG 2017" w:hAnsi="BOG 2017"/>
          <w:sz w:val="18"/>
          <w:szCs w:val="18"/>
          <w:lang w:val="ka-GE"/>
        </w:rPr>
      </w:pPr>
    </w:p>
    <w:p w14:paraId="3EBA8A1A" w14:textId="77777777" w:rsidR="00834441" w:rsidRPr="00B31922" w:rsidRDefault="000238DE">
      <w:pPr>
        <w:jc w:val="left"/>
        <w:rPr>
          <w:rFonts w:ascii="BOG 2017" w:hAnsi="BOG 2017"/>
          <w:sz w:val="18"/>
          <w:szCs w:val="18"/>
          <w:lang w:val="ka-GE"/>
        </w:rPr>
      </w:pPr>
      <w:r w:rsidRPr="00B31922">
        <w:rPr>
          <w:rFonts w:ascii="BOG 2017" w:hAnsi="BOG 2017"/>
          <w:sz w:val="18"/>
          <w:szCs w:val="18"/>
          <w:lang w:val="ka-GE"/>
        </w:rPr>
        <w:br w:type="textWrapping" w:clear="all"/>
      </w:r>
    </w:p>
    <w:p w14:paraId="6809FEBA" w14:textId="264BA30A" w:rsidR="00B54332" w:rsidRPr="00B31922" w:rsidRDefault="00B54332">
      <w:pPr>
        <w:jc w:val="left"/>
        <w:rPr>
          <w:rFonts w:ascii="BOG 2017" w:hAnsi="BOG 2017"/>
          <w:sz w:val="18"/>
          <w:szCs w:val="18"/>
          <w:lang w:val="ka-GE"/>
        </w:rPr>
      </w:pPr>
    </w:p>
    <w:tbl>
      <w:tblPr>
        <w:tblStyle w:val="TableGrid"/>
        <w:tblpPr w:leftFromText="180" w:rightFromText="180" w:vertAnchor="text" w:horzAnchor="margin" w:tblpXSpec="center" w:tblpY="-47"/>
        <w:tblW w:w="5290" w:type="dxa"/>
        <w:tblLook w:val="04A0" w:firstRow="1" w:lastRow="0" w:firstColumn="1" w:lastColumn="0" w:noHBand="0" w:noVBand="1"/>
      </w:tblPr>
      <w:tblGrid>
        <w:gridCol w:w="2605"/>
        <w:gridCol w:w="2685"/>
      </w:tblGrid>
      <w:tr w:rsidR="000C18A0" w:rsidRPr="00B31922" w14:paraId="46D924BC" w14:textId="77777777" w:rsidTr="000C18A0">
        <w:trPr>
          <w:trHeight w:val="237"/>
        </w:trPr>
        <w:tc>
          <w:tcPr>
            <w:tcW w:w="2605" w:type="dxa"/>
          </w:tcPr>
          <w:p w14:paraId="0B3B82E8"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 USD</w:t>
            </w:r>
          </w:p>
        </w:tc>
        <w:tc>
          <w:tcPr>
            <w:tcW w:w="2685" w:type="dxa"/>
            <w:vAlign w:val="center"/>
          </w:tcPr>
          <w:p w14:paraId="0519B8F4" w14:textId="77777777" w:rsidR="000C18A0" w:rsidRPr="00B31922" w:rsidRDefault="000C18A0" w:rsidP="000C18A0">
            <w:pPr>
              <w:ind w:left="360"/>
              <w:jc w:val="center"/>
              <w:rPr>
                <w:rFonts w:ascii="BOG 2017" w:hAnsi="BOG 2017"/>
                <w:color w:val="548DD4" w:themeColor="text2" w:themeTint="99"/>
                <w:sz w:val="18"/>
                <w:szCs w:val="18"/>
                <w:lang w:val="ka-GE"/>
              </w:rPr>
            </w:pPr>
          </w:p>
        </w:tc>
      </w:tr>
      <w:tr w:rsidR="000C18A0" w:rsidRPr="00B31922" w14:paraId="66643F81" w14:textId="77777777" w:rsidTr="000C18A0">
        <w:trPr>
          <w:trHeight w:val="237"/>
        </w:trPr>
        <w:tc>
          <w:tcPr>
            <w:tcW w:w="2605" w:type="dxa"/>
          </w:tcPr>
          <w:p w14:paraId="13630DB3"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Advance payment %</w:t>
            </w:r>
          </w:p>
        </w:tc>
        <w:tc>
          <w:tcPr>
            <w:tcW w:w="2685" w:type="dxa"/>
            <w:vAlign w:val="center"/>
          </w:tcPr>
          <w:p w14:paraId="5A1157DA" w14:textId="77777777" w:rsidR="000C18A0" w:rsidRPr="00B31922" w:rsidRDefault="000C18A0" w:rsidP="000C18A0">
            <w:pPr>
              <w:ind w:left="360"/>
              <w:jc w:val="center"/>
              <w:rPr>
                <w:rFonts w:ascii="BOG 2017" w:hAnsi="BOG 2017"/>
                <w:color w:val="548DD4" w:themeColor="text2" w:themeTint="99"/>
                <w:sz w:val="18"/>
                <w:szCs w:val="18"/>
                <w:lang w:val="ka-GE"/>
              </w:rPr>
            </w:pPr>
          </w:p>
        </w:tc>
      </w:tr>
      <w:tr w:rsidR="000C18A0" w:rsidRPr="00B31922" w14:paraId="4BC778F0" w14:textId="77777777" w:rsidTr="000C18A0">
        <w:trPr>
          <w:trHeight w:val="237"/>
        </w:trPr>
        <w:tc>
          <w:tcPr>
            <w:tcW w:w="2605" w:type="dxa"/>
          </w:tcPr>
          <w:p w14:paraId="2EE514A0"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Delivery time in days.</w:t>
            </w:r>
          </w:p>
        </w:tc>
        <w:tc>
          <w:tcPr>
            <w:tcW w:w="2685" w:type="dxa"/>
            <w:vAlign w:val="center"/>
          </w:tcPr>
          <w:p w14:paraId="25551305" w14:textId="77777777" w:rsidR="000C18A0" w:rsidRPr="00B31922" w:rsidRDefault="000C18A0" w:rsidP="000C18A0">
            <w:pPr>
              <w:ind w:left="360"/>
              <w:jc w:val="center"/>
              <w:rPr>
                <w:rFonts w:ascii="BOG 2017" w:hAnsi="BOG 2017"/>
                <w:color w:val="548DD4" w:themeColor="text2" w:themeTint="99"/>
                <w:sz w:val="18"/>
                <w:szCs w:val="18"/>
                <w:lang w:val="ka-GE"/>
              </w:rPr>
            </w:pPr>
          </w:p>
        </w:tc>
      </w:tr>
    </w:tbl>
    <w:p w14:paraId="3FF7DAEB" w14:textId="77777777" w:rsidR="000C760B" w:rsidRPr="00B31922" w:rsidRDefault="000C760B">
      <w:pPr>
        <w:jc w:val="left"/>
        <w:rPr>
          <w:rFonts w:ascii="BOG 2017" w:hAnsi="BOG 2017"/>
          <w:sz w:val="18"/>
          <w:szCs w:val="18"/>
          <w:lang w:val="ka-GE"/>
        </w:rPr>
      </w:pPr>
    </w:p>
    <w:p w14:paraId="78569CE5" w14:textId="77777777" w:rsidR="00417342" w:rsidRPr="00B31922" w:rsidRDefault="00417342">
      <w:pPr>
        <w:jc w:val="left"/>
        <w:rPr>
          <w:rFonts w:ascii="BOG 2017" w:hAnsi="BOG 2017"/>
          <w:sz w:val="18"/>
          <w:szCs w:val="18"/>
          <w:lang w:val="ka-GE"/>
        </w:rPr>
      </w:pPr>
    </w:p>
    <w:p w14:paraId="4FF53AAA" w14:textId="77777777" w:rsidR="00417342" w:rsidRPr="00B31922" w:rsidRDefault="00417342">
      <w:pPr>
        <w:jc w:val="left"/>
        <w:rPr>
          <w:rFonts w:ascii="BOG 2017" w:hAnsi="BOG 2017"/>
          <w:sz w:val="18"/>
          <w:szCs w:val="18"/>
          <w:lang w:val="ka-GE"/>
        </w:rPr>
      </w:pPr>
    </w:p>
    <w:p w14:paraId="4450B2A3" w14:textId="77777777" w:rsidR="00417342" w:rsidRPr="00B31922" w:rsidRDefault="00417342">
      <w:pPr>
        <w:jc w:val="left"/>
        <w:rPr>
          <w:rFonts w:ascii="BOG 2017" w:hAnsi="BOG 2017"/>
          <w:sz w:val="18"/>
          <w:szCs w:val="18"/>
        </w:rPr>
      </w:pPr>
    </w:p>
    <w:p w14:paraId="22963D38" w14:textId="77777777" w:rsidR="000C760B" w:rsidRPr="00B31922" w:rsidRDefault="000C760B">
      <w:pPr>
        <w:jc w:val="left"/>
        <w:rPr>
          <w:rFonts w:ascii="BOG 2017" w:hAnsi="BOG 2017"/>
          <w:sz w:val="18"/>
          <w:szCs w:val="18"/>
          <w:lang w:val="ka-GE"/>
        </w:rPr>
      </w:pPr>
    </w:p>
    <w:p w14:paraId="78B74AA2" w14:textId="77777777" w:rsidR="000C760B" w:rsidRPr="00B31922" w:rsidRDefault="000C760B">
      <w:pPr>
        <w:jc w:val="left"/>
        <w:rPr>
          <w:rFonts w:ascii="BOG 2017" w:hAnsi="BOG 2017"/>
          <w:sz w:val="18"/>
          <w:szCs w:val="18"/>
          <w:lang w:val="ka-GE"/>
        </w:rPr>
      </w:pPr>
    </w:p>
    <w:p w14:paraId="27645288" w14:textId="77777777" w:rsidR="00B54332" w:rsidRPr="00B31922" w:rsidRDefault="00B54332">
      <w:pPr>
        <w:jc w:val="left"/>
        <w:rPr>
          <w:rFonts w:ascii="BOG 2017" w:hAnsi="BOG 2017"/>
          <w:sz w:val="22"/>
          <w:szCs w:val="22"/>
          <w:lang w:val="ka-GE"/>
        </w:rPr>
      </w:pPr>
    </w:p>
    <w:p w14:paraId="3C1F51FC" w14:textId="12014BE4" w:rsidR="00B54332" w:rsidRPr="00B31922" w:rsidRDefault="00B54332">
      <w:pPr>
        <w:jc w:val="left"/>
        <w:rPr>
          <w:rFonts w:ascii="BOG 2017" w:hAnsi="BOG 2017"/>
          <w:sz w:val="22"/>
          <w:szCs w:val="22"/>
          <w:lang w:val="ka-GE"/>
        </w:rPr>
      </w:pPr>
      <w:r w:rsidRPr="00B31922">
        <w:rPr>
          <w:rFonts w:ascii="BOG 2017" w:hAnsi="BOG 2017"/>
          <w:sz w:val="22"/>
          <w:szCs w:val="22"/>
          <w:lang w:val="ka-GE"/>
        </w:rPr>
        <w:t>კომპანიის დასახელება</w:t>
      </w:r>
    </w:p>
    <w:p w14:paraId="2A884CDE" w14:textId="77777777" w:rsidR="00B54332" w:rsidRPr="00B31922" w:rsidRDefault="00B54332">
      <w:pPr>
        <w:jc w:val="left"/>
        <w:rPr>
          <w:rFonts w:ascii="BOG 2017" w:hAnsi="BOG 2017"/>
          <w:sz w:val="22"/>
          <w:szCs w:val="22"/>
          <w:lang w:val="ka-GE"/>
        </w:rPr>
      </w:pPr>
    </w:p>
    <w:p w14:paraId="4EBEF762" w14:textId="239F25BC" w:rsidR="00B54332" w:rsidRPr="00B31922" w:rsidRDefault="00B54332">
      <w:pPr>
        <w:jc w:val="left"/>
        <w:rPr>
          <w:rFonts w:ascii="BOG 2017" w:hAnsi="BOG 2017"/>
          <w:sz w:val="22"/>
          <w:szCs w:val="22"/>
          <w:lang w:val="ka-GE"/>
        </w:rPr>
      </w:pPr>
      <w:r w:rsidRPr="00B31922">
        <w:rPr>
          <w:rFonts w:ascii="BOG 2017" w:hAnsi="BOG 2017"/>
          <w:sz w:val="22"/>
          <w:szCs w:val="22"/>
          <w:lang w:val="ka-GE"/>
        </w:rPr>
        <w:t>უფლებამოსილი პირის ხელმოწერა</w:t>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t>_______________</w:t>
      </w:r>
    </w:p>
    <w:p w14:paraId="46BCBFAB" w14:textId="5211E068" w:rsidR="00B54332" w:rsidRPr="00B31922" w:rsidRDefault="00B54332">
      <w:pPr>
        <w:jc w:val="left"/>
        <w:rPr>
          <w:rFonts w:ascii="BOG 2017" w:hAnsi="BOG 2017"/>
          <w:sz w:val="22"/>
          <w:szCs w:val="22"/>
          <w:lang w:val="ka-GE"/>
        </w:rPr>
      </w:pPr>
      <w:r w:rsidRPr="00B31922">
        <w:rPr>
          <w:rFonts w:ascii="BOG 2017" w:hAnsi="BOG 2017"/>
          <w:sz w:val="22"/>
          <w:szCs w:val="22"/>
          <w:lang w:val="ka-GE"/>
        </w:rPr>
        <w:t xml:space="preserve">საკონტაქტო ნომერი: </w:t>
      </w:r>
    </w:p>
    <w:p w14:paraId="6BDF7306" w14:textId="023E60F9" w:rsidR="001804C8" w:rsidRDefault="00C543C0" w:rsidP="00B31922">
      <w:pPr>
        <w:pStyle w:val="a"/>
        <w:numPr>
          <w:ilvl w:val="0"/>
          <w:numId w:val="0"/>
        </w:numPr>
        <w:ind w:left="360" w:hanging="360"/>
        <w:rPr>
          <w:rFonts w:ascii="BOG 2017" w:hAnsi="BOG 2017" w:cs="Sylfaen"/>
          <w:b w:val="0"/>
          <w:bCs/>
          <w:sz w:val="22"/>
          <w:szCs w:val="22"/>
        </w:rPr>
      </w:pPr>
      <w:r w:rsidRPr="00B31922">
        <w:rPr>
          <w:rFonts w:ascii="BOG 2017" w:hAnsi="BOG 2017"/>
          <w:sz w:val="22"/>
          <w:szCs w:val="22"/>
        </w:rPr>
        <w:br w:type="page"/>
      </w:r>
      <w:bookmarkStart w:id="9" w:name="_Toc229573615"/>
      <w:r w:rsidR="0016141B" w:rsidRPr="00B31922">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5ABAE192" w14:textId="77777777" w:rsidR="00B31922" w:rsidRPr="00B31922" w:rsidRDefault="00B31922" w:rsidP="00B31922">
      <w:pPr>
        <w:jc w:val="left"/>
        <w:rPr>
          <w:rFonts w:ascii="BOG 2017" w:hAnsi="BOG 2017" w:cs="Sylfaen"/>
          <w:b/>
          <w:bCs/>
          <w:sz w:val="22"/>
          <w:szCs w:val="22"/>
        </w:rPr>
      </w:pPr>
    </w:p>
    <w:p w14:paraId="2E039F01" w14:textId="5BF7BEB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ორგანიზაციის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დასახელება</w:t>
      </w:r>
      <w:r w:rsidRPr="00B31922">
        <w:rPr>
          <w:rFonts w:ascii="BOG 2017" w:hAnsi="BOG 2017" w:cstheme="minorHAnsi"/>
          <w:sz w:val="22"/>
          <w:szCs w:val="22"/>
          <w:lang w:val="ka-GE" w:eastAsia="ja-JP"/>
        </w:rPr>
        <w:t>:</w:t>
      </w:r>
    </w:p>
    <w:p w14:paraId="4B2DFF11" w14:textId="13C175CA"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საიდენტიფიკაციო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კოდი</w:t>
      </w:r>
      <w:r w:rsidR="00C543C0" w:rsidRPr="00B31922">
        <w:rPr>
          <w:rFonts w:ascii="BOG 2017" w:hAnsi="BOG 2017" w:cstheme="minorHAnsi"/>
          <w:sz w:val="22"/>
          <w:szCs w:val="22"/>
          <w:lang w:val="ka-GE" w:eastAsia="ja-JP"/>
        </w:rPr>
        <w:t>:</w:t>
      </w:r>
    </w:p>
    <w:p w14:paraId="45C56343" w14:textId="30D3B549"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იურიდიული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5E762DC2" w14:textId="44DE8C42"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ფაქტიური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5FCD96D4" w14:textId="070DAC0F"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სახელი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გვარი</w:t>
      </w:r>
      <w:r w:rsidRPr="00B31922">
        <w:rPr>
          <w:rFonts w:ascii="BOG 2017" w:hAnsi="BOG 2017" w:cstheme="minorHAnsi"/>
          <w:sz w:val="22"/>
          <w:szCs w:val="22"/>
          <w:lang w:val="ka-GE" w:eastAsia="ja-JP"/>
        </w:rPr>
        <w:t>:</w:t>
      </w:r>
    </w:p>
    <w:p w14:paraId="328E663C" w14:textId="1B79A2A4"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პირადი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6ADD8F40" w14:textId="50CD6C5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ტელეფონის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1BF4DAC6" w14:textId="407CA262"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სახელი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გვარი</w:t>
      </w:r>
      <w:r w:rsidRPr="00B31922">
        <w:rPr>
          <w:rFonts w:ascii="BOG 2017" w:hAnsi="BOG 2017" w:cstheme="minorHAnsi"/>
          <w:sz w:val="22"/>
          <w:szCs w:val="22"/>
          <w:lang w:val="ka-GE" w:eastAsia="ja-JP"/>
        </w:rPr>
        <w:t>:</w:t>
      </w:r>
    </w:p>
    <w:p w14:paraId="246136B6" w14:textId="086E614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პირადი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0D965B7A" w14:textId="20835EE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ტელეფონი</w:t>
      </w:r>
      <w:r w:rsidRPr="00B31922">
        <w:rPr>
          <w:rFonts w:ascii="BOG 2017" w:hAnsi="BOG 2017" w:cstheme="minorHAnsi"/>
          <w:sz w:val="22"/>
          <w:szCs w:val="22"/>
          <w:lang w:val="ka-GE" w:eastAsia="ja-JP"/>
        </w:rPr>
        <w:t>:</w:t>
      </w:r>
    </w:p>
    <w:p w14:paraId="73C1C9E0" w14:textId="4C68083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ელექტრონული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ფოსტის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6C6A7DC6" w14:textId="0238F940"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ვებ</w:t>
      </w:r>
      <w:r w:rsidRPr="00B31922">
        <w:rPr>
          <w:rFonts w:ascii="BOG 2017" w:hAnsi="BOG 2017" w:cstheme="minorHAnsi"/>
          <w:sz w:val="22"/>
          <w:szCs w:val="22"/>
          <w:lang w:val="ka-GE" w:eastAsia="ja-JP"/>
        </w:rPr>
        <w:t>-</w:t>
      </w:r>
      <w:r w:rsidRPr="00B31922">
        <w:rPr>
          <w:rFonts w:ascii="BOG 2017" w:hAnsi="BOG 2017" w:cs="Sylfaen"/>
          <w:sz w:val="22"/>
          <w:szCs w:val="22"/>
          <w:lang w:val="ka-GE" w:eastAsia="ja-JP"/>
        </w:rPr>
        <w:t>გვერდი</w:t>
      </w:r>
      <w:r w:rsidRPr="00B31922">
        <w:rPr>
          <w:rFonts w:ascii="BOG 2017" w:hAnsi="BOG 2017" w:cstheme="minorHAnsi"/>
          <w:sz w:val="22"/>
          <w:szCs w:val="22"/>
          <w:lang w:val="ka-GE" w:eastAsia="ja-JP"/>
        </w:rPr>
        <w:t>:</w:t>
      </w:r>
    </w:p>
    <w:p w14:paraId="4E112158" w14:textId="77777777" w:rsidR="0016141B" w:rsidRPr="00B31922" w:rsidRDefault="0016141B" w:rsidP="0016141B">
      <w:pPr>
        <w:spacing w:line="360" w:lineRule="auto"/>
        <w:rPr>
          <w:rFonts w:ascii="BOG 2017" w:hAnsi="BOG 2017" w:cstheme="minorHAnsi"/>
          <w:sz w:val="22"/>
          <w:szCs w:val="22"/>
          <w:lang w:val="ka-GE" w:eastAsia="ja-JP"/>
        </w:rPr>
      </w:pPr>
    </w:p>
    <w:p w14:paraId="5EBEBC47" w14:textId="5649DA31"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დასახელება</w:t>
      </w:r>
      <w:r w:rsidRPr="00B31922">
        <w:rPr>
          <w:rFonts w:ascii="BOG 2017" w:hAnsi="BOG 2017" w:cstheme="minorHAnsi"/>
          <w:sz w:val="22"/>
          <w:szCs w:val="22"/>
          <w:lang w:val="ka-GE" w:eastAsia="ja-JP"/>
        </w:rPr>
        <w:t>:</w:t>
      </w:r>
    </w:p>
    <w:p w14:paraId="28C89CE7" w14:textId="32FFE6A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კოდი</w:t>
      </w:r>
      <w:r w:rsidRPr="00B31922">
        <w:rPr>
          <w:rFonts w:ascii="BOG 2017" w:hAnsi="BOG 2017" w:cstheme="minorHAnsi"/>
          <w:sz w:val="22"/>
          <w:szCs w:val="22"/>
          <w:lang w:val="ka-GE" w:eastAsia="ja-JP"/>
        </w:rPr>
        <w:t>:</w:t>
      </w:r>
    </w:p>
    <w:p w14:paraId="3F0B63C9" w14:textId="515110F0"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ანგარიშის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1E417C7A" w14:textId="3CB3C439" w:rsidR="00DE1C88" w:rsidRPr="00B31922" w:rsidRDefault="00DE1C88">
      <w:pPr>
        <w:jc w:val="left"/>
        <w:rPr>
          <w:rFonts w:ascii="BOG 2017" w:hAnsi="BOG 2017" w:cstheme="minorHAnsi"/>
          <w:sz w:val="22"/>
          <w:szCs w:val="22"/>
          <w:lang w:val="ka-GE" w:eastAsia="ja-JP"/>
        </w:rPr>
      </w:pPr>
    </w:p>
    <w:p w14:paraId="56C92B64" w14:textId="77777777" w:rsidR="00B54332" w:rsidRPr="00B31922" w:rsidRDefault="00B54332">
      <w:pPr>
        <w:jc w:val="left"/>
        <w:rPr>
          <w:rFonts w:ascii="BOG 2017" w:hAnsi="BOG 2017" w:cstheme="minorHAnsi"/>
          <w:sz w:val="22"/>
          <w:szCs w:val="22"/>
          <w:lang w:val="ka-GE" w:eastAsia="ja-JP"/>
        </w:rPr>
      </w:pPr>
    </w:p>
    <w:p w14:paraId="7E9272B1" w14:textId="77777777" w:rsidR="00B54332" w:rsidRPr="00B31922" w:rsidRDefault="00B54332">
      <w:pPr>
        <w:jc w:val="left"/>
        <w:rPr>
          <w:rFonts w:ascii="BOG 2017" w:hAnsi="BOG 2017" w:cstheme="minorHAnsi"/>
          <w:sz w:val="22"/>
          <w:szCs w:val="22"/>
          <w:lang w:val="ka-GE" w:eastAsia="ja-JP"/>
        </w:rPr>
      </w:pPr>
    </w:p>
    <w:p w14:paraId="6254A451"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კომპანიის სახელი</w:t>
      </w:r>
    </w:p>
    <w:p w14:paraId="6430A69E" w14:textId="77777777" w:rsidR="00B54332" w:rsidRPr="00B31922" w:rsidRDefault="00B54332" w:rsidP="00B54332">
      <w:pPr>
        <w:jc w:val="left"/>
        <w:rPr>
          <w:rFonts w:ascii="BOG 2017" w:hAnsi="BOG 2017"/>
          <w:sz w:val="22"/>
          <w:szCs w:val="22"/>
          <w:lang w:val="ka-GE"/>
        </w:rPr>
      </w:pPr>
    </w:p>
    <w:p w14:paraId="3974EA85"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უფლებამოსილი პირის ხელმოწერა</w:t>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t>_______________</w:t>
      </w:r>
    </w:p>
    <w:p w14:paraId="5555B21A"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 xml:space="preserve">საკონტაქტო ნომერი: </w:t>
      </w:r>
    </w:p>
    <w:p w14:paraId="5346E88F" w14:textId="77777777" w:rsidR="00B54332" w:rsidRPr="00B31922" w:rsidRDefault="00B54332">
      <w:pPr>
        <w:jc w:val="left"/>
        <w:rPr>
          <w:rFonts w:ascii="BOG 2017" w:hAnsi="BOG 2017" w:cstheme="minorHAnsi"/>
          <w:sz w:val="22"/>
          <w:szCs w:val="22"/>
          <w:lang w:val="ka-GE" w:eastAsia="ja-JP"/>
        </w:rPr>
      </w:pPr>
    </w:p>
    <w:sectPr w:rsidR="00B54332" w:rsidRPr="00B31922"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AE5FD" w14:textId="77777777" w:rsidR="00E5144D" w:rsidRDefault="00E5144D" w:rsidP="002E7950">
      <w:r>
        <w:separator/>
      </w:r>
    </w:p>
  </w:endnote>
  <w:endnote w:type="continuationSeparator" w:id="0">
    <w:p w14:paraId="6967EFB9" w14:textId="77777777" w:rsidR="00E5144D" w:rsidRDefault="00E5144D"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604020202020204"/>
    <w:charset w:val="00"/>
    <w:family w:val="swiss"/>
    <w:pitch w:val="variable"/>
    <w:sig w:usb0="20000287" w:usb1="00000003" w:usb2="00000000" w:usb3="00000000" w:csb0="0000019F" w:csb1="00000000"/>
  </w:font>
  <w:font w:name="BOG 2017">
    <w:altName w:val="Calibri"/>
    <w:panose1 w:val="020B0604020202020204"/>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8458F5">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8458F5">
              <w:rPr>
                <w:bCs/>
                <w:noProof/>
                <w:sz w:val="16"/>
                <w:szCs w:val="16"/>
              </w:rPr>
              <w:t>6</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75AE6" w14:textId="77777777" w:rsidR="00E5144D" w:rsidRDefault="00E5144D" w:rsidP="002E7950">
      <w:r>
        <w:separator/>
      </w:r>
    </w:p>
  </w:footnote>
  <w:footnote w:type="continuationSeparator" w:id="0">
    <w:p w14:paraId="75ADDDEA" w14:textId="77777777" w:rsidR="00E5144D" w:rsidRDefault="00E5144D"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E00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6A54346"/>
    <w:multiLevelType w:val="multilevel"/>
    <w:tmpl w:val="2C1A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01F3C"/>
    <w:multiLevelType w:val="hybridMultilevel"/>
    <w:tmpl w:val="DF3C978A"/>
    <w:lvl w:ilvl="0" w:tplc="18EED4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3"/>
  </w:num>
  <w:num w:numId="4">
    <w:abstractNumId w:val="14"/>
  </w:num>
  <w:num w:numId="5">
    <w:abstractNumId w:val="13"/>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6"/>
  </w:num>
  <w:num w:numId="8">
    <w:abstractNumId w:val="20"/>
  </w:num>
  <w:num w:numId="9">
    <w:abstractNumId w:val="22"/>
  </w:num>
  <w:num w:numId="10">
    <w:abstractNumId w:val="3"/>
  </w:num>
  <w:num w:numId="11">
    <w:abstractNumId w:val="21"/>
  </w:num>
  <w:num w:numId="12">
    <w:abstractNumId w:val="0"/>
  </w:num>
  <w:num w:numId="13">
    <w:abstractNumId w:val="1"/>
  </w:num>
  <w:num w:numId="14">
    <w:abstractNumId w:val="24"/>
  </w:num>
  <w:num w:numId="15">
    <w:abstractNumId w:val="7"/>
  </w:num>
  <w:num w:numId="16">
    <w:abstractNumId w:val="19"/>
  </w:num>
  <w:num w:numId="17">
    <w:abstractNumId w:val="8"/>
  </w:num>
  <w:num w:numId="18">
    <w:abstractNumId w:val="11"/>
  </w:num>
  <w:num w:numId="19">
    <w:abstractNumId w:val="15"/>
  </w:num>
  <w:num w:numId="20">
    <w:abstractNumId w:val="12"/>
  </w:num>
  <w:num w:numId="21">
    <w:abstractNumId w:val="4"/>
  </w:num>
  <w:num w:numId="22">
    <w:abstractNumId w:val="9"/>
  </w:num>
  <w:num w:numId="23">
    <w:abstractNumId w:val="10"/>
  </w:num>
  <w:num w:numId="24">
    <w:abstractNumId w:val="18"/>
  </w:num>
  <w:num w:numId="25">
    <w:abstractNumId w:val="17"/>
  </w:num>
  <w:num w:numId="26">
    <w:abstractNumId w:val="5"/>
  </w:num>
  <w:num w:numId="2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6E0"/>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6913"/>
    <w:rsid w:val="000470B3"/>
    <w:rsid w:val="00050342"/>
    <w:rsid w:val="00053C9C"/>
    <w:rsid w:val="000541D9"/>
    <w:rsid w:val="000542D1"/>
    <w:rsid w:val="00054390"/>
    <w:rsid w:val="000557D3"/>
    <w:rsid w:val="000564FF"/>
    <w:rsid w:val="000567C9"/>
    <w:rsid w:val="00056B8C"/>
    <w:rsid w:val="00057B3E"/>
    <w:rsid w:val="00057F68"/>
    <w:rsid w:val="00060712"/>
    <w:rsid w:val="00061B2D"/>
    <w:rsid w:val="000623C9"/>
    <w:rsid w:val="00062CCA"/>
    <w:rsid w:val="00064662"/>
    <w:rsid w:val="0006631C"/>
    <w:rsid w:val="00066E03"/>
    <w:rsid w:val="00066E17"/>
    <w:rsid w:val="000677B5"/>
    <w:rsid w:val="000716B9"/>
    <w:rsid w:val="00071B66"/>
    <w:rsid w:val="000722E7"/>
    <w:rsid w:val="00072449"/>
    <w:rsid w:val="00072FB3"/>
    <w:rsid w:val="000732FC"/>
    <w:rsid w:val="000734F6"/>
    <w:rsid w:val="00073A7B"/>
    <w:rsid w:val="0007410C"/>
    <w:rsid w:val="00074620"/>
    <w:rsid w:val="00074AF3"/>
    <w:rsid w:val="00074DBD"/>
    <w:rsid w:val="000753EF"/>
    <w:rsid w:val="00075831"/>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93"/>
    <w:rsid w:val="000B19A6"/>
    <w:rsid w:val="000B2686"/>
    <w:rsid w:val="000B2BD8"/>
    <w:rsid w:val="000B3D46"/>
    <w:rsid w:val="000B44A8"/>
    <w:rsid w:val="000B57AD"/>
    <w:rsid w:val="000B732B"/>
    <w:rsid w:val="000B7E1D"/>
    <w:rsid w:val="000C0204"/>
    <w:rsid w:val="000C18A0"/>
    <w:rsid w:val="000C3473"/>
    <w:rsid w:val="000C37C9"/>
    <w:rsid w:val="000C5E85"/>
    <w:rsid w:val="000C61FD"/>
    <w:rsid w:val="000C6AD6"/>
    <w:rsid w:val="000C760B"/>
    <w:rsid w:val="000D04A7"/>
    <w:rsid w:val="000D0C8B"/>
    <w:rsid w:val="000D19A9"/>
    <w:rsid w:val="000D1CB3"/>
    <w:rsid w:val="000D27D5"/>
    <w:rsid w:val="000D43FE"/>
    <w:rsid w:val="000D456F"/>
    <w:rsid w:val="000D5BE6"/>
    <w:rsid w:val="000D5F93"/>
    <w:rsid w:val="000D6391"/>
    <w:rsid w:val="000D78A1"/>
    <w:rsid w:val="000E1BCE"/>
    <w:rsid w:val="000E1EDA"/>
    <w:rsid w:val="000E25BE"/>
    <w:rsid w:val="000E2623"/>
    <w:rsid w:val="000E2D8A"/>
    <w:rsid w:val="000E31E2"/>
    <w:rsid w:val="000E31E3"/>
    <w:rsid w:val="000E356C"/>
    <w:rsid w:val="000E3BE9"/>
    <w:rsid w:val="000E54AE"/>
    <w:rsid w:val="000E5EB5"/>
    <w:rsid w:val="000E611B"/>
    <w:rsid w:val="000E61B0"/>
    <w:rsid w:val="000E6BB7"/>
    <w:rsid w:val="000E704E"/>
    <w:rsid w:val="000E777A"/>
    <w:rsid w:val="000E7F79"/>
    <w:rsid w:val="000F04E0"/>
    <w:rsid w:val="000F06A9"/>
    <w:rsid w:val="000F0BBD"/>
    <w:rsid w:val="000F24AC"/>
    <w:rsid w:val="000F2787"/>
    <w:rsid w:val="000F30A4"/>
    <w:rsid w:val="000F33B1"/>
    <w:rsid w:val="000F3B92"/>
    <w:rsid w:val="000F4C43"/>
    <w:rsid w:val="000F534B"/>
    <w:rsid w:val="00100580"/>
    <w:rsid w:val="00100A0F"/>
    <w:rsid w:val="00101AB6"/>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AA"/>
    <w:rsid w:val="00212AFD"/>
    <w:rsid w:val="00212CBC"/>
    <w:rsid w:val="00213344"/>
    <w:rsid w:val="0021334B"/>
    <w:rsid w:val="00215524"/>
    <w:rsid w:val="002158A2"/>
    <w:rsid w:val="00215A71"/>
    <w:rsid w:val="00215ACE"/>
    <w:rsid w:val="00215BCC"/>
    <w:rsid w:val="00215BDA"/>
    <w:rsid w:val="0021684D"/>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B93"/>
    <w:rsid w:val="00272DFA"/>
    <w:rsid w:val="00273147"/>
    <w:rsid w:val="00273F01"/>
    <w:rsid w:val="00273F34"/>
    <w:rsid w:val="00274FEF"/>
    <w:rsid w:val="002764A0"/>
    <w:rsid w:val="00277745"/>
    <w:rsid w:val="002779A0"/>
    <w:rsid w:val="00280168"/>
    <w:rsid w:val="002803F8"/>
    <w:rsid w:val="0028076A"/>
    <w:rsid w:val="00280EC4"/>
    <w:rsid w:val="00280FC9"/>
    <w:rsid w:val="00282BD4"/>
    <w:rsid w:val="002838F4"/>
    <w:rsid w:val="00284669"/>
    <w:rsid w:val="00284F85"/>
    <w:rsid w:val="0028531F"/>
    <w:rsid w:val="002853D4"/>
    <w:rsid w:val="00285A4A"/>
    <w:rsid w:val="00286354"/>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208"/>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719"/>
    <w:rsid w:val="00312EE0"/>
    <w:rsid w:val="00313B50"/>
    <w:rsid w:val="00314B8B"/>
    <w:rsid w:val="003154D5"/>
    <w:rsid w:val="0031560E"/>
    <w:rsid w:val="003160B1"/>
    <w:rsid w:val="00316710"/>
    <w:rsid w:val="003172CE"/>
    <w:rsid w:val="003174D5"/>
    <w:rsid w:val="00317FB6"/>
    <w:rsid w:val="00321C0A"/>
    <w:rsid w:val="0032253E"/>
    <w:rsid w:val="003226E2"/>
    <w:rsid w:val="003231E4"/>
    <w:rsid w:val="003244E9"/>
    <w:rsid w:val="003245E3"/>
    <w:rsid w:val="00324E28"/>
    <w:rsid w:val="003252BE"/>
    <w:rsid w:val="003256D9"/>
    <w:rsid w:val="00326068"/>
    <w:rsid w:val="003267C3"/>
    <w:rsid w:val="00326DE3"/>
    <w:rsid w:val="00327172"/>
    <w:rsid w:val="0032790D"/>
    <w:rsid w:val="003279EE"/>
    <w:rsid w:val="0033013F"/>
    <w:rsid w:val="0033041D"/>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5190"/>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7F9"/>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2DF"/>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35"/>
    <w:rsid w:val="0040655A"/>
    <w:rsid w:val="00406ED0"/>
    <w:rsid w:val="00407446"/>
    <w:rsid w:val="00410A7A"/>
    <w:rsid w:val="00410B46"/>
    <w:rsid w:val="00411423"/>
    <w:rsid w:val="00412818"/>
    <w:rsid w:val="004129C5"/>
    <w:rsid w:val="004131A7"/>
    <w:rsid w:val="004131EF"/>
    <w:rsid w:val="004137E5"/>
    <w:rsid w:val="00414728"/>
    <w:rsid w:val="004154E6"/>
    <w:rsid w:val="00415766"/>
    <w:rsid w:val="00415C7C"/>
    <w:rsid w:val="00417342"/>
    <w:rsid w:val="00417390"/>
    <w:rsid w:val="00417A68"/>
    <w:rsid w:val="00420E73"/>
    <w:rsid w:val="004216E8"/>
    <w:rsid w:val="0042215C"/>
    <w:rsid w:val="004226BC"/>
    <w:rsid w:val="00422908"/>
    <w:rsid w:val="00422B40"/>
    <w:rsid w:val="00423D57"/>
    <w:rsid w:val="004247A8"/>
    <w:rsid w:val="00424B6B"/>
    <w:rsid w:val="00425363"/>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60E"/>
    <w:rsid w:val="00437719"/>
    <w:rsid w:val="00437BFD"/>
    <w:rsid w:val="004409EA"/>
    <w:rsid w:val="00440ACE"/>
    <w:rsid w:val="00440B87"/>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879F2"/>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2E4"/>
    <w:rsid w:val="004A1619"/>
    <w:rsid w:val="004A253A"/>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3536"/>
    <w:rsid w:val="004E528A"/>
    <w:rsid w:val="004E5C02"/>
    <w:rsid w:val="004E5E27"/>
    <w:rsid w:val="004E64F3"/>
    <w:rsid w:val="004E6C46"/>
    <w:rsid w:val="004F0BC8"/>
    <w:rsid w:val="004F0CB3"/>
    <w:rsid w:val="004F10D7"/>
    <w:rsid w:val="004F1F0E"/>
    <w:rsid w:val="004F1F22"/>
    <w:rsid w:val="004F2168"/>
    <w:rsid w:val="004F2214"/>
    <w:rsid w:val="004F3F1C"/>
    <w:rsid w:val="004F40BA"/>
    <w:rsid w:val="004F45D5"/>
    <w:rsid w:val="004F45F4"/>
    <w:rsid w:val="004F4894"/>
    <w:rsid w:val="004F606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88F"/>
    <w:rsid w:val="00555CF3"/>
    <w:rsid w:val="005569F8"/>
    <w:rsid w:val="00557100"/>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44B"/>
    <w:rsid w:val="005816DD"/>
    <w:rsid w:val="005822C4"/>
    <w:rsid w:val="00582A68"/>
    <w:rsid w:val="005837E5"/>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5424"/>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18"/>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0AD"/>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094C"/>
    <w:rsid w:val="006412B9"/>
    <w:rsid w:val="00641AC7"/>
    <w:rsid w:val="00642A70"/>
    <w:rsid w:val="00642C0E"/>
    <w:rsid w:val="00643D33"/>
    <w:rsid w:val="00645F56"/>
    <w:rsid w:val="00646DE5"/>
    <w:rsid w:val="00646E02"/>
    <w:rsid w:val="00647F5F"/>
    <w:rsid w:val="006505ED"/>
    <w:rsid w:val="00651252"/>
    <w:rsid w:val="006516BA"/>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6CEB"/>
    <w:rsid w:val="006B749B"/>
    <w:rsid w:val="006B7CAC"/>
    <w:rsid w:val="006C01B5"/>
    <w:rsid w:val="006C0CC8"/>
    <w:rsid w:val="006C1021"/>
    <w:rsid w:val="006C126E"/>
    <w:rsid w:val="006C2151"/>
    <w:rsid w:val="006C3CCC"/>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0EE"/>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BCC"/>
    <w:rsid w:val="00710E1C"/>
    <w:rsid w:val="0071234D"/>
    <w:rsid w:val="00713DD7"/>
    <w:rsid w:val="0071479B"/>
    <w:rsid w:val="00714B05"/>
    <w:rsid w:val="00715358"/>
    <w:rsid w:val="00715518"/>
    <w:rsid w:val="007157A9"/>
    <w:rsid w:val="0071583D"/>
    <w:rsid w:val="0071743A"/>
    <w:rsid w:val="0072039A"/>
    <w:rsid w:val="00720991"/>
    <w:rsid w:val="00722240"/>
    <w:rsid w:val="007239BA"/>
    <w:rsid w:val="00724B74"/>
    <w:rsid w:val="00726E44"/>
    <w:rsid w:val="00727EBC"/>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A30"/>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4D4F"/>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8E8"/>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78"/>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30F0"/>
    <w:rsid w:val="007F3F9D"/>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29B3"/>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441"/>
    <w:rsid w:val="0083483B"/>
    <w:rsid w:val="008351EF"/>
    <w:rsid w:val="00836A7F"/>
    <w:rsid w:val="008372C3"/>
    <w:rsid w:val="008375B0"/>
    <w:rsid w:val="00837FFB"/>
    <w:rsid w:val="008400F8"/>
    <w:rsid w:val="00840166"/>
    <w:rsid w:val="00840DE8"/>
    <w:rsid w:val="00841C44"/>
    <w:rsid w:val="00844C8C"/>
    <w:rsid w:val="008458F5"/>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4C16"/>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102D"/>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04C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44595"/>
    <w:rsid w:val="00950D07"/>
    <w:rsid w:val="009515D7"/>
    <w:rsid w:val="009520B1"/>
    <w:rsid w:val="00953A93"/>
    <w:rsid w:val="009542A4"/>
    <w:rsid w:val="00954E53"/>
    <w:rsid w:val="0095525A"/>
    <w:rsid w:val="009560FF"/>
    <w:rsid w:val="00956944"/>
    <w:rsid w:val="00957C38"/>
    <w:rsid w:val="00957CB0"/>
    <w:rsid w:val="0096001B"/>
    <w:rsid w:val="0096062B"/>
    <w:rsid w:val="00960634"/>
    <w:rsid w:val="0096278F"/>
    <w:rsid w:val="00963B16"/>
    <w:rsid w:val="0096453B"/>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388"/>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A7"/>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708"/>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6DF9"/>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105"/>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6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D6C"/>
    <w:rsid w:val="00B26E3C"/>
    <w:rsid w:val="00B30D0B"/>
    <w:rsid w:val="00B31922"/>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32F9"/>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145"/>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1F0"/>
    <w:rsid w:val="00C049C6"/>
    <w:rsid w:val="00C04B57"/>
    <w:rsid w:val="00C04DF1"/>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2C6"/>
    <w:rsid w:val="00C62BED"/>
    <w:rsid w:val="00C6511C"/>
    <w:rsid w:val="00C65F9F"/>
    <w:rsid w:val="00C66F17"/>
    <w:rsid w:val="00C67C0A"/>
    <w:rsid w:val="00C707B2"/>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192C"/>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29F"/>
    <w:rsid w:val="00E46E00"/>
    <w:rsid w:val="00E47B98"/>
    <w:rsid w:val="00E50678"/>
    <w:rsid w:val="00E5144D"/>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49C2"/>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0A6"/>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77"/>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932"/>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2935"/>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BADE6C8E-AFF5-4AB5-9659-07174E9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0C18A0"/>
    <w:rPr>
      <w:color w:val="605E5C"/>
      <w:shd w:val="clear" w:color="auto" w:fill="E1DFDD"/>
    </w:rPr>
  </w:style>
  <w:style w:type="paragraph" w:customStyle="1" w:styleId="msonormaltable0">
    <w:name w:val="msonormaltable"/>
    <w:basedOn w:val="Normal"/>
    <w:rsid w:val="00101AB6"/>
    <w:pPr>
      <w:spacing w:before="100" w:beforeAutospacing="1" w:after="100" w:afterAutospacing="1"/>
      <w:jc w:val="left"/>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1272162">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35687847">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072125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5666074">
      <w:bodyDiv w:val="1"/>
      <w:marLeft w:val="0"/>
      <w:marRight w:val="0"/>
      <w:marTop w:val="0"/>
      <w:marBottom w:val="0"/>
      <w:divBdr>
        <w:top w:val="none" w:sz="0" w:space="0" w:color="auto"/>
        <w:left w:val="none" w:sz="0" w:space="0" w:color="auto"/>
        <w:bottom w:val="none" w:sz="0" w:space="0" w:color="auto"/>
        <w:right w:val="none" w:sz="0" w:space="0" w:color="auto"/>
      </w:divBdr>
    </w:div>
    <w:div w:id="367292294">
      <w:bodyDiv w:val="1"/>
      <w:marLeft w:val="0"/>
      <w:marRight w:val="0"/>
      <w:marTop w:val="0"/>
      <w:marBottom w:val="0"/>
      <w:divBdr>
        <w:top w:val="none" w:sz="0" w:space="0" w:color="auto"/>
        <w:left w:val="none" w:sz="0" w:space="0" w:color="auto"/>
        <w:bottom w:val="none" w:sz="0" w:space="0" w:color="auto"/>
        <w:right w:val="none" w:sz="0" w:space="0" w:color="auto"/>
      </w:divBdr>
    </w:div>
    <w:div w:id="372461742">
      <w:bodyDiv w:val="1"/>
      <w:marLeft w:val="0"/>
      <w:marRight w:val="0"/>
      <w:marTop w:val="0"/>
      <w:marBottom w:val="0"/>
      <w:divBdr>
        <w:top w:val="none" w:sz="0" w:space="0" w:color="auto"/>
        <w:left w:val="none" w:sz="0" w:space="0" w:color="auto"/>
        <w:bottom w:val="none" w:sz="0" w:space="0" w:color="auto"/>
        <w:right w:val="none" w:sz="0" w:space="0" w:color="auto"/>
      </w:divBdr>
    </w:div>
    <w:div w:id="414010918">
      <w:bodyDiv w:val="1"/>
      <w:marLeft w:val="0"/>
      <w:marRight w:val="0"/>
      <w:marTop w:val="0"/>
      <w:marBottom w:val="0"/>
      <w:divBdr>
        <w:top w:val="none" w:sz="0" w:space="0" w:color="auto"/>
        <w:left w:val="none" w:sz="0" w:space="0" w:color="auto"/>
        <w:bottom w:val="none" w:sz="0" w:space="0" w:color="auto"/>
        <w:right w:val="none" w:sz="0" w:space="0" w:color="auto"/>
      </w:divBdr>
    </w:div>
    <w:div w:id="444036116">
      <w:bodyDiv w:val="1"/>
      <w:marLeft w:val="0"/>
      <w:marRight w:val="0"/>
      <w:marTop w:val="0"/>
      <w:marBottom w:val="0"/>
      <w:divBdr>
        <w:top w:val="none" w:sz="0" w:space="0" w:color="auto"/>
        <w:left w:val="none" w:sz="0" w:space="0" w:color="auto"/>
        <w:bottom w:val="none" w:sz="0" w:space="0" w:color="auto"/>
        <w:right w:val="none" w:sz="0" w:space="0" w:color="auto"/>
      </w:divBdr>
    </w:div>
    <w:div w:id="44520130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95228081">
      <w:bodyDiv w:val="1"/>
      <w:marLeft w:val="0"/>
      <w:marRight w:val="0"/>
      <w:marTop w:val="0"/>
      <w:marBottom w:val="0"/>
      <w:divBdr>
        <w:top w:val="none" w:sz="0" w:space="0" w:color="auto"/>
        <w:left w:val="none" w:sz="0" w:space="0" w:color="auto"/>
        <w:bottom w:val="none" w:sz="0" w:space="0" w:color="auto"/>
        <w:right w:val="none" w:sz="0" w:space="0" w:color="auto"/>
      </w:divBdr>
    </w:div>
    <w:div w:id="753817495">
      <w:bodyDiv w:val="1"/>
      <w:marLeft w:val="0"/>
      <w:marRight w:val="0"/>
      <w:marTop w:val="0"/>
      <w:marBottom w:val="0"/>
      <w:divBdr>
        <w:top w:val="none" w:sz="0" w:space="0" w:color="auto"/>
        <w:left w:val="none" w:sz="0" w:space="0" w:color="auto"/>
        <w:bottom w:val="none" w:sz="0" w:space="0" w:color="auto"/>
        <w:right w:val="none" w:sz="0" w:space="0" w:color="auto"/>
      </w:divBdr>
    </w:div>
    <w:div w:id="770707330">
      <w:bodyDiv w:val="1"/>
      <w:marLeft w:val="0"/>
      <w:marRight w:val="0"/>
      <w:marTop w:val="0"/>
      <w:marBottom w:val="0"/>
      <w:divBdr>
        <w:top w:val="none" w:sz="0" w:space="0" w:color="auto"/>
        <w:left w:val="none" w:sz="0" w:space="0" w:color="auto"/>
        <w:bottom w:val="none" w:sz="0" w:space="0" w:color="auto"/>
        <w:right w:val="none" w:sz="0" w:space="0" w:color="auto"/>
      </w:divBdr>
    </w:div>
    <w:div w:id="77714576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0176467">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848322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94473295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63135976">
      <w:bodyDiv w:val="1"/>
      <w:marLeft w:val="0"/>
      <w:marRight w:val="0"/>
      <w:marTop w:val="0"/>
      <w:marBottom w:val="0"/>
      <w:divBdr>
        <w:top w:val="none" w:sz="0" w:space="0" w:color="auto"/>
        <w:left w:val="none" w:sz="0" w:space="0" w:color="auto"/>
        <w:bottom w:val="none" w:sz="0" w:space="0" w:color="auto"/>
        <w:right w:val="none" w:sz="0" w:space="0" w:color="auto"/>
      </w:divBdr>
    </w:div>
    <w:div w:id="1068723035">
      <w:bodyDiv w:val="1"/>
      <w:marLeft w:val="0"/>
      <w:marRight w:val="0"/>
      <w:marTop w:val="0"/>
      <w:marBottom w:val="0"/>
      <w:divBdr>
        <w:top w:val="none" w:sz="0" w:space="0" w:color="auto"/>
        <w:left w:val="none" w:sz="0" w:space="0" w:color="auto"/>
        <w:bottom w:val="none" w:sz="0" w:space="0" w:color="auto"/>
        <w:right w:val="none" w:sz="0" w:space="0" w:color="auto"/>
      </w:divBdr>
    </w:div>
    <w:div w:id="1102914026">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83800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0307871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4965239">
      <w:bodyDiv w:val="1"/>
      <w:marLeft w:val="0"/>
      <w:marRight w:val="0"/>
      <w:marTop w:val="0"/>
      <w:marBottom w:val="0"/>
      <w:divBdr>
        <w:top w:val="none" w:sz="0" w:space="0" w:color="auto"/>
        <w:left w:val="none" w:sz="0" w:space="0" w:color="auto"/>
        <w:bottom w:val="none" w:sz="0" w:space="0" w:color="auto"/>
        <w:right w:val="none" w:sz="0" w:space="0" w:color="auto"/>
      </w:divBdr>
    </w:div>
    <w:div w:id="1391879684">
      <w:bodyDiv w:val="1"/>
      <w:marLeft w:val="0"/>
      <w:marRight w:val="0"/>
      <w:marTop w:val="0"/>
      <w:marBottom w:val="0"/>
      <w:divBdr>
        <w:top w:val="none" w:sz="0" w:space="0" w:color="auto"/>
        <w:left w:val="none" w:sz="0" w:space="0" w:color="auto"/>
        <w:bottom w:val="none" w:sz="0" w:space="0" w:color="auto"/>
        <w:right w:val="none" w:sz="0" w:space="0" w:color="auto"/>
      </w:divBdr>
    </w:div>
    <w:div w:id="140471417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9324713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6508505">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55875111">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8005816">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2585096">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E785E9-BEEE-4C7B-B6AB-9CA32A4B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Microsoft Office User</cp:lastModifiedBy>
  <cp:revision>5</cp:revision>
  <cp:lastPrinted>2019-10-17T14:03:00Z</cp:lastPrinted>
  <dcterms:created xsi:type="dcterms:W3CDTF">2026-05-13T10:07:00Z</dcterms:created>
  <dcterms:modified xsi:type="dcterms:W3CDTF">2026-06-01T07:24:00Z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