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720D" w14:textId="77777777" w:rsidR="00C567FA" w:rsidRDefault="00C567FA">
      <w:pPr>
        <w:tabs>
          <w:tab w:val="left" w:pos="8610"/>
        </w:tabs>
        <w:spacing w:line="240" w:lineRule="auto"/>
        <w:jc w:val="center"/>
        <w:rPr>
          <w:rFonts w:ascii="Calibri" w:eastAsia="Calibri" w:hAnsi="Calibri" w:cs="Calibri"/>
        </w:rPr>
      </w:pPr>
    </w:p>
    <w:p w14:paraId="1B5A246E" w14:textId="77777777" w:rsidR="00C567FA" w:rsidRDefault="003E1793">
      <w:pPr>
        <w:tabs>
          <w:tab w:val="left" w:pos="8610"/>
        </w:tabs>
        <w:spacing w:line="256" w:lineRule="auto"/>
        <w:jc w:val="center"/>
        <w:rPr>
          <w:rFonts w:ascii="Calibri" w:eastAsia="Calibri" w:hAnsi="Calibri" w:cs="Calibri"/>
        </w:rPr>
      </w:pPr>
      <w:r>
        <w:object w:dxaOrig="3867" w:dyaOrig="3563" w14:anchorId="667BC6DF">
          <v:rect id="rectole0000000000" o:spid="_x0000_i1025" style="width:193.5pt;height:178.5pt" o:ole="" o:preferrelative="t" stroked="f">
            <v:imagedata r:id="rId5" o:title=""/>
          </v:rect>
          <o:OLEObject Type="Embed" ProgID="StaticMetafile" ShapeID="rectole0000000000" DrawAspect="Content" ObjectID="_1715586807" r:id="rId6"/>
        </w:object>
      </w:r>
    </w:p>
    <w:p w14:paraId="6F0E3D39" w14:textId="77777777" w:rsidR="00C567FA" w:rsidRDefault="00C567FA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104F9CD6" w14:textId="77777777" w:rsidR="00C567FA" w:rsidRDefault="00C567FA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59406B39" w14:textId="77777777" w:rsidR="00C567FA" w:rsidRDefault="00C567FA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175E4D5D" w14:textId="77777777" w:rsidR="00C567FA" w:rsidRDefault="00C567FA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17CAB298" w14:textId="77777777" w:rsidR="00C567FA" w:rsidRDefault="00C567FA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56322179" w14:textId="77777777" w:rsidR="00C567FA" w:rsidRDefault="00C567FA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5C3AF7E5" w14:textId="77777777" w:rsidR="00C567FA" w:rsidRDefault="003E1793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  <w:proofErr w:type="spellStart"/>
      <w:r>
        <w:rPr>
          <w:rFonts w:ascii="Sylfaen" w:eastAsia="Sylfaen" w:hAnsi="Sylfaen" w:cs="Sylfaen"/>
          <w:b/>
          <w:sz w:val="32"/>
        </w:rPr>
        <w:t>თბილისი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მოლის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ტერიტორიაზე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არსებული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დამიწების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და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მეხამრიდის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კონტურების</w:t>
      </w:r>
      <w:proofErr w:type="spellEnd"/>
      <w:r>
        <w:rPr>
          <w:rFonts w:ascii="Sylfaen" w:eastAsia="Sylfaen" w:hAnsi="Sylfaen" w:cs="Sylfaen"/>
          <w:b/>
          <w:sz w:val="32"/>
        </w:rPr>
        <w:t xml:space="preserve"> </w:t>
      </w:r>
      <w:proofErr w:type="spellStart"/>
      <w:r>
        <w:rPr>
          <w:rFonts w:ascii="Sylfaen" w:eastAsia="Sylfaen" w:hAnsi="Sylfaen" w:cs="Sylfaen"/>
          <w:b/>
          <w:sz w:val="32"/>
        </w:rPr>
        <w:t>გაზომვა</w:t>
      </w:r>
      <w:proofErr w:type="spellEnd"/>
      <w:r>
        <w:rPr>
          <w:rFonts w:ascii="Sylfaen" w:eastAsia="Sylfaen" w:hAnsi="Sylfaen" w:cs="Sylfaen"/>
          <w:b/>
          <w:sz w:val="32"/>
        </w:rPr>
        <w:t>.</w:t>
      </w:r>
    </w:p>
    <w:p w14:paraId="5D44FD55" w14:textId="77777777" w:rsidR="00C567FA" w:rsidRDefault="00C567FA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b/>
          <w:sz w:val="32"/>
        </w:rPr>
      </w:pPr>
    </w:p>
    <w:p w14:paraId="3AB78A5C" w14:textId="77777777" w:rsidR="00C567FA" w:rsidRDefault="003E1793">
      <w:pPr>
        <w:tabs>
          <w:tab w:val="left" w:pos="8610"/>
        </w:tabs>
        <w:spacing w:line="256" w:lineRule="auto"/>
        <w:jc w:val="center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ტექნიკური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მოთხოვნები</w:t>
      </w:r>
      <w:proofErr w:type="spellEnd"/>
    </w:p>
    <w:p w14:paraId="2E43B527" w14:textId="77777777" w:rsidR="00C567FA" w:rsidRDefault="00C567FA">
      <w:pPr>
        <w:tabs>
          <w:tab w:val="left" w:pos="8610"/>
        </w:tabs>
        <w:spacing w:line="256" w:lineRule="auto"/>
        <w:rPr>
          <w:rFonts w:ascii="Calibri" w:eastAsia="Calibri" w:hAnsi="Calibri" w:cs="Calibri"/>
        </w:rPr>
      </w:pPr>
    </w:p>
    <w:p w14:paraId="768968D0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1086F6FD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24BE1277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2AD72ECE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1C2B6AEE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48B1FAFC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6EF67D2C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012CE2D8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320734A3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597B2596" w14:textId="77777777" w:rsidR="00C567FA" w:rsidRDefault="00C567FA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</w:p>
    <w:p w14:paraId="645DBEB3" w14:textId="77777777" w:rsidR="00C567FA" w:rsidRDefault="003E1793">
      <w:pPr>
        <w:tabs>
          <w:tab w:val="left" w:pos="8610"/>
        </w:tabs>
        <w:spacing w:line="256" w:lineRule="auto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lastRenderedPageBreak/>
        <w:t>შინაარსი</w:t>
      </w:r>
      <w:proofErr w:type="spellEnd"/>
      <w:r>
        <w:rPr>
          <w:rFonts w:ascii="Sylfaen" w:eastAsia="Sylfaen" w:hAnsi="Sylfaen" w:cs="Sylfaen"/>
        </w:rPr>
        <w:t>:</w:t>
      </w:r>
      <w:r>
        <w:rPr>
          <w:rFonts w:ascii="Sylfaen" w:eastAsia="Sylfaen" w:hAnsi="Sylfaen" w:cs="Sylfaen"/>
        </w:rPr>
        <w:tab/>
      </w:r>
    </w:p>
    <w:p w14:paraId="7B69BB08" w14:textId="77777777" w:rsidR="00C567FA" w:rsidRDefault="003E1793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ზოგადი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ინფორმაცია</w:t>
      </w:r>
      <w:proofErr w:type="spellEnd"/>
      <w:r>
        <w:rPr>
          <w:rFonts w:ascii="Sylfaen" w:eastAsia="Sylfaen" w:hAnsi="Sylfaen" w:cs="Sylfaen"/>
        </w:rPr>
        <w:t>----------------------------------------------------2</w:t>
      </w:r>
    </w:p>
    <w:p w14:paraId="2239123A" w14:textId="37586635" w:rsidR="00C567FA" w:rsidRDefault="003E1793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ტექნიკური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დასკვნა</w:t>
      </w:r>
      <w:proofErr w:type="spellEnd"/>
      <w:r>
        <w:rPr>
          <w:rFonts w:ascii="Sylfaen" w:eastAsia="Sylfaen" w:hAnsi="Sylfaen" w:cs="Sylfaen"/>
        </w:rPr>
        <w:t>, -----------------------------------------------------</w:t>
      </w:r>
      <w:r w:rsidR="00675ECB">
        <w:rPr>
          <w:rFonts w:ascii="Sylfaen" w:eastAsia="Sylfaen" w:hAnsi="Sylfaen" w:cs="Sylfaen"/>
          <w:lang w:val="en-US"/>
        </w:rPr>
        <w:t>2</w:t>
      </w:r>
    </w:p>
    <w:p w14:paraId="027CF957" w14:textId="76DDB9EC" w:rsidR="00C567FA" w:rsidRDefault="003E1793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ტექნიკური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დავალება</w:t>
      </w:r>
      <w:proofErr w:type="spellEnd"/>
      <w:r>
        <w:rPr>
          <w:rFonts w:ascii="Sylfaen" w:eastAsia="Sylfaen" w:hAnsi="Sylfaen" w:cs="Sylfaen"/>
        </w:rPr>
        <w:t>----------------------------------------------------</w:t>
      </w:r>
      <w:r w:rsidR="00675ECB">
        <w:rPr>
          <w:rFonts w:ascii="Sylfaen" w:eastAsia="Sylfaen" w:hAnsi="Sylfaen" w:cs="Sylfaen"/>
          <w:lang w:val="en-US"/>
        </w:rPr>
        <w:t>2</w:t>
      </w:r>
    </w:p>
    <w:p w14:paraId="0F762FE9" w14:textId="73F6A274" w:rsidR="00C567FA" w:rsidRDefault="003E1793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  <w:sz w:val="24"/>
        </w:rPr>
        <w:t>უსაფრთხოების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ნორმები</w:t>
      </w:r>
      <w:proofErr w:type="spellEnd"/>
      <w:r>
        <w:rPr>
          <w:rFonts w:ascii="Sylfaen" w:eastAsia="Sylfaen" w:hAnsi="Sylfaen" w:cs="Sylfaen"/>
        </w:rPr>
        <w:t>----------------------------------------------</w:t>
      </w:r>
      <w:r w:rsidR="00675ECB">
        <w:rPr>
          <w:rFonts w:ascii="Sylfaen" w:eastAsia="Sylfaen" w:hAnsi="Sylfaen" w:cs="Sylfaen"/>
          <w:lang w:val="en-US"/>
        </w:rPr>
        <w:t>2</w:t>
      </w:r>
    </w:p>
    <w:p w14:paraId="4418C50E" w14:textId="77777777" w:rsidR="00C567FA" w:rsidRDefault="003E1793">
      <w:pPr>
        <w:numPr>
          <w:ilvl w:val="0"/>
          <w:numId w:val="1"/>
        </w:numPr>
        <w:spacing w:line="256" w:lineRule="auto"/>
        <w:ind w:left="720" w:hanging="36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განფასება</w:t>
      </w:r>
      <w:proofErr w:type="spellEnd"/>
      <w:r>
        <w:rPr>
          <w:rFonts w:ascii="Sylfaen" w:eastAsia="Sylfaen" w:hAnsi="Sylfaen" w:cs="Sylfaen"/>
        </w:rPr>
        <w:t>------------------------------------------------------------------3</w:t>
      </w:r>
    </w:p>
    <w:p w14:paraId="054C788A" w14:textId="77777777" w:rsidR="00C567FA" w:rsidRDefault="00C567FA">
      <w:pPr>
        <w:spacing w:line="256" w:lineRule="auto"/>
        <w:ind w:left="990"/>
        <w:rPr>
          <w:rFonts w:ascii="Sylfaen" w:eastAsia="Sylfaen" w:hAnsi="Sylfaen" w:cs="Sylfaen"/>
          <w:b/>
          <w:sz w:val="24"/>
        </w:rPr>
      </w:pPr>
    </w:p>
    <w:p w14:paraId="3F1DE931" w14:textId="77777777" w:rsidR="00C567FA" w:rsidRDefault="00C567FA" w:rsidP="00675ECB">
      <w:pPr>
        <w:spacing w:line="256" w:lineRule="auto"/>
        <w:rPr>
          <w:rFonts w:ascii="Sylfaen" w:eastAsia="Sylfaen" w:hAnsi="Sylfaen" w:cs="Sylfaen"/>
          <w:b/>
          <w:sz w:val="24"/>
        </w:rPr>
      </w:pPr>
    </w:p>
    <w:p w14:paraId="6D1F4DC8" w14:textId="1118AD04" w:rsidR="00C567FA" w:rsidRPr="00675ECB" w:rsidRDefault="003E1793" w:rsidP="00675ECB">
      <w:pPr>
        <w:spacing w:line="256" w:lineRule="auto"/>
        <w:rPr>
          <w:rFonts w:ascii="Sylfaen" w:eastAsia="Sylfaen" w:hAnsi="Sylfaen" w:cs="Sylfaen"/>
          <w:b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ზოგადი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ინფორმაცია</w:t>
      </w:r>
      <w:proofErr w:type="spellEnd"/>
    </w:p>
    <w:p w14:paraId="64F7D17D" w14:textId="33681AD8" w:rsidR="00C567FA" w:rsidRPr="00675ECB" w:rsidRDefault="003E1793" w:rsidP="00675ECB">
      <w:pPr>
        <w:pStyle w:val="a3"/>
        <w:rPr>
          <w:rFonts w:eastAsia="Sylfaen"/>
        </w:rPr>
      </w:pPr>
      <w:proofErr w:type="spellStart"/>
      <w:r w:rsidRPr="00675ECB">
        <w:rPr>
          <w:rFonts w:eastAsia="Sylfaen"/>
        </w:rPr>
        <w:t>სავაჭრო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ცენტრი</w:t>
      </w:r>
      <w:proofErr w:type="spellEnd"/>
      <w:r w:rsidRPr="00675ECB">
        <w:rPr>
          <w:rFonts w:eastAsia="Sylfaen"/>
        </w:rPr>
        <w:t xml:space="preserve"> „</w:t>
      </w:r>
      <w:proofErr w:type="spellStart"/>
      <w:r w:rsidRPr="00675ECB">
        <w:rPr>
          <w:rFonts w:eastAsia="Sylfaen"/>
        </w:rPr>
        <w:t>თბილისი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მოლის</w:t>
      </w:r>
      <w:proofErr w:type="spellEnd"/>
      <w:r w:rsidRPr="00675ECB">
        <w:rPr>
          <w:rFonts w:eastAsia="Sylfaen"/>
        </w:rPr>
        <w:t xml:space="preserve">“ </w:t>
      </w:r>
      <w:proofErr w:type="spellStart"/>
      <w:r w:rsidRPr="00675ECB">
        <w:rPr>
          <w:rFonts w:eastAsia="Sylfaen"/>
        </w:rPr>
        <w:t>შენობა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მდებარეობს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დავით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აღმაშენებლის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ხეივნის</w:t>
      </w:r>
      <w:proofErr w:type="spellEnd"/>
      <w:r w:rsidRPr="00675ECB">
        <w:rPr>
          <w:rFonts w:eastAsia="Sylfaen"/>
        </w:rPr>
        <w:t xml:space="preserve"> N 213.</w:t>
      </w:r>
    </w:p>
    <w:p w14:paraId="122C8E8A" w14:textId="44F05B4E" w:rsidR="00C567FA" w:rsidRPr="00675ECB" w:rsidRDefault="003E1793" w:rsidP="00675ECB">
      <w:pPr>
        <w:pStyle w:val="a3"/>
        <w:rPr>
          <w:rFonts w:eastAsia="Sylfaen"/>
        </w:rPr>
      </w:pPr>
      <w:proofErr w:type="spellStart"/>
      <w:r w:rsidRPr="00675ECB">
        <w:rPr>
          <w:rFonts w:eastAsia="Sylfaen"/>
        </w:rPr>
        <w:t>მოცემული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შენობა</w:t>
      </w:r>
      <w:proofErr w:type="spellEnd"/>
      <w:r w:rsidRPr="00675ECB">
        <w:rPr>
          <w:rFonts w:eastAsia="Sylfaen"/>
        </w:rPr>
        <w:t xml:space="preserve">, </w:t>
      </w:r>
      <w:proofErr w:type="spellStart"/>
      <w:r w:rsidRPr="00675ECB">
        <w:rPr>
          <w:rFonts w:eastAsia="Sylfaen"/>
        </w:rPr>
        <w:t>შედგება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სამი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ბლოკისაგან</w:t>
      </w:r>
      <w:proofErr w:type="spellEnd"/>
      <w:r w:rsidRPr="00675ECB">
        <w:rPr>
          <w:rFonts w:eastAsia="Sylfaen"/>
        </w:rPr>
        <w:t xml:space="preserve"> (A, B </w:t>
      </w:r>
      <w:proofErr w:type="spellStart"/>
      <w:r w:rsidRPr="00675ECB">
        <w:rPr>
          <w:rFonts w:eastAsia="Sylfaen"/>
        </w:rPr>
        <w:t>და</w:t>
      </w:r>
      <w:proofErr w:type="spellEnd"/>
      <w:r w:rsidRPr="00675ECB">
        <w:rPr>
          <w:rFonts w:eastAsia="Sylfaen"/>
        </w:rPr>
        <w:t xml:space="preserve"> C </w:t>
      </w:r>
      <w:proofErr w:type="spellStart"/>
      <w:r w:rsidRPr="00675ECB">
        <w:rPr>
          <w:rFonts w:eastAsia="Sylfaen"/>
        </w:rPr>
        <w:t>ბლოკებისგან</w:t>
      </w:r>
      <w:proofErr w:type="spellEnd"/>
      <w:r w:rsidRPr="00675ECB">
        <w:rPr>
          <w:rFonts w:eastAsia="Sylfaen"/>
        </w:rPr>
        <w:t xml:space="preserve">). </w:t>
      </w:r>
      <w:proofErr w:type="spellStart"/>
      <w:r w:rsidRPr="00675ECB">
        <w:rPr>
          <w:rFonts w:eastAsia="Sylfaen"/>
        </w:rPr>
        <w:t>შენობის</w:t>
      </w:r>
      <w:proofErr w:type="spellEnd"/>
      <w:r w:rsidRPr="00675ECB">
        <w:rPr>
          <w:rFonts w:eastAsia="Sylfaen"/>
        </w:rPr>
        <w:t xml:space="preserve"> </w:t>
      </w:r>
      <w:proofErr w:type="spellStart"/>
      <w:proofErr w:type="gramStart"/>
      <w:r w:rsidRPr="00675ECB">
        <w:rPr>
          <w:rFonts w:eastAsia="Sylfaen"/>
        </w:rPr>
        <w:t>ყველა</w:t>
      </w:r>
      <w:proofErr w:type="spellEnd"/>
      <w:r w:rsidRPr="00675ECB">
        <w:rPr>
          <w:rFonts w:eastAsia="Sylfaen"/>
        </w:rPr>
        <w:t xml:space="preserve">  </w:t>
      </w:r>
      <w:proofErr w:type="spellStart"/>
      <w:r w:rsidRPr="00675ECB">
        <w:rPr>
          <w:rFonts w:eastAsia="Sylfaen"/>
        </w:rPr>
        <w:t>სართულზე</w:t>
      </w:r>
      <w:proofErr w:type="spellEnd"/>
      <w:proofErr w:type="gram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და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სახურავზე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განლაგებულია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ელექტრო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გამანაწილებელი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ფარები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და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აგრეგატები</w:t>
      </w:r>
      <w:proofErr w:type="spellEnd"/>
      <w:r w:rsidRPr="00675ECB">
        <w:rPr>
          <w:rFonts w:eastAsia="Sylfaen"/>
        </w:rPr>
        <w:t>.</w:t>
      </w:r>
      <w:r w:rsidR="00E556D7" w:rsidRPr="00675ECB">
        <w:rPr>
          <w:rFonts w:eastAsia="Sylfaen"/>
          <w:lang w:val="ka-GE"/>
        </w:rPr>
        <w:t xml:space="preserve"> </w:t>
      </w:r>
      <w:proofErr w:type="spellStart"/>
      <w:r w:rsidRPr="00675ECB">
        <w:rPr>
          <w:rFonts w:eastAsia="Sylfaen"/>
        </w:rPr>
        <w:t>მათთვის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მოწყობილია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დამიწების</w:t>
      </w:r>
      <w:proofErr w:type="spellEnd"/>
      <w:r w:rsidRPr="00675ECB">
        <w:rPr>
          <w:rFonts w:eastAsia="Sylfaen"/>
        </w:rPr>
        <w:t xml:space="preserve"> </w:t>
      </w:r>
      <w:proofErr w:type="spellStart"/>
      <w:r w:rsidRPr="00675ECB">
        <w:rPr>
          <w:rFonts w:eastAsia="Sylfaen"/>
        </w:rPr>
        <w:t>კონტურები</w:t>
      </w:r>
      <w:proofErr w:type="spellEnd"/>
      <w:r w:rsidRPr="00675ECB">
        <w:rPr>
          <w:rFonts w:eastAsia="Sylfaen"/>
        </w:rPr>
        <w:t>.</w:t>
      </w:r>
    </w:p>
    <w:p w14:paraId="52650DB6" w14:textId="33383DCF" w:rsidR="00C567FA" w:rsidRPr="00675ECB" w:rsidRDefault="0011787B" w:rsidP="00675ECB">
      <w:pPr>
        <w:pStyle w:val="a3"/>
        <w:rPr>
          <w:rFonts w:eastAsia="Sylfaen"/>
        </w:rPr>
      </w:pPr>
      <w:r w:rsidRPr="00675ECB">
        <w:rPr>
          <w:rFonts w:eastAsia="Sylfaen"/>
        </w:rPr>
        <w:t>9</w:t>
      </w:r>
      <w:r w:rsidRPr="00675ECB">
        <w:rPr>
          <w:rFonts w:eastAsia="Sylfaen"/>
          <w:lang w:val="ka-GE"/>
        </w:rPr>
        <w:t xml:space="preserve"> ცალი</w:t>
      </w:r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დამიწების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კონტური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proofErr w:type="gramStart"/>
      <w:r w:rsidR="003E1793" w:rsidRPr="00675ECB">
        <w:rPr>
          <w:rFonts w:eastAsia="Sylfaen"/>
        </w:rPr>
        <w:t>ემსახურება</w:t>
      </w:r>
      <w:proofErr w:type="spellEnd"/>
      <w:r w:rsidR="003E1793" w:rsidRPr="00675ECB">
        <w:rPr>
          <w:rFonts w:eastAsia="Sylfaen"/>
        </w:rPr>
        <w:t xml:space="preserve">  </w:t>
      </w:r>
      <w:proofErr w:type="spellStart"/>
      <w:r w:rsidR="003E1793" w:rsidRPr="00675ECB">
        <w:rPr>
          <w:rFonts w:eastAsia="Sylfaen"/>
        </w:rPr>
        <w:t>მთავარ</w:t>
      </w:r>
      <w:proofErr w:type="spellEnd"/>
      <w:proofErr w:type="gram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გამანაწილებელ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ფარებს</w:t>
      </w:r>
      <w:proofErr w:type="spellEnd"/>
      <w:r w:rsidRPr="00675ECB">
        <w:rPr>
          <w:rFonts w:eastAsia="Sylfaen"/>
          <w:lang w:val="ka-GE"/>
        </w:rPr>
        <w:t xml:space="preserve"> და </w:t>
      </w:r>
      <w:r w:rsidR="0015275A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მაღალი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ძაბვის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სატრანსფორმატოროებს</w:t>
      </w:r>
      <w:proofErr w:type="spellEnd"/>
      <w:r w:rsidRPr="00675ECB">
        <w:rPr>
          <w:rFonts w:eastAsia="Sylfaen"/>
          <w:lang w:val="ka-GE"/>
        </w:rPr>
        <w:t>.</w:t>
      </w:r>
      <w:r w:rsidR="000A7D86" w:rsidRPr="00675ECB">
        <w:rPr>
          <w:rFonts w:eastAsia="Sylfaen"/>
          <w:lang w:val="ka-GE"/>
        </w:rPr>
        <w:t xml:space="preserve"> 1</w:t>
      </w:r>
      <w:r w:rsidRPr="00675ECB">
        <w:rPr>
          <w:rFonts w:eastAsia="Sylfaen"/>
          <w:lang w:val="ka-GE"/>
        </w:rPr>
        <w:t>ცალი</w:t>
      </w:r>
      <w:r w:rsidR="000A7D86" w:rsidRPr="00675ECB">
        <w:rPr>
          <w:rFonts w:eastAsia="Sylfaen"/>
          <w:lang w:val="ka-GE"/>
        </w:rPr>
        <w:t xml:space="preserve"> </w:t>
      </w:r>
      <w:r w:rsidR="00001BED">
        <w:rPr>
          <w:rFonts w:eastAsia="Sylfaen"/>
          <w:lang w:val="ka-GE"/>
        </w:rPr>
        <w:t xml:space="preserve">კონტური </w:t>
      </w:r>
      <w:r w:rsidR="0067300E" w:rsidRPr="00675ECB">
        <w:rPr>
          <w:rFonts w:eastAsia="Sylfaen"/>
          <w:lang w:val="ka-GE"/>
        </w:rPr>
        <w:t>მაუწყებლობა</w:t>
      </w:r>
      <w:r w:rsidR="000A7D86" w:rsidRPr="00675ECB">
        <w:rPr>
          <w:rFonts w:eastAsia="Sylfaen"/>
          <w:lang w:val="ka-GE"/>
        </w:rPr>
        <w:t xml:space="preserve">ს და </w:t>
      </w:r>
      <w:r w:rsidR="00EC7B19">
        <w:rPr>
          <w:rFonts w:eastAsia="Sylfaen"/>
          <w:lang w:val="ka-GE"/>
        </w:rPr>
        <w:t xml:space="preserve">სახანძრო </w:t>
      </w:r>
      <w:r w:rsidR="0067300E" w:rsidRPr="00675ECB">
        <w:rPr>
          <w:rFonts w:eastAsia="Sylfaen"/>
          <w:lang w:val="ka-GE"/>
        </w:rPr>
        <w:t>სიგნალიზაცია</w:t>
      </w:r>
      <w:r w:rsidR="000A7D86" w:rsidRPr="00675ECB">
        <w:rPr>
          <w:rFonts w:eastAsia="Sylfaen"/>
          <w:lang w:val="ka-GE"/>
        </w:rPr>
        <w:t>ს</w:t>
      </w:r>
      <w:r w:rsidR="00001BED">
        <w:rPr>
          <w:rFonts w:eastAsia="Sylfaen"/>
          <w:lang w:val="ka-GE"/>
        </w:rPr>
        <w:t>,</w:t>
      </w:r>
      <w:r w:rsidR="00E556D7" w:rsidRPr="00675ECB">
        <w:rPr>
          <w:rFonts w:eastAsia="Sylfaen"/>
        </w:rPr>
        <w:t xml:space="preserve">2 </w:t>
      </w:r>
      <w:proofErr w:type="spellStart"/>
      <w:r w:rsidR="00E556D7" w:rsidRPr="00675ECB">
        <w:rPr>
          <w:rFonts w:eastAsia="Sylfaen"/>
        </w:rPr>
        <w:t>ცალი</w:t>
      </w:r>
      <w:proofErr w:type="spellEnd"/>
      <w:r w:rsidR="00E556D7" w:rsidRPr="00675ECB">
        <w:rPr>
          <w:rFonts w:eastAsia="Sylfaen"/>
        </w:rPr>
        <w:t xml:space="preserve"> </w:t>
      </w:r>
      <w:proofErr w:type="spellStart"/>
      <w:r w:rsidR="00E556D7" w:rsidRPr="00675ECB">
        <w:rPr>
          <w:rFonts w:eastAsia="Sylfaen"/>
        </w:rPr>
        <w:t>დამიწების</w:t>
      </w:r>
      <w:proofErr w:type="spellEnd"/>
      <w:r w:rsidR="00E556D7" w:rsidRPr="00675ECB">
        <w:rPr>
          <w:rFonts w:eastAsia="Sylfaen"/>
        </w:rPr>
        <w:t xml:space="preserve"> </w:t>
      </w:r>
      <w:proofErr w:type="spellStart"/>
      <w:r w:rsidR="00E556D7" w:rsidRPr="00675ECB">
        <w:rPr>
          <w:rFonts w:eastAsia="Sylfaen"/>
        </w:rPr>
        <w:t>კონტური</w:t>
      </w:r>
      <w:proofErr w:type="spellEnd"/>
      <w:r w:rsidR="00E556D7" w:rsidRPr="00675ECB">
        <w:rPr>
          <w:rFonts w:eastAsia="Sylfaen"/>
        </w:rPr>
        <w:t xml:space="preserve"> </w:t>
      </w:r>
      <w:proofErr w:type="spellStart"/>
      <w:r w:rsidR="002E0C78" w:rsidRPr="00675ECB">
        <w:rPr>
          <w:rFonts w:eastAsia="Sylfaen"/>
        </w:rPr>
        <w:t>საგენერატოროს</w:t>
      </w:r>
      <w:proofErr w:type="spellEnd"/>
      <w:r w:rsidR="00E556D7" w:rsidRPr="00675ECB">
        <w:rPr>
          <w:rFonts w:eastAsia="Sylfaen"/>
          <w:lang w:val="ka-GE"/>
        </w:rPr>
        <w:t>,</w:t>
      </w:r>
      <w:r w:rsidR="00E556D7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ასევე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გასაზომია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მეხამრიდ</w:t>
      </w:r>
      <w:proofErr w:type="spellEnd"/>
      <w:r w:rsidR="008938B0" w:rsidRPr="00675ECB">
        <w:rPr>
          <w:rFonts w:eastAsia="Sylfaen"/>
          <w:lang w:val="ka-GE"/>
        </w:rPr>
        <w:t xml:space="preserve">სახანძრო </w:t>
      </w:r>
      <w:proofErr w:type="spellStart"/>
      <w:r w:rsidR="003E1793" w:rsidRPr="00675ECB">
        <w:rPr>
          <w:rFonts w:eastAsia="Sylfaen"/>
        </w:rPr>
        <w:t>ის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კონტური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რომელის</w:t>
      </w:r>
      <w:proofErr w:type="spellEnd"/>
      <w:r w:rsidR="003E1793" w:rsidRPr="00675ECB">
        <w:rPr>
          <w:rFonts w:eastAsia="Sylfaen"/>
        </w:rPr>
        <w:t xml:space="preserve"> </w:t>
      </w:r>
      <w:r w:rsidR="00A67E6C" w:rsidRPr="00675ECB">
        <w:rPr>
          <w:rFonts w:eastAsia="Sylfaen"/>
        </w:rPr>
        <w:t xml:space="preserve"> </w:t>
      </w:r>
      <w:proofErr w:type="spellStart"/>
      <w:r w:rsidR="00A67E6C" w:rsidRPr="00675ECB">
        <w:rPr>
          <w:rFonts w:eastAsia="Sylfaen"/>
        </w:rPr>
        <w:t>სავაჭრო</w:t>
      </w:r>
      <w:proofErr w:type="spellEnd"/>
      <w:r w:rsidR="00A67E6C" w:rsidRPr="00675ECB">
        <w:rPr>
          <w:rFonts w:eastAsia="Sylfaen"/>
        </w:rPr>
        <w:t xml:space="preserve"> </w:t>
      </w:r>
      <w:proofErr w:type="spellStart"/>
      <w:r w:rsidR="00A67E6C" w:rsidRPr="00675ECB">
        <w:rPr>
          <w:rFonts w:eastAsia="Sylfaen"/>
        </w:rPr>
        <w:t>ცენტრი</w:t>
      </w:r>
      <w:proofErr w:type="spellEnd"/>
      <w:r w:rsidR="00A67E6C" w:rsidRPr="00675ECB">
        <w:rPr>
          <w:rFonts w:eastAsia="Sylfaen"/>
          <w:lang w:val="ka-GE"/>
        </w:rPr>
        <w:t>ს</w:t>
      </w:r>
      <w:r w:rsidR="00A67E6C" w:rsidRPr="00675ECB">
        <w:rPr>
          <w:rFonts w:eastAsia="Sylfaen"/>
        </w:rPr>
        <w:t xml:space="preserve"> </w:t>
      </w:r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შენობის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გარშემო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მრავალი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ელექტროდით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არის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შესრულებული</w:t>
      </w:r>
      <w:proofErr w:type="spellEnd"/>
      <w:r w:rsidR="003E1793" w:rsidRPr="00675ECB">
        <w:rPr>
          <w:rFonts w:eastAsia="Sylfaen"/>
        </w:rPr>
        <w:t>,</w:t>
      </w:r>
      <w:r w:rsidR="00A67E6C" w:rsidRPr="00675ECB">
        <w:rPr>
          <w:rFonts w:eastAsia="Sylfaen"/>
          <w:lang w:val="ka-GE"/>
        </w:rPr>
        <w:t xml:space="preserve"> </w:t>
      </w:r>
      <w:proofErr w:type="spellStart"/>
      <w:r w:rsidR="003E1793" w:rsidRPr="00675ECB">
        <w:rPr>
          <w:rFonts w:eastAsia="Sylfaen"/>
        </w:rPr>
        <w:t>რომელიც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შემდგომ</w:t>
      </w:r>
      <w:proofErr w:type="spellEnd"/>
      <w:r w:rsidR="003E1793" w:rsidRPr="00675ECB">
        <w:rPr>
          <w:rFonts w:eastAsia="Sylfaen"/>
        </w:rPr>
        <w:t xml:space="preserve"> </w:t>
      </w:r>
      <w:r w:rsidR="0067300E" w:rsidRPr="00675ECB">
        <w:rPr>
          <w:rFonts w:eastAsia="Sylfaen"/>
          <w:lang w:val="ka-GE"/>
        </w:rPr>
        <w:t xml:space="preserve">გალვანიზირებული სალტის საშუალებით </w:t>
      </w:r>
      <w:proofErr w:type="spellStart"/>
      <w:r w:rsidR="003E1793" w:rsidRPr="00675ECB">
        <w:rPr>
          <w:rFonts w:eastAsia="Sylfaen"/>
        </w:rPr>
        <w:t>მიემართება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კედელზე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და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შენობის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უმაღლეს</w:t>
      </w:r>
      <w:proofErr w:type="spellEnd"/>
      <w:r w:rsidR="0067300E" w:rsidRPr="00675ECB">
        <w:rPr>
          <w:rFonts w:eastAsia="Sylfaen"/>
          <w:lang w:val="ka-GE"/>
        </w:rPr>
        <w:t xml:space="preserve"> </w:t>
      </w:r>
      <w:r w:rsidR="00001BED">
        <w:rPr>
          <w:rFonts w:eastAsia="Sylfaen"/>
          <w:lang w:val="ka-GE"/>
        </w:rPr>
        <w:t>სამ</w:t>
      </w:r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წერტილზეა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დასრულებული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მიმღები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ელექტროდით</w:t>
      </w:r>
      <w:proofErr w:type="spellEnd"/>
      <w:r w:rsidR="00001BED">
        <w:rPr>
          <w:rFonts w:eastAsia="Sylfaen"/>
          <w:lang w:val="ka-GE"/>
        </w:rPr>
        <w:t xml:space="preserve"> 4</w:t>
      </w:r>
      <w:r w:rsidR="00D5394F">
        <w:rPr>
          <w:rFonts w:eastAsia="Sylfaen"/>
          <w:lang w:val="ka-GE"/>
        </w:rPr>
        <w:t>ცალი</w:t>
      </w:r>
      <w:r w:rsidR="003E1793" w:rsidRPr="00675ECB">
        <w:rPr>
          <w:rFonts w:eastAsia="Sylfaen"/>
        </w:rPr>
        <w:t>.</w:t>
      </w:r>
      <w:r w:rsidR="00E556D7" w:rsidRPr="00675ECB">
        <w:rPr>
          <w:rFonts w:eastAsia="Sylfaen"/>
          <w:lang w:val="ka-GE"/>
        </w:rPr>
        <w:t xml:space="preserve"> </w:t>
      </w:r>
      <w:proofErr w:type="spellStart"/>
      <w:proofErr w:type="gramStart"/>
      <w:r w:rsidR="003E1793" w:rsidRPr="00675ECB">
        <w:rPr>
          <w:rFonts w:eastAsia="Sylfaen"/>
        </w:rPr>
        <w:t>არსებობს</w:t>
      </w:r>
      <w:proofErr w:type="spellEnd"/>
      <w:r w:rsidR="003E1793" w:rsidRPr="00675ECB">
        <w:rPr>
          <w:rFonts w:eastAsia="Sylfaen"/>
        </w:rPr>
        <w:t xml:space="preserve">  </w:t>
      </w:r>
      <w:proofErr w:type="spellStart"/>
      <w:r w:rsidR="003E1793" w:rsidRPr="00675ECB">
        <w:rPr>
          <w:rFonts w:eastAsia="Sylfaen"/>
        </w:rPr>
        <w:t>მეხამრიდის</w:t>
      </w:r>
      <w:proofErr w:type="spellEnd"/>
      <w:proofErr w:type="gramEnd"/>
      <w:r w:rsidR="0015275A" w:rsidRPr="00675ECB">
        <w:rPr>
          <w:rFonts w:eastAsia="Sylfaen"/>
        </w:rPr>
        <w:t xml:space="preserve"> 4</w:t>
      </w:r>
      <w:r w:rsidR="00E556D7" w:rsidRPr="00675ECB">
        <w:rPr>
          <w:rFonts w:eastAsia="Sylfaen"/>
          <w:lang w:val="ka-GE"/>
        </w:rPr>
        <w:t xml:space="preserve"> ცალი</w:t>
      </w:r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დამოუკიდებელი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კონტური</w:t>
      </w:r>
      <w:proofErr w:type="spellEnd"/>
      <w:r w:rsidR="003E1793" w:rsidRPr="00675ECB">
        <w:rPr>
          <w:rFonts w:eastAsia="Sylfaen"/>
        </w:rPr>
        <w:t xml:space="preserve"> </w:t>
      </w:r>
      <w:proofErr w:type="spellStart"/>
      <w:r w:rsidR="003E1793" w:rsidRPr="00675ECB">
        <w:rPr>
          <w:rFonts w:eastAsia="Sylfaen"/>
        </w:rPr>
        <w:t>საგენერატოროების</w:t>
      </w:r>
      <w:proofErr w:type="spellEnd"/>
      <w:r w:rsidR="00E556D7" w:rsidRPr="00675ECB">
        <w:rPr>
          <w:rFonts w:eastAsia="Sylfaen"/>
          <w:lang w:val="ka-GE"/>
        </w:rPr>
        <w:t>ა</w:t>
      </w:r>
      <w:proofErr w:type="spellStart"/>
      <w:r w:rsidR="003E1793" w:rsidRPr="00675ECB">
        <w:rPr>
          <w:rFonts w:eastAsia="Sylfaen"/>
        </w:rPr>
        <w:t>თვის</w:t>
      </w:r>
      <w:proofErr w:type="spellEnd"/>
      <w:r w:rsidR="00A67E6C" w:rsidRPr="00675ECB">
        <w:rPr>
          <w:rFonts w:eastAsia="Sylfaen"/>
          <w:lang w:val="ka-GE"/>
        </w:rPr>
        <w:t>.</w:t>
      </w:r>
      <w:r w:rsidR="00E556D7" w:rsidRPr="00675ECB">
        <w:rPr>
          <w:rFonts w:eastAsia="Sylfaen"/>
        </w:rPr>
        <w:t xml:space="preserve"> </w:t>
      </w:r>
    </w:p>
    <w:p w14:paraId="09CBE732" w14:textId="77777777" w:rsidR="000A7D86" w:rsidRDefault="003E1793" w:rsidP="00E556D7">
      <w:pPr>
        <w:spacing w:line="256" w:lineRule="auto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  </w:t>
      </w:r>
    </w:p>
    <w:p w14:paraId="208DB9B3" w14:textId="77777777" w:rsidR="00C567FA" w:rsidRDefault="003E1793" w:rsidP="00675ECB">
      <w:pPr>
        <w:spacing w:line="256" w:lineRule="auto"/>
        <w:rPr>
          <w:rFonts w:ascii="Sylfaen" w:eastAsia="Sylfaen" w:hAnsi="Sylfaen" w:cs="Sylfaen"/>
          <w:b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ტექნიკური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დასკვნა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</w:p>
    <w:p w14:paraId="7819CDEF" w14:textId="77777777" w:rsidR="00C567FA" w:rsidRDefault="003E1793">
      <w:pPr>
        <w:spacing w:line="256" w:lineRule="auto"/>
        <w:ind w:left="720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გამოკვლევის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საგანს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წარმოადგენს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თბილისი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</w:rPr>
        <w:t>მოლის</w:t>
      </w:r>
      <w:proofErr w:type="spellEnd"/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ყველა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დამიწების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მეხამრიდის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კონტურის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გაზომვა</w:t>
      </w:r>
      <w:proofErr w:type="spellEnd"/>
      <w:r>
        <w:rPr>
          <w:rFonts w:ascii="Sylfaen" w:eastAsia="Sylfaen" w:hAnsi="Sylfaen" w:cs="Sylfaen"/>
        </w:rPr>
        <w:t xml:space="preserve">. </w:t>
      </w:r>
    </w:p>
    <w:p w14:paraId="10FE35B9" w14:textId="77777777" w:rsidR="00C567FA" w:rsidRDefault="00C567FA">
      <w:pPr>
        <w:spacing w:line="256" w:lineRule="auto"/>
        <w:rPr>
          <w:rFonts w:ascii="Sylfaen" w:eastAsia="Sylfaen" w:hAnsi="Sylfaen" w:cs="Sylfaen"/>
        </w:rPr>
      </w:pPr>
    </w:p>
    <w:p w14:paraId="035FC344" w14:textId="77777777" w:rsidR="00C567FA" w:rsidRDefault="003E1793" w:rsidP="00675ECB">
      <w:pPr>
        <w:spacing w:line="256" w:lineRule="auto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ტექნიკური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დავალება</w:t>
      </w:r>
      <w:proofErr w:type="spellEnd"/>
    </w:p>
    <w:p w14:paraId="0BD2BF01" w14:textId="77777777" w:rsidR="0067300E" w:rsidRPr="00675ECB" w:rsidRDefault="003E1793" w:rsidP="00675ECB">
      <w:pPr>
        <w:spacing w:after="0" w:line="240" w:lineRule="auto"/>
        <w:ind w:left="720"/>
        <w:rPr>
          <w:rFonts w:ascii="Sylfaen" w:eastAsia="Sylfaen" w:hAnsi="Sylfaen" w:cs="Sylfaen"/>
        </w:rPr>
      </w:pPr>
      <w:proofErr w:type="spellStart"/>
      <w:r w:rsidRPr="00675ECB">
        <w:rPr>
          <w:rFonts w:ascii="Sylfaen" w:eastAsia="Sylfaen" w:hAnsi="Sylfaen" w:cs="Sylfaen"/>
          <w:sz w:val="24"/>
        </w:rPr>
        <w:t>ჩატარდეს</w:t>
      </w:r>
      <w:proofErr w:type="spellEnd"/>
      <w:r w:rsidRPr="00675ECB">
        <w:rPr>
          <w:rFonts w:ascii="Sylfaen" w:eastAsia="Sylfaen" w:hAnsi="Sylfaen" w:cs="Sylfaen"/>
          <w:sz w:val="24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თბილისი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Pr="00675ECB">
        <w:rPr>
          <w:rFonts w:ascii="Sylfaen" w:eastAsia="Sylfaen" w:hAnsi="Sylfaen" w:cs="Sylfaen"/>
        </w:rPr>
        <w:t>მოლის</w:t>
      </w:r>
      <w:proofErr w:type="spellEnd"/>
      <w:r w:rsidRPr="00675ECB">
        <w:rPr>
          <w:rFonts w:ascii="Sylfaen" w:eastAsia="Sylfaen" w:hAnsi="Sylfaen" w:cs="Sylfaen"/>
        </w:rPr>
        <w:t xml:space="preserve">  </w:t>
      </w:r>
      <w:proofErr w:type="spellStart"/>
      <w:r w:rsidRPr="00675ECB">
        <w:rPr>
          <w:rFonts w:ascii="Sylfaen" w:eastAsia="Sylfaen" w:hAnsi="Sylfaen" w:cs="Sylfaen"/>
        </w:rPr>
        <w:t>ყველა</w:t>
      </w:r>
      <w:proofErr w:type="spellEnd"/>
      <w:proofErr w:type="gram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დამიწების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და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მეხამრიდის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კონტურის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გაზომვა</w:t>
      </w:r>
      <w:proofErr w:type="spellEnd"/>
    </w:p>
    <w:p w14:paraId="2EF63ECA" w14:textId="77777777" w:rsidR="00C567FA" w:rsidRDefault="003D7E1A" w:rsidP="003D7E1A">
      <w:pPr>
        <w:spacing w:after="0" w:line="240" w:lineRule="auto"/>
        <w:ind w:left="720"/>
        <w:rPr>
          <w:rFonts w:ascii="Sylfaen" w:eastAsia="Sylfaen" w:hAnsi="Sylfaen" w:cs="Sylfaen"/>
        </w:rPr>
      </w:pPr>
      <w:r>
        <w:rPr>
          <w:rFonts w:ascii="Sylfaen" w:hAnsi="Sylfaen"/>
          <w:lang w:val="ka-GE"/>
        </w:rPr>
        <w:t>გაზომვების შედეგად მიღებული მახასიათებლები საჭიროა დადასტურდეს შესაბამისი ოქმებით.</w:t>
      </w:r>
    </w:p>
    <w:p w14:paraId="37D3926A" w14:textId="77777777" w:rsidR="0067300E" w:rsidRDefault="0067300E" w:rsidP="003D7E1A">
      <w:pPr>
        <w:spacing w:after="0" w:line="240" w:lineRule="auto"/>
        <w:ind w:left="7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საჭიროა გაზომვების დროს მოეწყოს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დროებითი კონტური ჩართული ელექტროდანადგარებისათვის.</w:t>
      </w:r>
    </w:p>
    <w:p w14:paraId="4AA4CDD7" w14:textId="77777777" w:rsidR="00C567FA" w:rsidRDefault="00C567FA">
      <w:pPr>
        <w:spacing w:line="256" w:lineRule="auto"/>
        <w:ind w:left="720"/>
        <w:rPr>
          <w:rFonts w:ascii="Sylfaen" w:eastAsia="Sylfaen" w:hAnsi="Sylfaen" w:cs="Sylfaen"/>
        </w:rPr>
      </w:pPr>
    </w:p>
    <w:p w14:paraId="2F798913" w14:textId="77777777" w:rsidR="00C567FA" w:rsidRDefault="003E1793" w:rsidP="00675ECB">
      <w:pPr>
        <w:spacing w:line="256" w:lineRule="auto"/>
        <w:rPr>
          <w:rFonts w:ascii="Sylfaen" w:eastAsia="Sylfaen" w:hAnsi="Sylfaen" w:cs="Sylfaen"/>
          <w:b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უსაფრთხოების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ნორმები</w:t>
      </w:r>
      <w:proofErr w:type="spellEnd"/>
    </w:p>
    <w:p w14:paraId="648C5AD1" w14:textId="5B61E22D" w:rsidR="00C567FA" w:rsidRPr="00675ECB" w:rsidRDefault="003E1793" w:rsidP="00675ECB">
      <w:pPr>
        <w:pStyle w:val="a3"/>
        <w:spacing w:line="256" w:lineRule="auto"/>
        <w:rPr>
          <w:rFonts w:ascii="Sylfaen" w:eastAsia="Sylfaen" w:hAnsi="Sylfaen" w:cs="Sylfaen"/>
        </w:rPr>
      </w:pPr>
      <w:proofErr w:type="spellStart"/>
      <w:r w:rsidRPr="00675ECB">
        <w:rPr>
          <w:rFonts w:ascii="Sylfaen" w:eastAsia="Sylfaen" w:hAnsi="Sylfaen" w:cs="Sylfaen"/>
        </w:rPr>
        <w:t>ყველა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სამუშაო</w:t>
      </w:r>
      <w:proofErr w:type="spellEnd"/>
      <w:r w:rsidRPr="00675ECB">
        <w:rPr>
          <w:rFonts w:ascii="Sylfaen" w:eastAsia="Sylfaen" w:hAnsi="Sylfaen" w:cs="Sylfaen"/>
        </w:rPr>
        <w:t xml:space="preserve">, </w:t>
      </w:r>
      <w:proofErr w:type="spellStart"/>
      <w:r w:rsidRPr="00675ECB">
        <w:rPr>
          <w:rFonts w:ascii="Sylfaen" w:eastAsia="Sylfaen" w:hAnsi="Sylfaen" w:cs="Sylfaen"/>
        </w:rPr>
        <w:t>რომელიც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იწარმოებს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მოლში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და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მის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გარშემო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ტერიტორიაზე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უნდა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აკმაყოფილებდეს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შრომის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და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პირადი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უსაფრთხოების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ნორმებს</w:t>
      </w:r>
      <w:proofErr w:type="spellEnd"/>
      <w:r w:rsidRPr="00675ECB">
        <w:rPr>
          <w:rFonts w:ascii="Sylfaen" w:eastAsia="Sylfaen" w:hAnsi="Sylfaen" w:cs="Sylfaen"/>
        </w:rPr>
        <w:t>.</w:t>
      </w:r>
    </w:p>
    <w:p w14:paraId="7784F79D" w14:textId="77777777" w:rsidR="00C567FA" w:rsidRPr="00675ECB" w:rsidRDefault="003E1793" w:rsidP="00675ECB">
      <w:pPr>
        <w:pStyle w:val="a3"/>
        <w:spacing w:line="256" w:lineRule="auto"/>
        <w:rPr>
          <w:rFonts w:ascii="Sylfaen" w:eastAsia="Sylfaen" w:hAnsi="Sylfaen" w:cs="Sylfaen"/>
        </w:rPr>
      </w:pPr>
      <w:proofErr w:type="spellStart"/>
      <w:r w:rsidRPr="00675ECB">
        <w:rPr>
          <w:rFonts w:ascii="Sylfaen" w:eastAsia="Sylfaen" w:hAnsi="Sylfaen" w:cs="Sylfaen"/>
        </w:rPr>
        <w:t>სამუშაოთა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დაწყების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წინ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მოლის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უსაფრთხოების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მენეჯერი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კონტრაქტორების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შემადგენლობას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გააცნობს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უსაფრთხოების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ნორმებს</w:t>
      </w:r>
      <w:proofErr w:type="spellEnd"/>
      <w:r w:rsidRPr="00675ECB">
        <w:rPr>
          <w:rFonts w:ascii="Sylfaen" w:eastAsia="Sylfaen" w:hAnsi="Sylfaen" w:cs="Sylfaen"/>
        </w:rPr>
        <w:t>.</w:t>
      </w:r>
    </w:p>
    <w:p w14:paraId="431C2D42" w14:textId="05AD6E41" w:rsidR="00C567FA" w:rsidRDefault="003E1793">
      <w:pPr>
        <w:spacing w:line="256" w:lineRule="auto"/>
        <w:ind w:left="720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lastRenderedPageBreak/>
        <w:t>სამუშაოთა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წარმოება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დაშვებული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იქნება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მხოლოდ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იმ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შემთხვევაში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როცა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იქნება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ხელმოწერილი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დოკუმენტი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მომუშავე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პერსონალისა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მოლის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უსაფრთხოების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მენეჯერის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მიერ</w:t>
      </w:r>
      <w:proofErr w:type="spellEnd"/>
      <w:r>
        <w:rPr>
          <w:rFonts w:ascii="Sylfaen" w:eastAsia="Sylfaen" w:hAnsi="Sylfaen" w:cs="Sylfaen"/>
        </w:rPr>
        <w:t>.</w:t>
      </w:r>
    </w:p>
    <w:p w14:paraId="2B01141F" w14:textId="77777777" w:rsidR="00C567FA" w:rsidRDefault="00C567FA">
      <w:pPr>
        <w:spacing w:line="256" w:lineRule="auto"/>
        <w:ind w:left="990"/>
        <w:rPr>
          <w:rFonts w:ascii="Sylfaen" w:eastAsia="Sylfaen" w:hAnsi="Sylfaen" w:cs="Sylfaen"/>
          <w:sz w:val="24"/>
        </w:rPr>
      </w:pPr>
    </w:p>
    <w:p w14:paraId="636DA640" w14:textId="77777777" w:rsidR="00C567FA" w:rsidRDefault="00C567FA">
      <w:pPr>
        <w:spacing w:line="256" w:lineRule="auto"/>
        <w:ind w:left="990"/>
        <w:rPr>
          <w:rFonts w:ascii="Sylfaen" w:eastAsia="Sylfaen" w:hAnsi="Sylfaen" w:cs="Sylfaen"/>
          <w:sz w:val="24"/>
        </w:rPr>
      </w:pPr>
    </w:p>
    <w:p w14:paraId="008FDFE9" w14:textId="77777777" w:rsidR="00C567FA" w:rsidRDefault="003E1793" w:rsidP="00675ECB">
      <w:pPr>
        <w:spacing w:line="256" w:lineRule="auto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  <w:b/>
          <w:sz w:val="24"/>
        </w:rPr>
        <w:t>განფასება</w:t>
      </w:r>
      <w:proofErr w:type="spellEnd"/>
    </w:p>
    <w:p w14:paraId="2A8DAE62" w14:textId="2FF700A7" w:rsidR="00C567FA" w:rsidRPr="00675ECB" w:rsidRDefault="003E1793" w:rsidP="00675ECB">
      <w:pPr>
        <w:pStyle w:val="a3"/>
        <w:spacing w:line="256" w:lineRule="auto"/>
        <w:rPr>
          <w:rFonts w:ascii="Sylfaen" w:eastAsia="Sylfaen" w:hAnsi="Sylfaen" w:cs="Sylfaen"/>
        </w:rPr>
      </w:pPr>
      <w:proofErr w:type="spellStart"/>
      <w:r w:rsidRPr="00675ECB">
        <w:rPr>
          <w:rFonts w:ascii="Sylfaen" w:eastAsia="Sylfaen" w:hAnsi="Sylfaen" w:cs="Sylfaen"/>
        </w:rPr>
        <w:t>წარმოდგენილ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განფასებაში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უნდა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იყოს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მითითებული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ყველა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სახის</w:t>
      </w:r>
      <w:proofErr w:type="spellEnd"/>
      <w:r w:rsidRPr="00675ECB">
        <w:rPr>
          <w:rFonts w:ascii="Sylfaen" w:eastAsia="Sylfaen" w:hAnsi="Sylfaen" w:cs="Sylfaen"/>
        </w:rPr>
        <w:t xml:space="preserve"> </w:t>
      </w:r>
      <w:proofErr w:type="spellStart"/>
      <w:r w:rsidRPr="00675ECB">
        <w:rPr>
          <w:rFonts w:ascii="Sylfaen" w:eastAsia="Sylfaen" w:hAnsi="Sylfaen" w:cs="Sylfaen"/>
        </w:rPr>
        <w:t>დანახარჯი</w:t>
      </w:r>
      <w:proofErr w:type="spellEnd"/>
      <w:r w:rsidRPr="00675ECB">
        <w:rPr>
          <w:rFonts w:ascii="Sylfaen" w:eastAsia="Sylfaen" w:hAnsi="Sylfaen" w:cs="Sylfaen"/>
        </w:rPr>
        <w:t>.</w:t>
      </w:r>
    </w:p>
    <w:sectPr w:rsidR="00C567FA" w:rsidRPr="00675ECB" w:rsidSect="00E556D7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D47"/>
    <w:multiLevelType w:val="multilevel"/>
    <w:tmpl w:val="C8282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C6DD6"/>
    <w:multiLevelType w:val="hybridMultilevel"/>
    <w:tmpl w:val="D34E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424B"/>
    <w:multiLevelType w:val="multilevel"/>
    <w:tmpl w:val="E27E9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31926"/>
    <w:multiLevelType w:val="multilevel"/>
    <w:tmpl w:val="04EAD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6B788D"/>
    <w:multiLevelType w:val="hybridMultilevel"/>
    <w:tmpl w:val="35D6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36F60"/>
    <w:multiLevelType w:val="multilevel"/>
    <w:tmpl w:val="F4502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71263"/>
    <w:multiLevelType w:val="hybridMultilevel"/>
    <w:tmpl w:val="0288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D1F"/>
    <w:multiLevelType w:val="multilevel"/>
    <w:tmpl w:val="CC16E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394600"/>
    <w:multiLevelType w:val="hybridMultilevel"/>
    <w:tmpl w:val="5EB8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80759"/>
    <w:multiLevelType w:val="hybridMultilevel"/>
    <w:tmpl w:val="37E266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4257C4"/>
    <w:multiLevelType w:val="hybridMultilevel"/>
    <w:tmpl w:val="66FE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20D84"/>
    <w:multiLevelType w:val="hybridMultilevel"/>
    <w:tmpl w:val="7A6875C2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1E019BB"/>
    <w:multiLevelType w:val="hybridMultilevel"/>
    <w:tmpl w:val="9ACC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D3E61"/>
    <w:multiLevelType w:val="hybridMultilevel"/>
    <w:tmpl w:val="868884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F84326"/>
    <w:multiLevelType w:val="hybridMultilevel"/>
    <w:tmpl w:val="A0C29CAA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02B6702"/>
    <w:multiLevelType w:val="hybridMultilevel"/>
    <w:tmpl w:val="07C2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56F2D"/>
    <w:multiLevelType w:val="hybridMultilevel"/>
    <w:tmpl w:val="A5AE8D80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464B6238"/>
    <w:multiLevelType w:val="hybridMultilevel"/>
    <w:tmpl w:val="AF66905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637D0669"/>
    <w:multiLevelType w:val="hybridMultilevel"/>
    <w:tmpl w:val="400A2E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6A5810"/>
    <w:multiLevelType w:val="hybridMultilevel"/>
    <w:tmpl w:val="4400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D0687"/>
    <w:multiLevelType w:val="hybridMultilevel"/>
    <w:tmpl w:val="3642E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82DE5"/>
    <w:multiLevelType w:val="multilevel"/>
    <w:tmpl w:val="AE326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EE57D0"/>
    <w:multiLevelType w:val="hybridMultilevel"/>
    <w:tmpl w:val="420C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47150">
    <w:abstractNumId w:val="21"/>
  </w:num>
  <w:num w:numId="2" w16cid:durableId="696469351">
    <w:abstractNumId w:val="5"/>
  </w:num>
  <w:num w:numId="3" w16cid:durableId="466512148">
    <w:abstractNumId w:val="2"/>
  </w:num>
  <w:num w:numId="4" w16cid:durableId="1964655162">
    <w:abstractNumId w:val="0"/>
  </w:num>
  <w:num w:numId="5" w16cid:durableId="368460821">
    <w:abstractNumId w:val="7"/>
  </w:num>
  <w:num w:numId="6" w16cid:durableId="1427574849">
    <w:abstractNumId w:val="3"/>
  </w:num>
  <w:num w:numId="7" w16cid:durableId="1081567482">
    <w:abstractNumId w:val="22"/>
  </w:num>
  <w:num w:numId="8" w16cid:durableId="1431388515">
    <w:abstractNumId w:val="6"/>
  </w:num>
  <w:num w:numId="9" w16cid:durableId="1020744715">
    <w:abstractNumId w:val="10"/>
  </w:num>
  <w:num w:numId="10" w16cid:durableId="396512786">
    <w:abstractNumId w:val="1"/>
  </w:num>
  <w:num w:numId="11" w16cid:durableId="886259017">
    <w:abstractNumId w:val="15"/>
  </w:num>
  <w:num w:numId="12" w16cid:durableId="759564892">
    <w:abstractNumId w:val="20"/>
  </w:num>
  <w:num w:numId="13" w16cid:durableId="1611424973">
    <w:abstractNumId w:val="4"/>
  </w:num>
  <w:num w:numId="14" w16cid:durableId="1611549594">
    <w:abstractNumId w:val="16"/>
  </w:num>
  <w:num w:numId="15" w16cid:durableId="1281376649">
    <w:abstractNumId w:val="17"/>
  </w:num>
  <w:num w:numId="16" w16cid:durableId="1890334039">
    <w:abstractNumId w:val="18"/>
  </w:num>
  <w:num w:numId="17" w16cid:durableId="1381709678">
    <w:abstractNumId w:val="13"/>
  </w:num>
  <w:num w:numId="18" w16cid:durableId="359014375">
    <w:abstractNumId w:val="9"/>
  </w:num>
  <w:num w:numId="19" w16cid:durableId="670790791">
    <w:abstractNumId w:val="11"/>
  </w:num>
  <w:num w:numId="20" w16cid:durableId="1363434372">
    <w:abstractNumId w:val="14"/>
  </w:num>
  <w:num w:numId="21" w16cid:durableId="1608852034">
    <w:abstractNumId w:val="8"/>
  </w:num>
  <w:num w:numId="22" w16cid:durableId="458037130">
    <w:abstractNumId w:val="19"/>
  </w:num>
  <w:num w:numId="23" w16cid:durableId="327096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FA"/>
    <w:rsid w:val="00001BED"/>
    <w:rsid w:val="000A7D86"/>
    <w:rsid w:val="0011787B"/>
    <w:rsid w:val="0015275A"/>
    <w:rsid w:val="002E0C78"/>
    <w:rsid w:val="003D7E1A"/>
    <w:rsid w:val="003E1793"/>
    <w:rsid w:val="004A3722"/>
    <w:rsid w:val="0067300E"/>
    <w:rsid w:val="00675ECB"/>
    <w:rsid w:val="00855C89"/>
    <w:rsid w:val="008938B0"/>
    <w:rsid w:val="00A67E6C"/>
    <w:rsid w:val="00BB451C"/>
    <w:rsid w:val="00BC39B0"/>
    <w:rsid w:val="00C567FA"/>
    <w:rsid w:val="00D5394F"/>
    <w:rsid w:val="00E556D7"/>
    <w:rsid w:val="00EC7B19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F9AEB"/>
  <w15:docId w15:val="{B5E1765B-E3FC-40EC-905D-1295C2A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ECB"/>
    <w:pPr>
      <w:ind w:left="720"/>
      <w:contextualSpacing/>
    </w:pPr>
  </w:style>
  <w:style w:type="paragraph" w:styleId="a4">
    <w:name w:val="No Spacing"/>
    <w:uiPriority w:val="1"/>
    <w:qFormat/>
    <w:rsid w:val="00675E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5E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Paata Pataridze</dc:creator>
  <cp:lastModifiedBy>Paata Pataridze</cp:lastModifiedBy>
  <cp:revision>7</cp:revision>
  <dcterms:created xsi:type="dcterms:W3CDTF">2022-04-14T11:53:00Z</dcterms:created>
  <dcterms:modified xsi:type="dcterms:W3CDTF">2022-06-01T07:07:00Z</dcterms:modified>
</cp:coreProperties>
</file>