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7E62A8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BC62575" w:rsidR="000B0AB1" w:rsidRPr="007E62A8" w:rsidRDefault="00AD6B88" w:rsidP="000B0AB1">
          <w:pPr>
            <w:rPr>
              <w:rFonts w:ascii="BOG 2017" w:hAnsi="BOG 2017" w:cstheme="minorHAnsi"/>
            </w:rPr>
          </w:pPr>
          <w:r w:rsidRPr="007E62A8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0B97D2AC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B50638">
                                  <w:trPr>
                                    <w:trHeight w:val="350"/>
                                  </w:trPr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654894" w:rsidRDefault="006F3955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654894" w:rsidRDefault="006F3955" w:rsidP="009E06FA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26606DDD" w:rsidR="006F3955" w:rsidRPr="00FD680B" w:rsidRDefault="007E62A8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</w:t>
                                      </w:r>
                                      <w:r w:rsidR="000B0AB1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ივნისი</w:t>
                                      </w:r>
                                      <w:r w:rsidR="006F3955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654894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5273460A" w14:textId="070249E8" w:rsidR="006F3955" w:rsidRPr="00654894" w:rsidRDefault="007E62A8" w:rsidP="00B50638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11</w:t>
                                      </w:r>
                                      <w:r w:rsidR="00A30DD5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ივნისი</w:t>
                                      </w:r>
                                      <w:r w:rsidR="00FD680B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26</w:t>
                                      </w:r>
                                      <w:r w:rsidR="00FF6665" w:rsidRPr="00654894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 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CA7C83" w:rsidRPr="00777EFB" w14:paraId="32C327DC" w14:textId="77777777" w:rsidTr="00CA7C83">
                                  <w:tblPrEx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</w:tblPrEx>
                                  <w:tc>
                                    <w:tcPr>
                                      <w:tcW w:w="3528" w:type="dxa"/>
                                    </w:tcPr>
                                    <w:p w14:paraId="5D0E629E" w14:textId="77777777" w:rsidR="00CA7C83" w:rsidRPr="00777EFB" w:rsidRDefault="00CA7C83" w:rsidP="00CA7C83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777EFB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</w:tcPr>
                                    <w:p w14:paraId="0BEA3E17" w14:textId="77777777" w:rsidR="00CA7C83" w:rsidRPr="00777EFB" w:rsidRDefault="00CA7C83" w:rsidP="00CA7C83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777EFB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თეონა ფიცხელაური</w:t>
                                      </w:r>
                                    </w:p>
                                    <w:p w14:paraId="345CA10B" w14:textId="77777777" w:rsidR="00CA7C83" w:rsidRPr="00777EFB" w:rsidRDefault="00CA7C83" w:rsidP="00CA7C83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777EFB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>tpitskhelauri@bog.ge</w:t>
                                      </w:r>
                                      <w:hyperlink r:id="rId9" w:history="1"/>
                                    </w:p>
                                    <w:p w14:paraId="609AEEAC" w14:textId="77777777" w:rsidR="00CA7C83" w:rsidRPr="00777EFB" w:rsidRDefault="00CA7C83" w:rsidP="00CA7C83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  <w:r w:rsidRPr="00777EFB"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  <w:t xml:space="preserve">577 52 42 35  </w:t>
                                      </w: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B50638">
                            <w:trPr>
                              <w:trHeight w:val="350"/>
                            </w:trPr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654894" w:rsidRDefault="006F3955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654894" w:rsidRDefault="006F3955" w:rsidP="009E06FA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26606DDD" w:rsidR="006F3955" w:rsidRPr="00FD680B" w:rsidRDefault="007E62A8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2</w:t>
                                </w:r>
                                <w:r w:rsidR="000B0AB1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ივნისი</w:t>
                                </w:r>
                                <w:r w:rsidR="006F3955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 20</w:t>
                                </w:r>
                                <w:r w:rsidR="00654894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6</w:t>
                                </w:r>
                              </w:p>
                              <w:p w14:paraId="5273460A" w14:textId="070249E8" w:rsidR="006F3955" w:rsidRPr="00654894" w:rsidRDefault="007E62A8" w:rsidP="00B50638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11</w:t>
                                </w:r>
                                <w:r w:rsidR="00A30DD5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ივნისი</w:t>
                                </w:r>
                                <w:r w:rsidR="00FD680B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>20</w:t>
                                </w:r>
                                <w:r>
                                  <w:rPr>
                                    <w:rFonts w:ascii="BOG 2017" w:hAnsi="BOG 2017"/>
                                    <w:lang w:val="ka-GE"/>
                                  </w:rPr>
                                  <w:t>26</w:t>
                                </w:r>
                                <w:r w:rsidR="00FF6665" w:rsidRPr="00654894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 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CA7C83" w:rsidRPr="00777EFB" w14:paraId="32C327DC" w14:textId="77777777" w:rsidTr="00CA7C83">
                            <w:tblPrEx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</w:tblPrEx>
                            <w:tc>
                              <w:tcPr>
                                <w:tcW w:w="3528" w:type="dxa"/>
                              </w:tcPr>
                              <w:p w14:paraId="5D0E629E" w14:textId="77777777" w:rsidR="00CA7C83" w:rsidRPr="00777EFB" w:rsidRDefault="00CA7C83" w:rsidP="00CA7C83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777EFB">
                                  <w:rPr>
                                    <w:rFonts w:ascii="BOG 2017" w:hAnsi="BOG 2017"/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</w:tcPr>
                              <w:p w14:paraId="0BEA3E17" w14:textId="77777777" w:rsidR="00CA7C83" w:rsidRPr="00777EFB" w:rsidRDefault="00CA7C83" w:rsidP="00CA7C83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777EFB">
                                  <w:rPr>
                                    <w:rFonts w:ascii="BOG 2017" w:hAnsi="BOG 2017"/>
                                    <w:lang w:val="ka-GE"/>
                                  </w:rPr>
                                  <w:t>თეონა ფიცხელაური</w:t>
                                </w:r>
                              </w:p>
                              <w:p w14:paraId="345CA10B" w14:textId="77777777" w:rsidR="00CA7C83" w:rsidRPr="00777EFB" w:rsidRDefault="00CA7C83" w:rsidP="00CA7C83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777EFB">
                                  <w:rPr>
                                    <w:rFonts w:ascii="BOG 2017" w:hAnsi="BOG 2017"/>
                                    <w:lang w:val="ka-GE"/>
                                  </w:rPr>
                                  <w:t>tpitskhelauri@bog.ge</w:t>
                                </w:r>
                                <w:hyperlink r:id="rId10" w:history="1"/>
                              </w:p>
                              <w:p w14:paraId="609AEEAC" w14:textId="77777777" w:rsidR="00CA7C83" w:rsidRPr="00777EFB" w:rsidRDefault="00CA7C83" w:rsidP="00CA7C83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  <w:r w:rsidRPr="00777EFB">
                                  <w:rPr>
                                    <w:rFonts w:ascii="BOG 2017" w:hAnsi="BOG 2017"/>
                                    <w:lang w:val="ka-GE"/>
                                  </w:rPr>
                                  <w:t xml:space="preserve">577 52 42 35  </w:t>
                                </w: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7E62A8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0F6FE5" w14:textId="77777777" w:rsidR="00B50638" w:rsidRPr="00B50638" w:rsidRDefault="00B50638" w:rsidP="00B50638">
                                <w:pPr>
                                  <w:jc w:val="center"/>
                                  <w:rPr>
                                    <w:rFonts w:ascii="BOG 2017" w:eastAsiaTheme="majorEastAsia" w:hAnsi="BOG 2017" w:cstheme="majorBidi"/>
                                    <w:b/>
                                    <w:color w:val="FF671B"/>
                                    <w:sz w:val="36"/>
                                    <w:lang w:val="ka-GE" w:eastAsia="ja-JP"/>
                                  </w:rPr>
                                </w:pPr>
                                <w:r w:rsidRPr="00B50638">
                                  <w:rPr>
                                    <w:rFonts w:ascii="BOG 2017" w:eastAsiaTheme="majorEastAsia" w:hAnsi="BOG 2017" w:cstheme="majorBidi"/>
                                    <w:b/>
                                    <w:color w:val="FF671B"/>
                                    <w:sz w:val="36"/>
                                    <w:lang w:val="ka-GE" w:eastAsia="ja-JP"/>
                                  </w:rPr>
                                  <w:t>ტენდერი ჩარიცხვის აპარატებისა და ბანკომატების დაბრენდვაზე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260F6FE5" w14:textId="77777777" w:rsidR="00B50638" w:rsidRPr="00B50638" w:rsidRDefault="00B50638" w:rsidP="00B50638">
                          <w:pPr>
                            <w:jc w:val="center"/>
                            <w:rPr>
                              <w:rFonts w:ascii="BOG 2017" w:eastAsiaTheme="majorEastAsia" w:hAnsi="BOG 2017" w:cstheme="majorBidi"/>
                              <w:b/>
                              <w:color w:val="FF671B"/>
                              <w:sz w:val="36"/>
                              <w:lang w:val="ka-GE" w:eastAsia="ja-JP"/>
                            </w:rPr>
                          </w:pPr>
                          <w:r w:rsidRPr="00B50638">
                            <w:rPr>
                              <w:rFonts w:ascii="BOG 2017" w:eastAsiaTheme="majorEastAsia" w:hAnsi="BOG 2017" w:cstheme="majorBidi"/>
                              <w:b/>
                              <w:color w:val="FF671B"/>
                              <w:sz w:val="36"/>
                              <w:lang w:val="ka-GE" w:eastAsia="ja-JP"/>
                            </w:rPr>
                            <w:t>ტენდერი ჩარიცხვის აპარატებისა და ბანკომატების დაბრენდვაზე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7E62A8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7E62A8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7E62A8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7E62A8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6C49E08" w:rsidR="00C7705B" w:rsidRPr="007E62A8" w:rsidRDefault="00B50638" w:rsidP="00C7705B">
      <w:pPr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ტენდერში</w:t>
      </w:r>
      <w:r w:rsidR="006A2633" w:rsidRPr="007E62A8">
        <w:rPr>
          <w:rFonts w:ascii="BOG 2017" w:hAnsi="BOG 2017"/>
          <w:lang w:val="ka-GE"/>
        </w:rPr>
        <w:t xml:space="preserve"> </w:t>
      </w:r>
      <w:r w:rsidR="00C7705B" w:rsidRPr="007E62A8">
        <w:rPr>
          <w:rFonts w:ascii="BOG 2017" w:hAnsi="BOG 2017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7E62A8" w:rsidRDefault="00C7705B" w:rsidP="00C7705B">
      <w:pPr>
        <w:rPr>
          <w:rFonts w:ascii="BOG 2017" w:hAnsi="BOG 2017"/>
          <w:lang w:val="ka-GE"/>
        </w:rPr>
      </w:pPr>
    </w:p>
    <w:p w14:paraId="334A90AA" w14:textId="77777777" w:rsidR="00C7705B" w:rsidRPr="007E62A8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ამონაწერი სამეწარმეო რეესტრიდან;</w:t>
      </w:r>
    </w:p>
    <w:p w14:paraId="693A41E4" w14:textId="777F8EAB" w:rsidR="00C7705B" w:rsidRPr="007E62A8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0E0F5236" w14:textId="6A9C77A2" w:rsidR="00B50638" w:rsidRPr="007E62A8" w:rsidRDefault="00B50638" w:rsidP="00B50638">
      <w:pPr>
        <w:pStyle w:val="ListParagraph"/>
        <w:numPr>
          <w:ilvl w:val="0"/>
          <w:numId w:val="7"/>
        </w:numPr>
        <w:spacing w:after="200" w:line="276" w:lineRule="auto"/>
        <w:rPr>
          <w:rFonts w:ascii="BOG 2017" w:hAnsi="BOG 2017" w:cs="Times New Roman"/>
          <w:b/>
          <w:lang w:val="ka-GE"/>
        </w:rPr>
      </w:pPr>
      <w:r w:rsidRPr="007E62A8">
        <w:rPr>
          <w:rFonts w:ascii="BOG 2017" w:hAnsi="BOG 2017" w:cs="Sylfaen"/>
          <w:lang w:val="ka-GE"/>
        </w:rPr>
        <w:t>ტენდერში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მონაწილეს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უნდა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ჰქონდეს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სულ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მცირე</w:t>
      </w:r>
      <w:r w:rsidRPr="007E62A8">
        <w:rPr>
          <w:rFonts w:ascii="BOG 2017" w:hAnsi="BOG 2017" w:cs="Times New Roman"/>
          <w:lang w:val="ka-GE"/>
        </w:rPr>
        <w:t xml:space="preserve"> 1 </w:t>
      </w:r>
      <w:r w:rsidRPr="007E62A8">
        <w:rPr>
          <w:rFonts w:ascii="BOG 2017" w:hAnsi="BOG 2017" w:cs="Sylfaen"/>
          <w:lang w:val="ka-GE"/>
        </w:rPr>
        <w:t>წლიანი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გამოცდილება</w:t>
      </w:r>
      <w:r w:rsidRPr="007E62A8">
        <w:rPr>
          <w:rFonts w:ascii="BOG 2017" w:hAnsi="BOG 2017" w:cs="Sylfaen"/>
        </w:rPr>
        <w:t xml:space="preserve"> </w:t>
      </w:r>
      <w:r w:rsidRPr="007E62A8">
        <w:rPr>
          <w:rFonts w:ascii="BOG 2017" w:hAnsi="BOG 2017" w:cs="Sylfaen"/>
          <w:lang w:val="ka-GE"/>
        </w:rPr>
        <w:t>მომსახურების სფეროში</w:t>
      </w:r>
      <w:r w:rsidRPr="007E62A8">
        <w:rPr>
          <w:rFonts w:ascii="BOG 2017" w:hAnsi="BOG 2017" w:cs="Times New Roman"/>
          <w:lang w:val="ka-GE"/>
        </w:rPr>
        <w:t>;</w:t>
      </w:r>
    </w:p>
    <w:p w14:paraId="0D65FA12" w14:textId="77777777" w:rsidR="00B50638" w:rsidRPr="007E62A8" w:rsidRDefault="00B50638" w:rsidP="00B50638">
      <w:pPr>
        <w:pStyle w:val="ListParagraph"/>
        <w:numPr>
          <w:ilvl w:val="0"/>
          <w:numId w:val="7"/>
        </w:numPr>
        <w:spacing w:after="200" w:line="276" w:lineRule="auto"/>
        <w:rPr>
          <w:rFonts w:ascii="BOG 2017" w:hAnsi="BOG 2017" w:cs="Times New Roman"/>
          <w:b/>
          <w:lang w:val="ka-GE"/>
        </w:rPr>
      </w:pPr>
      <w:r w:rsidRPr="007E62A8">
        <w:rPr>
          <w:rFonts w:ascii="BOG 2017" w:hAnsi="BOG 2017" w:cs="Sylfaen"/>
          <w:lang w:val="ka-GE"/>
        </w:rPr>
        <w:t>პრეტენდენტის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წინააღმდეგ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არ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უნდა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მიმდინარეობდეს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გადახდისუუნარობის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საქმის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წარმოება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პრეტენდენტი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არ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უნდა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იყოს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ლიკვიდაციის</w:t>
      </w:r>
      <w:r w:rsidRPr="007E62A8">
        <w:rPr>
          <w:rFonts w:ascii="BOG 2017" w:hAnsi="BOG 2017" w:cs="Times New Roman"/>
          <w:lang w:val="ka-GE"/>
        </w:rPr>
        <w:t xml:space="preserve"> / </w:t>
      </w:r>
      <w:r w:rsidRPr="007E62A8">
        <w:rPr>
          <w:rFonts w:ascii="BOG 2017" w:hAnsi="BOG 2017" w:cs="Sylfaen"/>
          <w:lang w:val="ka-GE"/>
        </w:rPr>
        <w:t>რეორგანიზაციის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პროცესში</w:t>
      </w:r>
      <w:r w:rsidRPr="007E62A8">
        <w:rPr>
          <w:rFonts w:ascii="BOG 2017" w:hAnsi="BOG 2017" w:cs="Times New Roman"/>
          <w:lang w:val="ka-GE"/>
        </w:rPr>
        <w:t>;</w:t>
      </w:r>
    </w:p>
    <w:p w14:paraId="01008E76" w14:textId="77777777" w:rsidR="00B50638" w:rsidRPr="007E62A8" w:rsidRDefault="00B50638" w:rsidP="00B50638">
      <w:pPr>
        <w:pStyle w:val="ListParagraph"/>
        <w:spacing w:after="200" w:line="276" w:lineRule="auto"/>
        <w:rPr>
          <w:rFonts w:ascii="BOG 2017" w:hAnsi="BOG 2017" w:cs="Times New Roman"/>
          <w:b/>
          <w:lang w:val="ka-GE"/>
        </w:rPr>
      </w:pPr>
    </w:p>
    <w:p w14:paraId="0301CEE3" w14:textId="77777777" w:rsidR="00B50638" w:rsidRPr="007E62A8" w:rsidRDefault="00B50638" w:rsidP="00B50638">
      <w:pPr>
        <w:keepNext/>
        <w:keepLines/>
        <w:spacing w:before="180" w:after="120"/>
        <w:ind w:left="360" w:hanging="360"/>
        <w:outlineLvl w:val="0"/>
        <w:rPr>
          <w:rFonts w:ascii="BOG 2017" w:eastAsiaTheme="majorEastAsia" w:hAnsi="BOG 2017" w:cs="Times New Roman"/>
          <w:b/>
          <w:color w:val="FF671B"/>
          <w:lang w:val="ka-GE" w:eastAsia="ja-JP"/>
        </w:rPr>
      </w:pPr>
      <w:bookmarkStart w:id="0" w:name="_Toc37733047"/>
      <w:r w:rsidRPr="007E62A8">
        <w:rPr>
          <w:rFonts w:ascii="BOG 2017" w:eastAsiaTheme="majorEastAsia" w:hAnsi="BOG 2017" w:cs="Sylfaen"/>
          <w:b/>
          <w:color w:val="FF671B"/>
          <w:lang w:val="ka-GE" w:eastAsia="ja-JP"/>
        </w:rPr>
        <w:t>დამატებითი</w:t>
      </w:r>
      <w:r w:rsidRPr="007E62A8">
        <w:rPr>
          <w:rFonts w:ascii="BOG 2017" w:eastAsiaTheme="majorEastAsia" w:hAnsi="BOG 2017" w:cs="Times New Roman"/>
          <w:b/>
          <w:color w:val="FF671B"/>
          <w:lang w:val="ka-GE" w:eastAsia="ja-JP"/>
        </w:rPr>
        <w:t xml:space="preserve"> </w:t>
      </w:r>
      <w:r w:rsidRPr="007E62A8">
        <w:rPr>
          <w:rFonts w:ascii="BOG 2017" w:eastAsiaTheme="majorEastAsia" w:hAnsi="BOG 2017" w:cs="Sylfaen"/>
          <w:b/>
          <w:color w:val="FF671B"/>
          <w:lang w:val="ka-GE" w:eastAsia="ja-JP"/>
        </w:rPr>
        <w:t>ინფორმაცია</w:t>
      </w:r>
      <w:r w:rsidRPr="007E62A8">
        <w:rPr>
          <w:rFonts w:ascii="BOG 2017" w:eastAsiaTheme="majorEastAsia" w:hAnsi="BOG 2017" w:cs="Times New Roman"/>
          <w:b/>
          <w:color w:val="FF671B"/>
          <w:lang w:val="ka-GE" w:eastAsia="ja-JP"/>
        </w:rPr>
        <w:t>:</w:t>
      </w:r>
      <w:bookmarkEnd w:id="0"/>
    </w:p>
    <w:p w14:paraId="776A85B2" w14:textId="77777777" w:rsidR="00B50638" w:rsidRPr="007E62A8" w:rsidRDefault="00B50638" w:rsidP="00B50638">
      <w:pPr>
        <w:rPr>
          <w:rFonts w:ascii="BOG 2017" w:hAnsi="BOG 2017" w:cs="Times New Roman"/>
          <w:lang w:val="ka-GE"/>
        </w:rPr>
      </w:pPr>
    </w:p>
    <w:p w14:paraId="4C97F673" w14:textId="77777777" w:rsidR="00B50638" w:rsidRPr="007E62A8" w:rsidRDefault="00B50638" w:rsidP="00B50638">
      <w:pPr>
        <w:rPr>
          <w:rFonts w:ascii="BOG 2017" w:hAnsi="BOG 2017" w:cs="Times New Roman"/>
          <w:lang w:val="ka-GE"/>
        </w:rPr>
      </w:pPr>
      <w:r w:rsidRPr="007E62A8">
        <w:rPr>
          <w:rFonts w:ascii="BOG 2017" w:hAnsi="BOG 2017" w:cs="Sylfaen"/>
          <w:lang w:val="ka-GE"/>
        </w:rPr>
        <w:t>ტენდერის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განმავლობაში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დამატებითი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ინფორმაციის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მოპოვება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ან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დაზუსტება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შესაძლებელია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საკონტაქტო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პირთან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დაკავშირებით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ელექტონული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ფოსტის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ან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ტელეფონის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საშუალებით</w:t>
      </w:r>
      <w:r w:rsidRPr="007E62A8">
        <w:rPr>
          <w:rFonts w:ascii="BOG 2017" w:hAnsi="BOG 2017" w:cs="Times New Roman"/>
          <w:lang w:val="ka-GE"/>
        </w:rPr>
        <w:t>.</w:t>
      </w:r>
    </w:p>
    <w:p w14:paraId="7CD68333" w14:textId="77777777" w:rsidR="00B50638" w:rsidRPr="007E62A8" w:rsidRDefault="00B50638" w:rsidP="00B50638">
      <w:pPr>
        <w:rPr>
          <w:rFonts w:ascii="BOG 2017" w:hAnsi="BOG 2017" w:cs="Times New Roman"/>
          <w:lang w:val="ka-GE"/>
        </w:rPr>
      </w:pPr>
    </w:p>
    <w:p w14:paraId="4C742B2C" w14:textId="77777777" w:rsidR="00B50638" w:rsidRPr="007E62A8" w:rsidRDefault="00B50638" w:rsidP="00B50638">
      <w:pPr>
        <w:rPr>
          <w:rFonts w:ascii="BOG 2017" w:hAnsi="BOG 2017" w:cs="Times New Roman"/>
          <w:lang w:val="ka-GE"/>
        </w:rPr>
      </w:pPr>
      <w:r w:rsidRPr="007E62A8">
        <w:rPr>
          <w:rFonts w:ascii="BOG 2017" w:hAnsi="BOG 2017" w:cs="Sylfaen"/>
          <w:lang w:val="ka-GE"/>
        </w:rPr>
        <w:t>ტენდერის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დასრულების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შემდეგ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სატენდერო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კომისია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განიხილავს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მოწოდებულ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ინფორმაციას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გამოავლენს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საუკეთესო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პირობების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მქონე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მომწოდებელს</w:t>
      </w:r>
      <w:r w:rsidRPr="007E62A8">
        <w:rPr>
          <w:rFonts w:ascii="BOG 2017" w:hAnsi="BOG 2017" w:cs="Times New Roman"/>
          <w:lang w:val="ka-GE"/>
        </w:rPr>
        <w:t>.</w:t>
      </w:r>
    </w:p>
    <w:p w14:paraId="1FA90357" w14:textId="77777777" w:rsidR="00B50638" w:rsidRPr="007E62A8" w:rsidRDefault="00B50638" w:rsidP="00B50638">
      <w:pPr>
        <w:contextualSpacing/>
        <w:rPr>
          <w:rFonts w:ascii="BOG 2017" w:hAnsi="BOG 2017" w:cs="Times New Roman"/>
          <w:lang w:val="ka-GE"/>
        </w:rPr>
      </w:pPr>
    </w:p>
    <w:p w14:paraId="31F1D79B" w14:textId="77777777" w:rsidR="00B50638" w:rsidRPr="007E62A8" w:rsidRDefault="00B50638" w:rsidP="00B50638">
      <w:pPr>
        <w:contextualSpacing/>
        <w:rPr>
          <w:rFonts w:ascii="BOG 2017" w:hAnsi="BOG 2017" w:cs="Times New Roman"/>
          <w:lang w:val="ka-GE"/>
        </w:rPr>
      </w:pPr>
      <w:r w:rsidRPr="007E62A8">
        <w:rPr>
          <w:rFonts w:ascii="BOG 2017" w:hAnsi="BOG 2017" w:cs="Sylfaen"/>
          <w:lang w:val="ka-GE"/>
        </w:rPr>
        <w:t>ბანკი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იტოვებს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უფლებას, რომ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ნებისმიერ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ეტაპზე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შეწყვიტოს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ტენდერი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წინამდებარე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ტენდერის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გამოცხადება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არ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ავალდებულებს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ბანკს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კონტრაქტის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გაფორმებას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რომელიმე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მომწოდებელთან</w:t>
      </w:r>
      <w:r w:rsidRPr="007E62A8">
        <w:rPr>
          <w:rFonts w:ascii="BOG 2017" w:hAnsi="BOG 2017" w:cs="Times New Roman"/>
          <w:lang w:val="ka-GE"/>
        </w:rPr>
        <w:t>.</w:t>
      </w:r>
    </w:p>
    <w:p w14:paraId="25E91539" w14:textId="77777777" w:rsidR="00B50638" w:rsidRPr="007E62A8" w:rsidRDefault="00B50638" w:rsidP="00B50638">
      <w:pPr>
        <w:rPr>
          <w:rFonts w:ascii="BOG 2017" w:hAnsi="BOG 2017" w:cs="Times New Roman"/>
          <w:lang w:val="ka-GE"/>
        </w:rPr>
      </w:pPr>
    </w:p>
    <w:p w14:paraId="79E00338" w14:textId="77777777" w:rsidR="00B50638" w:rsidRPr="007E62A8" w:rsidRDefault="00B50638" w:rsidP="00B50638">
      <w:pPr>
        <w:rPr>
          <w:rFonts w:ascii="BOG 2017" w:hAnsi="BOG 2017" w:cs="Times New Roman"/>
        </w:rPr>
      </w:pPr>
      <w:r w:rsidRPr="007E62A8">
        <w:rPr>
          <w:rFonts w:ascii="BOG 2017" w:hAnsi="BOG 2017" w:cs="Sylfaen"/>
          <w:lang w:val="ka-GE"/>
        </w:rPr>
        <w:t>ხელშეკრულების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წინამდებარე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დოკუმენტის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პირობებს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შორის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წინააღმდეგობის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შემთხვევაში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უპირატესობა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მიენიჭება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ხელშეკრულების</w:t>
      </w:r>
      <w:r w:rsidRPr="007E62A8">
        <w:rPr>
          <w:rFonts w:ascii="BOG 2017" w:hAnsi="BOG 2017" w:cs="Times New Roman"/>
          <w:lang w:val="ka-GE"/>
        </w:rPr>
        <w:t xml:space="preserve"> </w:t>
      </w:r>
      <w:r w:rsidRPr="007E62A8">
        <w:rPr>
          <w:rFonts w:ascii="BOG 2017" w:hAnsi="BOG 2017" w:cs="Sylfaen"/>
          <w:lang w:val="ka-GE"/>
        </w:rPr>
        <w:t>პირობებს</w:t>
      </w:r>
      <w:r w:rsidRPr="007E62A8">
        <w:rPr>
          <w:rFonts w:ascii="BOG 2017" w:hAnsi="BOG 2017" w:cs="Times New Roman"/>
          <w:lang w:val="ka-GE"/>
        </w:rPr>
        <w:t>.</w:t>
      </w:r>
    </w:p>
    <w:p w14:paraId="417667CB" w14:textId="77777777" w:rsidR="00C7705B" w:rsidRPr="007E62A8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7E62A8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7E62A8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7E62A8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7E62A8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7E62A8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1A3430A0" w14:textId="77777777" w:rsidR="00B50638" w:rsidRPr="007E62A8" w:rsidRDefault="00B50638" w:rsidP="00B50638">
      <w:pPr>
        <w:pStyle w:val="a"/>
        <w:numPr>
          <w:ilvl w:val="0"/>
          <w:numId w:val="0"/>
        </w:numPr>
        <w:rPr>
          <w:rFonts w:ascii="BOG 2017" w:eastAsiaTheme="minorHAnsi" w:hAnsi="BOG 2017" w:cs="Times New Roman"/>
          <w:color w:val="231F20"/>
          <w:sz w:val="20"/>
          <w:szCs w:val="20"/>
          <w:lang w:eastAsia="en-US"/>
        </w:rPr>
      </w:pPr>
      <w:r w:rsidRPr="007E62A8">
        <w:rPr>
          <w:rFonts w:ascii="BOG 2017" w:eastAsiaTheme="minorHAnsi" w:hAnsi="BOG 2017" w:cs="Sylfaen"/>
          <w:color w:val="231F20"/>
          <w:sz w:val="20"/>
          <w:szCs w:val="20"/>
          <w:lang w:eastAsia="en-US"/>
        </w:rPr>
        <w:t>სპეციფიკაციები</w:t>
      </w:r>
      <w:r w:rsidRPr="007E62A8">
        <w:rPr>
          <w:rFonts w:ascii="BOG 2017" w:eastAsiaTheme="minorHAnsi" w:hAnsi="BOG 2017" w:cs="Times New Roman"/>
          <w:color w:val="231F20"/>
          <w:sz w:val="20"/>
          <w:szCs w:val="20"/>
          <w:lang w:eastAsia="en-US"/>
        </w:rPr>
        <w:t xml:space="preserve"> </w:t>
      </w:r>
      <w:r w:rsidRPr="007E62A8">
        <w:rPr>
          <w:rFonts w:ascii="BOG 2017" w:eastAsiaTheme="minorHAnsi" w:hAnsi="BOG 2017" w:cs="Sylfaen"/>
          <w:color w:val="231F20"/>
          <w:sz w:val="20"/>
          <w:szCs w:val="20"/>
          <w:lang w:eastAsia="en-US"/>
        </w:rPr>
        <w:t>და</w:t>
      </w:r>
      <w:r w:rsidRPr="007E62A8">
        <w:rPr>
          <w:rFonts w:ascii="BOG 2017" w:eastAsiaTheme="minorHAnsi" w:hAnsi="BOG 2017" w:cs="Times New Roman"/>
          <w:color w:val="231F20"/>
          <w:sz w:val="20"/>
          <w:szCs w:val="20"/>
          <w:lang w:eastAsia="en-US"/>
        </w:rPr>
        <w:t xml:space="preserve"> </w:t>
      </w:r>
      <w:r w:rsidRPr="007E62A8">
        <w:rPr>
          <w:rFonts w:ascii="BOG 2017" w:eastAsiaTheme="minorHAnsi" w:hAnsi="BOG 2017" w:cs="Sylfaen"/>
          <w:color w:val="231F20"/>
          <w:sz w:val="20"/>
          <w:szCs w:val="20"/>
          <w:lang w:eastAsia="en-US"/>
        </w:rPr>
        <w:t>ფასების</w:t>
      </w:r>
      <w:r w:rsidRPr="007E62A8">
        <w:rPr>
          <w:rFonts w:ascii="BOG 2017" w:eastAsiaTheme="minorHAnsi" w:hAnsi="BOG 2017" w:cs="Times New Roman"/>
          <w:color w:val="231F20"/>
          <w:sz w:val="20"/>
          <w:szCs w:val="20"/>
          <w:lang w:eastAsia="en-US"/>
        </w:rPr>
        <w:t xml:space="preserve"> </w:t>
      </w:r>
      <w:r w:rsidRPr="007E62A8">
        <w:rPr>
          <w:rFonts w:ascii="BOG 2017" w:eastAsiaTheme="minorHAnsi" w:hAnsi="BOG 2017" w:cs="Sylfaen"/>
          <w:color w:val="231F20"/>
          <w:sz w:val="20"/>
          <w:szCs w:val="20"/>
          <w:lang w:eastAsia="en-US"/>
        </w:rPr>
        <w:t>ცხრილი</w:t>
      </w:r>
    </w:p>
    <w:p w14:paraId="5F3A35CD" w14:textId="77777777" w:rsidR="00B50638" w:rsidRPr="007E62A8" w:rsidRDefault="00B50638" w:rsidP="00B50638">
      <w:pPr>
        <w:tabs>
          <w:tab w:val="left" w:pos="708"/>
          <w:tab w:val="left" w:pos="984"/>
        </w:tabs>
        <w:jc w:val="left"/>
        <w:rPr>
          <w:rFonts w:ascii="BOG 2017" w:hAnsi="BOG 2017" w:cs="Times New Roman"/>
          <w:lang w:val="ka-GE"/>
        </w:rPr>
      </w:pPr>
      <w:r w:rsidRPr="007E62A8">
        <w:rPr>
          <w:rFonts w:ascii="BOG 2017" w:hAnsi="BOG 2017" w:cs="Times New Roman"/>
          <w:lang w:val="ka-GE"/>
        </w:rPr>
        <w:tab/>
      </w:r>
    </w:p>
    <w:p w14:paraId="572EE4D8" w14:textId="3A4398C2" w:rsidR="00B50638" w:rsidRPr="007E62A8" w:rsidRDefault="00B50638" w:rsidP="00B50638">
      <w:pPr>
        <w:spacing w:after="200" w:line="276" w:lineRule="auto"/>
        <w:jc w:val="left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 xml:space="preserve">გამარჯვებულ კომპანიასთან გაფორმდება </w:t>
      </w:r>
      <w:r w:rsidR="007E62A8" w:rsidRPr="007E62A8">
        <w:rPr>
          <w:rFonts w:ascii="BOG 2017" w:hAnsi="BOG 2017"/>
          <w:lang w:val="ka-GE"/>
        </w:rPr>
        <w:t>2</w:t>
      </w:r>
      <w:r w:rsidRPr="007E62A8">
        <w:rPr>
          <w:rFonts w:ascii="BOG 2017" w:hAnsi="BOG 2017"/>
          <w:lang w:val="ka-GE"/>
        </w:rPr>
        <w:t xml:space="preserve"> წლიანი ხელშეკრულება, რომლის ფარგლებშიც პრეტენდენტი პასუხისმგებელი იქნება </w:t>
      </w:r>
      <w:r w:rsidRPr="007E62A8">
        <w:rPr>
          <w:rFonts w:ascii="BOG 2017" w:hAnsi="BOG 2017"/>
          <w:b/>
          <w:lang w:val="ka-GE"/>
        </w:rPr>
        <w:t>ბანკის საკუთრებაში არსებული ჩარიცხვის აპარატებისა და ბანკომატების (მხოლოდ სც-ის შიდა სივრცეებში) გასტიკერებასა ან/და ფირის ამოცვლაზე თბილისსა და რეგიონებში;</w:t>
      </w:r>
      <w:r w:rsidRPr="007E62A8">
        <w:rPr>
          <w:rFonts w:ascii="BOG 2017" w:hAnsi="BOG 2017"/>
          <w:lang w:val="ka-GE"/>
        </w:rPr>
        <w:t xml:space="preserve"> </w:t>
      </w:r>
    </w:p>
    <w:p w14:paraId="3D0E1779" w14:textId="77777777" w:rsidR="00B50638" w:rsidRPr="007E62A8" w:rsidRDefault="00B50638" w:rsidP="00B50638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 xml:space="preserve">რეაგირების დრო: </w:t>
      </w:r>
    </w:p>
    <w:p w14:paraId="60A7511A" w14:textId="77777777" w:rsidR="00B50638" w:rsidRPr="007E62A8" w:rsidRDefault="00B50638" w:rsidP="00B50638">
      <w:pPr>
        <w:pStyle w:val="ListParagraph"/>
        <w:ind w:left="1440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თბილისი - შეტყობინებიდან 2 სამუშაო დღე;</w:t>
      </w:r>
    </w:p>
    <w:p w14:paraId="0DDF2B9D" w14:textId="77777777" w:rsidR="00B50638" w:rsidRPr="007E62A8" w:rsidRDefault="00B50638" w:rsidP="00B50638">
      <w:pPr>
        <w:pStyle w:val="ListParagraph"/>
        <w:ind w:left="1440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რეგიონები - შეტყობინებიდან 4 სამუშაო დღე;</w:t>
      </w:r>
    </w:p>
    <w:p w14:paraId="4598DF5B" w14:textId="77777777" w:rsidR="00B50638" w:rsidRPr="007E62A8" w:rsidRDefault="00B50638" w:rsidP="00B50638">
      <w:pPr>
        <w:pStyle w:val="ListParagraph"/>
        <w:numPr>
          <w:ilvl w:val="0"/>
          <w:numId w:val="34"/>
        </w:numPr>
        <w:spacing w:after="200" w:line="276" w:lineRule="auto"/>
        <w:jc w:val="left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ინციდენტების საშუალო რ-ბა ყოველთვიურად:</w:t>
      </w:r>
    </w:p>
    <w:p w14:paraId="14BD7E2D" w14:textId="77777777" w:rsidR="00B50638" w:rsidRPr="007E62A8" w:rsidRDefault="00B50638" w:rsidP="00B50638">
      <w:pPr>
        <w:pStyle w:val="ListParagraph"/>
        <w:ind w:left="1440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თბილისი: 60-70 ერთეული აპარატი;</w:t>
      </w:r>
    </w:p>
    <w:p w14:paraId="449E4F33" w14:textId="77777777" w:rsidR="00B50638" w:rsidRPr="007E62A8" w:rsidRDefault="00B50638" w:rsidP="00B50638">
      <w:pPr>
        <w:pStyle w:val="ListParagraph"/>
        <w:ind w:left="1440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რეგიონები: 20-40 ერთეული აპარატი;</w:t>
      </w:r>
    </w:p>
    <w:p w14:paraId="085142FA" w14:textId="77777777" w:rsidR="00B50638" w:rsidRPr="007E62A8" w:rsidRDefault="00B50638" w:rsidP="00B50638">
      <w:pPr>
        <w:rPr>
          <w:rFonts w:ascii="BOG 2017" w:hAnsi="BOG 2017"/>
          <w:lang w:val="ka-GE"/>
        </w:rPr>
      </w:pPr>
      <w:r w:rsidRPr="007E62A8">
        <w:rPr>
          <w:rFonts w:ascii="BOG 2017" w:hAnsi="BOG 2017" w:cs="Sylfaen"/>
          <w:b/>
          <w:lang w:val="ka-GE"/>
        </w:rPr>
        <w:t xml:space="preserve">ინციდენტების საშუალო რ-ბა, </w:t>
      </w:r>
      <w:r w:rsidRPr="007E62A8">
        <w:rPr>
          <w:rFonts w:ascii="BOG 2017" w:hAnsi="BOG 2017" w:cs="Sylfaen"/>
          <w:b/>
          <w:u w:val="single"/>
          <w:lang w:val="ka-GE"/>
        </w:rPr>
        <w:t>შეიძლება შემცირდეს ან გაიზარდოს</w:t>
      </w:r>
      <w:r w:rsidRPr="007E62A8">
        <w:rPr>
          <w:rFonts w:ascii="BOG 2017" w:hAnsi="BOG 2017" w:cs="Sylfaen"/>
          <w:b/>
          <w:lang w:val="ka-GE"/>
        </w:rPr>
        <w:t xml:space="preserve"> ბანკის მოთხოვნიდან გამომდინარე.</w:t>
      </w:r>
    </w:p>
    <w:p w14:paraId="3083366E" w14:textId="77777777" w:rsidR="00B50638" w:rsidRPr="007E62A8" w:rsidRDefault="00B50638" w:rsidP="00B50638">
      <w:pPr>
        <w:tabs>
          <w:tab w:val="left" w:pos="708"/>
          <w:tab w:val="left" w:pos="984"/>
        </w:tabs>
        <w:jc w:val="left"/>
        <w:rPr>
          <w:rFonts w:ascii="BOG 2017" w:hAnsi="BOG 2017" w:cs="Times New Roma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1"/>
        <w:gridCol w:w="2399"/>
      </w:tblGrid>
      <w:tr w:rsidR="00B50638" w:rsidRPr="007E62A8" w14:paraId="55E02227" w14:textId="77777777" w:rsidTr="0099124B">
        <w:tc>
          <w:tcPr>
            <w:tcW w:w="10098" w:type="dxa"/>
          </w:tcPr>
          <w:p w14:paraId="34CBE9FC" w14:textId="77777777" w:rsidR="00B50638" w:rsidRPr="007E62A8" w:rsidRDefault="00B50638" w:rsidP="0099124B">
            <w:pPr>
              <w:jc w:val="center"/>
              <w:rPr>
                <w:rFonts w:ascii="BOG 2017" w:hAnsi="BOG 2017"/>
                <w:b/>
                <w:lang w:val="ka-GE"/>
              </w:rPr>
            </w:pPr>
            <w:r w:rsidRPr="007E62A8">
              <w:rPr>
                <w:rFonts w:ascii="BOG 2017" w:hAnsi="BOG 2017"/>
                <w:b/>
                <w:lang w:val="ka-GE"/>
              </w:rPr>
              <w:t>სერვისის აღწერილობა</w:t>
            </w:r>
          </w:p>
        </w:tc>
        <w:tc>
          <w:tcPr>
            <w:tcW w:w="3078" w:type="dxa"/>
          </w:tcPr>
          <w:p w14:paraId="0DDC4217" w14:textId="77777777" w:rsidR="00B50638" w:rsidRPr="007E62A8" w:rsidRDefault="00B50638" w:rsidP="0099124B">
            <w:pPr>
              <w:jc w:val="center"/>
              <w:rPr>
                <w:rFonts w:ascii="BOG 2017" w:hAnsi="BOG 2017"/>
                <w:b/>
                <w:lang w:val="ka-GE"/>
              </w:rPr>
            </w:pPr>
            <w:r w:rsidRPr="007E62A8">
              <w:rPr>
                <w:rFonts w:ascii="BOG 2017" w:hAnsi="BOG 2017"/>
                <w:b/>
                <w:lang w:val="ka-GE"/>
              </w:rPr>
              <w:t>ფასი (ლ.)</w:t>
            </w:r>
          </w:p>
        </w:tc>
      </w:tr>
      <w:tr w:rsidR="00B50638" w:rsidRPr="007E62A8" w14:paraId="3B38F90C" w14:textId="77777777" w:rsidTr="0099124B">
        <w:tc>
          <w:tcPr>
            <w:tcW w:w="10098" w:type="dxa"/>
          </w:tcPr>
          <w:p w14:paraId="128B1C0B" w14:textId="77777777" w:rsidR="00B50638" w:rsidRPr="007E62A8" w:rsidRDefault="00B50638" w:rsidP="0099124B">
            <w:pPr>
              <w:rPr>
                <w:rFonts w:ascii="BOG 2017" w:hAnsi="BOG 2017"/>
                <w:lang w:val="ka-GE"/>
              </w:rPr>
            </w:pPr>
            <w:r w:rsidRPr="007E62A8">
              <w:rPr>
                <w:rFonts w:ascii="BOG 2017" w:hAnsi="BOG 2017"/>
                <w:lang w:val="ka-GE"/>
              </w:rPr>
              <w:t>ჩარიცხვის აპარატებისა და ბანკომატების გასტიკერება ან/და ფირის ამოცვლა (ფასი ერთ ერთეულ აპარატზე)</w:t>
            </w:r>
            <w:r w:rsidRPr="007E62A8">
              <w:rPr>
                <w:rFonts w:ascii="BOG 2017" w:hAnsi="BOG 2017"/>
              </w:rPr>
              <w:t xml:space="preserve"> </w:t>
            </w:r>
            <w:r w:rsidRPr="007E62A8">
              <w:rPr>
                <w:rFonts w:ascii="BOG 2017" w:hAnsi="BOG 2017"/>
                <w:lang w:val="ka-GE"/>
              </w:rPr>
              <w:t>;</w:t>
            </w:r>
          </w:p>
        </w:tc>
        <w:tc>
          <w:tcPr>
            <w:tcW w:w="3078" w:type="dxa"/>
          </w:tcPr>
          <w:p w14:paraId="7DBF9EB8" w14:textId="77777777" w:rsidR="00B50638" w:rsidRPr="007E62A8" w:rsidRDefault="00B50638" w:rsidP="0099124B">
            <w:pPr>
              <w:rPr>
                <w:rFonts w:ascii="BOG 2017" w:hAnsi="BOG 2017"/>
                <w:lang w:val="ka-GE"/>
              </w:rPr>
            </w:pPr>
          </w:p>
        </w:tc>
      </w:tr>
    </w:tbl>
    <w:p w14:paraId="13B7131C" w14:textId="77777777" w:rsidR="00B50638" w:rsidRPr="007E62A8" w:rsidRDefault="00B50638" w:rsidP="00B50638">
      <w:pPr>
        <w:jc w:val="left"/>
        <w:rPr>
          <w:rFonts w:ascii="BOG 2017" w:hAnsi="BOG 2017" w:cs="Times New Roman"/>
          <w:lang w:val="ka-GE"/>
        </w:rPr>
      </w:pPr>
    </w:p>
    <w:p w14:paraId="7164D32A" w14:textId="77777777" w:rsidR="00B50638" w:rsidRPr="007E62A8" w:rsidRDefault="00B50638" w:rsidP="00B50638">
      <w:pPr>
        <w:jc w:val="left"/>
        <w:rPr>
          <w:rFonts w:ascii="BOG 2017" w:hAnsi="BOG 2017" w:cs="Times New Roman"/>
          <w:lang w:val="ka-GE"/>
        </w:rPr>
      </w:pPr>
    </w:p>
    <w:p w14:paraId="4405E2BA" w14:textId="77777777" w:rsidR="00B50638" w:rsidRPr="007E62A8" w:rsidRDefault="00B50638" w:rsidP="00B50638">
      <w:pPr>
        <w:jc w:val="left"/>
        <w:rPr>
          <w:rFonts w:ascii="BOG 2017" w:hAnsi="BOG 2017" w:cs="Times New Roman"/>
          <w:lang w:val="ka-GE"/>
        </w:rPr>
      </w:pPr>
    </w:p>
    <w:p w14:paraId="30D7C5C6" w14:textId="77777777" w:rsidR="00B50638" w:rsidRPr="007E62A8" w:rsidRDefault="00B50638" w:rsidP="00B50638">
      <w:pPr>
        <w:rPr>
          <w:rFonts w:ascii="BOG 2017" w:hAnsi="BOG 2017" w:cs="Sylfaen"/>
          <w:b/>
          <w:lang w:val="ka-GE"/>
        </w:rPr>
      </w:pPr>
      <w:r w:rsidRPr="007E62A8">
        <w:rPr>
          <w:rFonts w:ascii="BOG 2017" w:hAnsi="BOG 2017" w:cs="Sylfaen"/>
          <w:b/>
          <w:lang w:val="ka-GE"/>
        </w:rPr>
        <w:t>ბანკი უზრუნველყოფს საჭირო მასალებით (სტიკერი) კომპანიის მომარაგებას;</w:t>
      </w:r>
    </w:p>
    <w:p w14:paraId="17EA47B5" w14:textId="28F62D2E" w:rsidR="00A3351B" w:rsidRPr="007E62A8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44C84200" w14:textId="77777777" w:rsidR="00654894" w:rsidRPr="007E62A8" w:rsidRDefault="00654894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096372C" w14:textId="71D6F57D" w:rsidR="00155B94" w:rsidRPr="007E62A8" w:rsidRDefault="00155B94" w:rsidP="00AE56B0">
      <w:pPr>
        <w:jc w:val="left"/>
        <w:rPr>
          <w:rFonts w:ascii="BOG 2017" w:hAnsi="BOG 2017"/>
          <w:lang w:val="ka-GE"/>
        </w:rPr>
      </w:pPr>
    </w:p>
    <w:p w14:paraId="03A7E7BF" w14:textId="77777777" w:rsidR="00B86DB3" w:rsidRPr="007E62A8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B72322C" w14:textId="77777777" w:rsidR="00B86DB3" w:rsidRPr="007E62A8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869FE5A" w14:textId="77777777" w:rsidR="00CA7C83" w:rsidRPr="007E62A8" w:rsidRDefault="00CA7C83" w:rsidP="00CA7C83">
      <w:pPr>
        <w:pStyle w:val="a"/>
        <w:numPr>
          <w:ilvl w:val="0"/>
          <w:numId w:val="0"/>
        </w:numPr>
        <w:ind w:left="360" w:hanging="360"/>
        <w:jc w:val="left"/>
        <w:rPr>
          <w:rFonts w:ascii="BOG 2017" w:eastAsiaTheme="minorHAnsi" w:hAnsi="BOG 2017" w:cs="Sylfaen"/>
          <w:color w:val="231F20"/>
          <w:sz w:val="20"/>
          <w:szCs w:val="20"/>
          <w:lang w:val="en-US" w:eastAsia="en-US"/>
        </w:rPr>
      </w:pPr>
      <w:r w:rsidRPr="007E62A8">
        <w:rPr>
          <w:rFonts w:ascii="BOG 2017" w:eastAsiaTheme="minorHAnsi" w:hAnsi="BOG 2017" w:cs="Sylfaen"/>
          <w:color w:val="231F20"/>
          <w:sz w:val="20"/>
          <w:szCs w:val="20"/>
          <w:lang w:eastAsia="en-US"/>
        </w:rPr>
        <w:t>დანართი 2: საბანკო რეკვიზიტები</w:t>
      </w:r>
    </w:p>
    <w:p w14:paraId="754FB183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ორგანიზაციის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დასახელება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0D59E13C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საიდენტიფიკაციო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კოდი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4C226AFA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იურიდიული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მისამართი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5F6ECACA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ფაქტიური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მისამართი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38669CA5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ხელმძღვანელის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სახელი</w:t>
      </w:r>
      <w:r w:rsidRPr="007E62A8">
        <w:rPr>
          <w:rFonts w:ascii="BOG 2017" w:hAnsi="BOG 2017" w:cstheme="minorHAnsi"/>
          <w:lang w:val="ka-GE" w:eastAsia="ja-JP"/>
        </w:rPr>
        <w:t xml:space="preserve">  </w:t>
      </w:r>
      <w:r w:rsidRPr="007E62A8">
        <w:rPr>
          <w:rFonts w:ascii="BOG 2017" w:hAnsi="BOG 2017" w:cs="Sylfaen"/>
          <w:lang w:val="ka-GE" w:eastAsia="ja-JP"/>
        </w:rPr>
        <w:t>და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გვარი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53944A0B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ხელმძღვანელის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პირადი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ნომერი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7AE97B9B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ხელმძღვანელის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ტელეფონის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ნომერი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6A37F3EC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საკონტაქტო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პირის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სახელი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და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გვარი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7F95A66F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საკონტაქტო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პირის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პირადი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ნომერი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2B1EDA46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საკონტაქტო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ტელეფონი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59A88346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ელექტრონული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ფოსტის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მისამართი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30C0F816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ვებ</w:t>
      </w:r>
      <w:r w:rsidRPr="007E62A8">
        <w:rPr>
          <w:rFonts w:ascii="BOG 2017" w:hAnsi="BOG 2017" w:cstheme="minorHAnsi"/>
          <w:lang w:val="ka-GE" w:eastAsia="ja-JP"/>
        </w:rPr>
        <w:t>-</w:t>
      </w:r>
      <w:r w:rsidRPr="007E62A8">
        <w:rPr>
          <w:rFonts w:ascii="BOG 2017" w:hAnsi="BOG 2017" w:cs="Sylfaen"/>
          <w:lang w:val="ka-GE" w:eastAsia="ja-JP"/>
        </w:rPr>
        <w:t>გვერდი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75FA2DCB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</w:p>
    <w:p w14:paraId="19BBC1BB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ბანკის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დასახელება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5303D582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ბანკის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კოდი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5522CD5E" w14:textId="77777777" w:rsidR="00CA7C83" w:rsidRPr="007E62A8" w:rsidRDefault="00CA7C83" w:rsidP="00CA7C83">
      <w:pPr>
        <w:spacing w:line="360" w:lineRule="auto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 w:cs="Sylfaen"/>
          <w:lang w:val="ka-GE" w:eastAsia="ja-JP"/>
        </w:rPr>
        <w:t>ბანკის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ანგარიშის</w:t>
      </w:r>
      <w:r w:rsidRPr="007E62A8">
        <w:rPr>
          <w:rFonts w:ascii="BOG 2017" w:hAnsi="BOG 2017" w:cstheme="minorHAnsi"/>
          <w:lang w:val="ka-GE" w:eastAsia="ja-JP"/>
        </w:rPr>
        <w:t xml:space="preserve"> </w:t>
      </w:r>
      <w:r w:rsidRPr="007E62A8">
        <w:rPr>
          <w:rFonts w:ascii="BOG 2017" w:hAnsi="BOG 2017" w:cs="Sylfaen"/>
          <w:lang w:val="ka-GE" w:eastAsia="ja-JP"/>
        </w:rPr>
        <w:t>ნომერი</w:t>
      </w:r>
      <w:r w:rsidRPr="007E62A8">
        <w:rPr>
          <w:rFonts w:ascii="BOG 2017" w:hAnsi="BOG 2017" w:cstheme="minorHAnsi"/>
          <w:lang w:val="ka-GE" w:eastAsia="ja-JP"/>
        </w:rPr>
        <w:t>:</w:t>
      </w:r>
    </w:p>
    <w:p w14:paraId="332D73A1" w14:textId="77777777" w:rsidR="00CA7C83" w:rsidRPr="007E62A8" w:rsidRDefault="00CA7C83" w:rsidP="00CA7C83">
      <w:pPr>
        <w:jc w:val="left"/>
        <w:rPr>
          <w:rFonts w:ascii="BOG 2017" w:hAnsi="BOG 2017" w:cstheme="minorHAnsi"/>
          <w:lang w:val="ka-GE" w:eastAsia="ja-JP"/>
        </w:rPr>
      </w:pPr>
    </w:p>
    <w:p w14:paraId="71B9B137" w14:textId="77777777" w:rsidR="00CA7C83" w:rsidRPr="007E62A8" w:rsidRDefault="00CA7C83" w:rsidP="00CA7C83">
      <w:pPr>
        <w:jc w:val="left"/>
        <w:rPr>
          <w:rFonts w:ascii="BOG 2017" w:hAnsi="BOG 2017" w:cstheme="minorHAnsi"/>
          <w:lang w:val="ka-GE" w:eastAsia="ja-JP"/>
        </w:rPr>
      </w:pPr>
    </w:p>
    <w:p w14:paraId="7BD080FD" w14:textId="77777777" w:rsidR="00CA7C83" w:rsidRPr="007E62A8" w:rsidRDefault="00CA7C83" w:rsidP="00CA7C83">
      <w:pPr>
        <w:jc w:val="left"/>
        <w:rPr>
          <w:rFonts w:ascii="BOG 2017" w:hAnsi="BOG 2017" w:cstheme="minorHAnsi"/>
          <w:lang w:val="ka-GE" w:eastAsia="ja-JP"/>
        </w:rPr>
      </w:pPr>
    </w:p>
    <w:p w14:paraId="08F16D6A" w14:textId="77777777" w:rsidR="00CA7C83" w:rsidRPr="007E62A8" w:rsidRDefault="00CA7C83" w:rsidP="00CA7C83">
      <w:pPr>
        <w:jc w:val="left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კომპანიის სახელი</w:t>
      </w:r>
    </w:p>
    <w:p w14:paraId="30FF2698" w14:textId="77777777" w:rsidR="00CA7C83" w:rsidRPr="007E62A8" w:rsidRDefault="00CA7C83" w:rsidP="00CA7C83">
      <w:pPr>
        <w:jc w:val="left"/>
        <w:rPr>
          <w:rFonts w:ascii="BOG 2017" w:hAnsi="BOG 2017"/>
          <w:lang w:val="ka-GE"/>
        </w:rPr>
      </w:pPr>
    </w:p>
    <w:p w14:paraId="477859B4" w14:textId="77777777" w:rsidR="00CA7C83" w:rsidRPr="007E62A8" w:rsidRDefault="00CA7C83" w:rsidP="00CA7C83">
      <w:pPr>
        <w:jc w:val="left"/>
        <w:rPr>
          <w:rFonts w:ascii="BOG 2017" w:hAnsi="BOG 2017"/>
          <w:lang w:val="ka-GE"/>
        </w:rPr>
      </w:pPr>
      <w:r w:rsidRPr="007E62A8">
        <w:rPr>
          <w:rFonts w:ascii="BOG 2017" w:hAnsi="BOG 2017"/>
          <w:lang w:val="ka-GE"/>
        </w:rPr>
        <w:t>უფლებამოსილი პირის ხელმოწერა</w:t>
      </w:r>
      <w:r w:rsidRPr="007E62A8">
        <w:rPr>
          <w:rFonts w:ascii="BOG 2017" w:hAnsi="BOG 2017"/>
          <w:lang w:val="ka-GE"/>
        </w:rPr>
        <w:tab/>
      </w:r>
      <w:r w:rsidRPr="007E62A8">
        <w:rPr>
          <w:rFonts w:ascii="BOG 2017" w:hAnsi="BOG 2017"/>
          <w:lang w:val="ka-GE"/>
        </w:rPr>
        <w:tab/>
      </w:r>
      <w:r w:rsidRPr="007E62A8">
        <w:rPr>
          <w:rFonts w:ascii="BOG 2017" w:hAnsi="BOG 2017"/>
          <w:lang w:val="ka-GE"/>
        </w:rPr>
        <w:tab/>
      </w:r>
      <w:r w:rsidRPr="007E62A8">
        <w:rPr>
          <w:rFonts w:ascii="BOG 2017" w:hAnsi="BOG 2017"/>
          <w:lang w:val="ka-GE"/>
        </w:rPr>
        <w:tab/>
      </w:r>
      <w:r w:rsidRPr="007E62A8">
        <w:rPr>
          <w:rFonts w:ascii="BOG 2017" w:hAnsi="BOG 2017"/>
          <w:lang w:val="ka-GE"/>
        </w:rPr>
        <w:tab/>
        <w:t>_______________</w:t>
      </w:r>
    </w:p>
    <w:p w14:paraId="6F1628FA" w14:textId="77777777" w:rsidR="00CA7C83" w:rsidRPr="007E62A8" w:rsidRDefault="00CA7C83" w:rsidP="00CA7C83">
      <w:pPr>
        <w:jc w:val="left"/>
        <w:rPr>
          <w:rFonts w:ascii="BOG 2017" w:hAnsi="BOG 2017" w:cstheme="minorHAnsi"/>
          <w:lang w:val="ka-GE" w:eastAsia="ja-JP"/>
        </w:rPr>
      </w:pPr>
      <w:r w:rsidRPr="007E62A8">
        <w:rPr>
          <w:rFonts w:ascii="BOG 2017" w:hAnsi="BOG 2017"/>
          <w:lang w:val="ka-GE"/>
        </w:rPr>
        <w:t xml:space="preserve">საკონტაქტო ნომერი: </w:t>
      </w:r>
    </w:p>
    <w:p w14:paraId="46FBAD22" w14:textId="60CB0C5A" w:rsidR="00B86DB3" w:rsidRPr="007E62A8" w:rsidRDefault="00B86DB3" w:rsidP="00B86DB3">
      <w:pPr>
        <w:ind w:left="630"/>
        <w:rPr>
          <w:rFonts w:ascii="BOG 2017" w:hAnsi="BOG 2017" w:cs="Times New Roman"/>
          <w:lang w:val="ka-GE"/>
        </w:rPr>
      </w:pPr>
    </w:p>
    <w:sectPr w:rsidR="00B86DB3" w:rsidRPr="007E62A8" w:rsidSect="00BE670B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6218" w14:textId="77777777" w:rsidR="00270D60" w:rsidRDefault="00270D60" w:rsidP="002E7950">
      <w:r>
        <w:separator/>
      </w:r>
    </w:p>
  </w:endnote>
  <w:endnote w:type="continuationSeparator" w:id="0">
    <w:p w14:paraId="68D20017" w14:textId="77777777" w:rsidR="00270D60" w:rsidRDefault="00270D60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altName w:val="Arial Black"/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72452F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72452F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8A73" w14:textId="77777777" w:rsidR="00270D60" w:rsidRDefault="00270D60" w:rsidP="002E7950">
      <w:r>
        <w:separator/>
      </w:r>
    </w:p>
  </w:footnote>
  <w:footnote w:type="continuationSeparator" w:id="0">
    <w:p w14:paraId="0E8239D1" w14:textId="77777777" w:rsidR="00270D60" w:rsidRDefault="00270D60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690BAC"/>
    <w:multiLevelType w:val="hybridMultilevel"/>
    <w:tmpl w:val="95321C2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3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52501">
    <w:abstractNumId w:val="22"/>
  </w:num>
  <w:num w:numId="2" w16cid:durableId="1498574562">
    <w:abstractNumId w:val="6"/>
  </w:num>
  <w:num w:numId="3" w16cid:durableId="937635458">
    <w:abstractNumId w:val="30"/>
  </w:num>
  <w:num w:numId="4" w16cid:durableId="1844201227">
    <w:abstractNumId w:val="20"/>
  </w:num>
  <w:num w:numId="5" w16cid:durableId="946934920">
    <w:abstractNumId w:val="18"/>
  </w:num>
  <w:num w:numId="6" w16cid:durableId="873034306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098409411">
    <w:abstractNumId w:val="10"/>
  </w:num>
  <w:num w:numId="8" w16cid:durableId="805003128">
    <w:abstractNumId w:val="27"/>
  </w:num>
  <w:num w:numId="9" w16cid:durableId="831146535">
    <w:abstractNumId w:val="29"/>
  </w:num>
  <w:num w:numId="10" w16cid:durableId="1971864411">
    <w:abstractNumId w:val="8"/>
  </w:num>
  <w:num w:numId="11" w16cid:durableId="1109081254">
    <w:abstractNumId w:val="28"/>
  </w:num>
  <w:num w:numId="12" w16cid:durableId="1455976541">
    <w:abstractNumId w:val="2"/>
  </w:num>
  <w:num w:numId="13" w16cid:durableId="2128308539">
    <w:abstractNumId w:val="4"/>
  </w:num>
  <w:num w:numId="14" w16cid:durableId="999621697">
    <w:abstractNumId w:val="31"/>
  </w:num>
  <w:num w:numId="15" w16cid:durableId="510337407">
    <w:abstractNumId w:val="11"/>
  </w:num>
  <w:num w:numId="16" w16cid:durableId="1551847602">
    <w:abstractNumId w:val="25"/>
  </w:num>
  <w:num w:numId="17" w16cid:durableId="1341931597">
    <w:abstractNumId w:val="12"/>
  </w:num>
  <w:num w:numId="18" w16cid:durableId="499856426">
    <w:abstractNumId w:val="16"/>
  </w:num>
  <w:num w:numId="19" w16cid:durableId="1920215515">
    <w:abstractNumId w:val="21"/>
  </w:num>
  <w:num w:numId="20" w16cid:durableId="1033312195">
    <w:abstractNumId w:val="17"/>
  </w:num>
  <w:num w:numId="21" w16cid:durableId="1956906396">
    <w:abstractNumId w:val="9"/>
  </w:num>
  <w:num w:numId="22" w16cid:durableId="763958698">
    <w:abstractNumId w:val="13"/>
  </w:num>
  <w:num w:numId="23" w16cid:durableId="1736507939">
    <w:abstractNumId w:val="24"/>
  </w:num>
  <w:num w:numId="24" w16cid:durableId="1871869087">
    <w:abstractNumId w:val="15"/>
  </w:num>
  <w:num w:numId="25" w16cid:durableId="1064138809">
    <w:abstractNumId w:val="7"/>
  </w:num>
  <w:num w:numId="26" w16cid:durableId="1369794941">
    <w:abstractNumId w:val="3"/>
  </w:num>
  <w:num w:numId="27" w16cid:durableId="241648618">
    <w:abstractNumId w:val="1"/>
  </w:num>
  <w:num w:numId="28" w16cid:durableId="1602451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992810">
    <w:abstractNumId w:val="0"/>
  </w:num>
  <w:num w:numId="30" w16cid:durableId="945967658">
    <w:abstractNumId w:val="14"/>
  </w:num>
  <w:num w:numId="31" w16cid:durableId="497770235">
    <w:abstractNumId w:val="26"/>
  </w:num>
  <w:num w:numId="32" w16cid:durableId="1214973178">
    <w:abstractNumId w:val="19"/>
  </w:num>
  <w:num w:numId="33" w16cid:durableId="1977761798">
    <w:abstractNumId w:val="23"/>
  </w:num>
  <w:num w:numId="34" w16cid:durableId="149495388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2D87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0D60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52F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A8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9CE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638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1FD4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83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B7FE8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680B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chol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Bcholadze@bog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5E828-05A9-46D7-9E2F-27E046AE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Teona Pitskhelauri</cp:lastModifiedBy>
  <cp:revision>5</cp:revision>
  <cp:lastPrinted>2019-10-17T14:03:00Z</cp:lastPrinted>
  <dcterms:created xsi:type="dcterms:W3CDTF">2023-11-02T11:00:00Z</dcterms:created>
  <dcterms:modified xsi:type="dcterms:W3CDTF">2026-06-02T14:25:00Z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