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6636" w14:textId="20A99118" w:rsidR="00A92E91" w:rsidRPr="009434C5" w:rsidRDefault="005B7AE4">
      <w:pPr>
        <w:tabs>
          <w:tab w:val="left" w:pos="2610"/>
        </w:tabs>
        <w:rPr>
          <w:rFonts w:ascii="Sylfaen" w:hAnsi="Sylfaen" w:cs="Sylfaen"/>
          <w:sz w:val="32"/>
          <w:szCs w:val="32"/>
          <w:lang w:val="en-US"/>
        </w:rPr>
      </w:pPr>
      <w:r w:rsidRPr="009434C5">
        <w:rPr>
          <w:rFonts w:ascii="Sylfaen" w:hAnsi="Sylfaen" w:cs="Sylfaen"/>
          <w:sz w:val="32"/>
          <w:szCs w:val="32"/>
          <w:lang w:val="en-US"/>
        </w:rPr>
        <w:tab/>
      </w:r>
    </w:p>
    <w:p w14:paraId="3BCD4FFA" w14:textId="24A4FAE2" w:rsidR="0078001B" w:rsidRPr="00526134" w:rsidRDefault="009434C5" w:rsidP="008E79C3">
      <w:pPr>
        <w:pStyle w:val="Header"/>
        <w:rPr>
          <w:rFonts w:ascii="Sylfaen" w:hAnsi="Sylfaen" w:cs="Sylfaen"/>
          <w:sz w:val="20"/>
          <w:lang w:val="en-US"/>
        </w:rPr>
      </w:pPr>
      <w:r w:rsidRPr="00526134">
        <w:rPr>
          <w:rFonts w:ascii="Sylfaen" w:hAnsi="Sylfaen"/>
          <w:b/>
          <w:sz w:val="30"/>
          <w:szCs w:val="30"/>
          <w:lang w:val="ka-GE"/>
        </w:rPr>
        <w:t>ტენდერი</w:t>
      </w:r>
      <w:r w:rsidRPr="00526134">
        <w:rPr>
          <w:rFonts w:ascii="Sylfaen" w:hAnsi="Sylfaen"/>
          <w:sz w:val="30"/>
          <w:szCs w:val="30"/>
          <w:lang w:val="ka-GE"/>
        </w:rPr>
        <w:t>:</w:t>
      </w:r>
      <w:r w:rsidR="00815F27" w:rsidRPr="00526134">
        <w:rPr>
          <w:rFonts w:ascii="Sylfaen" w:hAnsi="Sylfaen"/>
          <w:sz w:val="30"/>
          <w:szCs w:val="30"/>
          <w:lang w:val="ka-GE"/>
        </w:rPr>
        <w:t xml:space="preserve"> </w:t>
      </w:r>
      <w:r w:rsidR="0044095E" w:rsidRPr="0044095E">
        <w:rPr>
          <w:rFonts w:ascii="Sylfaen" w:hAnsi="Sylfaen" w:cs="Sylfaen"/>
          <w:b/>
          <w:bCs/>
          <w:sz w:val="20"/>
          <w:lang w:val="ka-GE"/>
        </w:rPr>
        <w:t>საბეჭდი ქაღალდის შესყიდვაზე</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78001B" w:rsidRPr="00526134" w14:paraId="122593E4" w14:textId="77777777" w:rsidTr="001B7EBF">
        <w:tc>
          <w:tcPr>
            <w:tcW w:w="3528" w:type="dxa"/>
          </w:tcPr>
          <w:p w14:paraId="4E820396" w14:textId="77777777" w:rsidR="0078001B" w:rsidRPr="00526134" w:rsidRDefault="0078001B" w:rsidP="001B7EBF">
            <w:r w:rsidRPr="00526134">
              <w:rPr>
                <w:rFonts w:ascii="Sylfaen" w:hAnsi="Sylfaen" w:cs="Sylfaen"/>
                <w:lang w:val="ka-GE"/>
              </w:rPr>
              <w:t>ტ</w:t>
            </w:r>
            <w:r w:rsidRPr="00526134">
              <w:rPr>
                <w:lang w:val="ka-GE"/>
              </w:rPr>
              <w:t>ენდერის</w:t>
            </w:r>
            <w:r w:rsidRPr="00526134">
              <w:t xml:space="preserve"> #</w:t>
            </w:r>
          </w:p>
        </w:tc>
        <w:tc>
          <w:tcPr>
            <w:tcW w:w="6750" w:type="dxa"/>
          </w:tcPr>
          <w:p w14:paraId="6CD067A8" w14:textId="77777777" w:rsidR="0078001B" w:rsidRPr="00526134" w:rsidRDefault="0078001B" w:rsidP="001B7EBF"/>
        </w:tc>
      </w:tr>
      <w:tr w:rsidR="0078001B" w:rsidRPr="00F14448" w14:paraId="1A33A359" w14:textId="77777777" w:rsidTr="001B7EBF">
        <w:tc>
          <w:tcPr>
            <w:tcW w:w="3528" w:type="dxa"/>
          </w:tcPr>
          <w:p w14:paraId="46A74F0B" w14:textId="77777777" w:rsidR="0078001B" w:rsidRPr="00F14448" w:rsidRDefault="0078001B" w:rsidP="001B7EBF">
            <w:pPr>
              <w:rPr>
                <w:lang w:val="ka-GE"/>
              </w:rPr>
            </w:pPr>
            <w:r w:rsidRPr="00F14448">
              <w:rPr>
                <w:lang w:val="ka-GE"/>
              </w:rPr>
              <w:t>გამოცხადების თარიღი:</w:t>
            </w:r>
          </w:p>
          <w:p w14:paraId="1B904233" w14:textId="77777777" w:rsidR="0078001B" w:rsidRPr="00F14448" w:rsidRDefault="0078001B" w:rsidP="001B7EBF">
            <w:pPr>
              <w:rPr>
                <w:lang w:val="ka-GE"/>
              </w:rPr>
            </w:pPr>
            <w:r w:rsidRPr="00F14448">
              <w:rPr>
                <w:lang w:val="ka-GE"/>
              </w:rPr>
              <w:t>დასრულების თარიღი:</w:t>
            </w:r>
          </w:p>
        </w:tc>
        <w:tc>
          <w:tcPr>
            <w:tcW w:w="6750" w:type="dxa"/>
          </w:tcPr>
          <w:p w14:paraId="084852E8" w14:textId="2DFC241D" w:rsidR="0078001B" w:rsidRPr="00F14448" w:rsidRDefault="00C8706C" w:rsidP="001B7EBF">
            <w:pPr>
              <w:rPr>
                <w:rFonts w:ascii="Sylfaen" w:hAnsi="Sylfaen"/>
                <w:lang w:val="ka-GE"/>
              </w:rPr>
            </w:pPr>
            <w:r>
              <w:rPr>
                <w:rFonts w:ascii="Sylfaen" w:hAnsi="Sylfaen"/>
                <w:lang w:val="ka-GE"/>
              </w:rPr>
              <w:t>08.06</w:t>
            </w:r>
            <w:r w:rsidR="00285808" w:rsidRPr="00F14448">
              <w:rPr>
                <w:rFonts w:ascii="Sylfaen" w:hAnsi="Sylfaen"/>
                <w:lang w:val="ka-GE"/>
              </w:rPr>
              <w:t>.</w:t>
            </w:r>
            <w:r w:rsidR="00C45743" w:rsidRPr="00F14448">
              <w:rPr>
                <w:rFonts w:ascii="Sylfaen" w:hAnsi="Sylfaen"/>
                <w:lang w:val="ka-GE"/>
              </w:rPr>
              <w:t>202</w:t>
            </w:r>
            <w:r>
              <w:rPr>
                <w:rFonts w:ascii="Sylfaen" w:hAnsi="Sylfaen"/>
                <w:lang w:val="ka-GE"/>
              </w:rPr>
              <w:t>6</w:t>
            </w:r>
          </w:p>
          <w:p w14:paraId="59A1407B" w14:textId="530292A8" w:rsidR="0078001B" w:rsidRPr="00F14448" w:rsidRDefault="00C8706C" w:rsidP="001B7EBF">
            <w:r>
              <w:rPr>
                <w:rFonts w:ascii="Sylfaen" w:hAnsi="Sylfaen"/>
                <w:lang w:val="ka-GE"/>
              </w:rPr>
              <w:t>25</w:t>
            </w:r>
            <w:r w:rsidR="00285808" w:rsidRPr="00F14448">
              <w:rPr>
                <w:rFonts w:ascii="Sylfaen" w:hAnsi="Sylfaen"/>
                <w:lang w:val="ka-GE"/>
              </w:rPr>
              <w:t>.0</w:t>
            </w:r>
            <w:r>
              <w:rPr>
                <w:rFonts w:ascii="Sylfaen" w:hAnsi="Sylfaen"/>
                <w:lang w:val="ka-GE"/>
              </w:rPr>
              <w:t>6</w:t>
            </w:r>
            <w:r w:rsidR="00285808" w:rsidRPr="00F14448">
              <w:rPr>
                <w:rFonts w:ascii="Sylfaen" w:hAnsi="Sylfaen"/>
                <w:lang w:val="ka-GE"/>
              </w:rPr>
              <w:t>.</w:t>
            </w:r>
            <w:r w:rsidR="00987FDF" w:rsidRPr="00F14448">
              <w:rPr>
                <w:rFonts w:ascii="Sylfaen" w:hAnsi="Sylfaen"/>
                <w:lang w:val="ka-GE"/>
              </w:rPr>
              <w:t>202</w:t>
            </w:r>
            <w:r>
              <w:rPr>
                <w:rFonts w:ascii="Sylfaen" w:hAnsi="Sylfaen"/>
                <w:lang w:val="ka-GE"/>
              </w:rPr>
              <w:t>6</w:t>
            </w:r>
          </w:p>
        </w:tc>
      </w:tr>
      <w:tr w:rsidR="0078001B" w:rsidRPr="00526134" w14:paraId="07695192" w14:textId="77777777" w:rsidTr="001B7EBF">
        <w:trPr>
          <w:trHeight w:val="80"/>
        </w:trPr>
        <w:tc>
          <w:tcPr>
            <w:tcW w:w="3528" w:type="dxa"/>
          </w:tcPr>
          <w:p w14:paraId="4A0E600D" w14:textId="77777777" w:rsidR="0078001B" w:rsidRPr="00526134" w:rsidRDefault="0078001B" w:rsidP="001B7EBF">
            <w:r w:rsidRPr="00526134">
              <w:rPr>
                <w:lang w:val="ka-GE"/>
              </w:rPr>
              <w:t>საკონტაქტო პირი</w:t>
            </w:r>
            <w:r w:rsidRPr="00526134">
              <w:t>:</w:t>
            </w:r>
          </w:p>
        </w:tc>
        <w:tc>
          <w:tcPr>
            <w:tcW w:w="6750" w:type="dxa"/>
          </w:tcPr>
          <w:p w14:paraId="506BC54F" w14:textId="4810A7D4" w:rsidR="003B5F96" w:rsidRPr="00526134" w:rsidRDefault="00C8706C" w:rsidP="001B7EBF">
            <w:pPr>
              <w:rPr>
                <w:rFonts w:ascii="Sylfaen" w:hAnsi="Sylfaen"/>
                <w:lang w:val="ka-GE"/>
              </w:rPr>
            </w:pPr>
            <w:r>
              <w:rPr>
                <w:rFonts w:ascii="Sylfaen" w:hAnsi="Sylfaen"/>
                <w:lang w:val="ka-GE"/>
              </w:rPr>
              <w:t>ქეთევან ასტამაძე</w:t>
            </w:r>
          </w:p>
          <w:p w14:paraId="6901DC32" w14:textId="1C695A42" w:rsidR="0078001B" w:rsidRPr="00526134" w:rsidRDefault="00C8706C" w:rsidP="001B7EBF">
            <w:pPr>
              <w:rPr>
                <w:lang w:val="en-US"/>
              </w:rPr>
            </w:pPr>
            <w:r>
              <w:rPr>
                <w:rFonts w:ascii="Sylfaen" w:hAnsi="Sylfaen"/>
                <w:lang w:val="en-US"/>
              </w:rPr>
              <w:t>kastamadze</w:t>
            </w:r>
            <w:r w:rsidR="003F57ED" w:rsidRPr="003F57ED">
              <w:rPr>
                <w:rFonts w:ascii="Sylfaen" w:hAnsi="Sylfaen"/>
                <w:lang w:val="en-US"/>
              </w:rPr>
              <w:t>@evex.ge</w:t>
            </w:r>
          </w:p>
        </w:tc>
      </w:tr>
    </w:tbl>
    <w:p w14:paraId="24301226" w14:textId="6334F9C5" w:rsidR="0078001B" w:rsidRPr="00526134" w:rsidRDefault="0078001B">
      <w:pPr>
        <w:tabs>
          <w:tab w:val="left" w:pos="2610"/>
        </w:tabs>
        <w:rPr>
          <w:rFonts w:ascii="Sylfaen" w:hAnsi="Sylfaen" w:cs="Sylfaen"/>
          <w:sz w:val="20"/>
          <w:lang w:val="en-US"/>
        </w:rPr>
      </w:pPr>
    </w:p>
    <w:p w14:paraId="025EDCBA" w14:textId="0C467D1A" w:rsidR="0078001B" w:rsidRPr="00526134" w:rsidRDefault="0078001B">
      <w:pPr>
        <w:tabs>
          <w:tab w:val="left" w:pos="2610"/>
        </w:tabs>
        <w:rPr>
          <w:rFonts w:ascii="Sylfaen" w:hAnsi="Sylfaen" w:cs="Sylfaen"/>
          <w:sz w:val="20"/>
          <w:lang w:val="en-US"/>
        </w:rPr>
      </w:pPr>
    </w:p>
    <w:p w14:paraId="073A0466" w14:textId="57C77F22" w:rsidR="0078001B" w:rsidRPr="00526134" w:rsidRDefault="0078001B">
      <w:pPr>
        <w:tabs>
          <w:tab w:val="left" w:pos="2610"/>
        </w:tabs>
        <w:rPr>
          <w:rFonts w:ascii="Sylfaen" w:hAnsi="Sylfaen" w:cs="Sylfaen"/>
          <w:sz w:val="20"/>
          <w:lang w:val="en-US"/>
        </w:rPr>
      </w:pPr>
    </w:p>
    <w:p w14:paraId="1B650DE1" w14:textId="0ED22B1C" w:rsidR="0078001B" w:rsidRPr="00526134" w:rsidRDefault="0078001B">
      <w:pPr>
        <w:tabs>
          <w:tab w:val="left" w:pos="2610"/>
        </w:tabs>
        <w:rPr>
          <w:rFonts w:ascii="Sylfaen" w:hAnsi="Sylfaen" w:cs="Sylfaen"/>
          <w:sz w:val="20"/>
          <w:lang w:val="en-US"/>
        </w:rPr>
      </w:pPr>
    </w:p>
    <w:p w14:paraId="2FCC97C1" w14:textId="56E6A4FF" w:rsidR="0078001B" w:rsidRPr="00526134" w:rsidRDefault="0078001B">
      <w:pPr>
        <w:tabs>
          <w:tab w:val="left" w:pos="2610"/>
        </w:tabs>
        <w:rPr>
          <w:rFonts w:ascii="Sylfaen" w:hAnsi="Sylfaen" w:cs="Sylfaen"/>
          <w:sz w:val="20"/>
          <w:lang w:val="en-US"/>
        </w:rPr>
      </w:pPr>
    </w:p>
    <w:p w14:paraId="6954BB54" w14:textId="72A3668C" w:rsidR="0078001B" w:rsidRPr="00526134" w:rsidRDefault="0078001B">
      <w:pPr>
        <w:tabs>
          <w:tab w:val="left" w:pos="2610"/>
        </w:tabs>
        <w:rPr>
          <w:rFonts w:ascii="Sylfaen" w:hAnsi="Sylfaen" w:cs="Sylfaen"/>
          <w:sz w:val="20"/>
          <w:lang w:val="en-US"/>
        </w:rPr>
      </w:pPr>
    </w:p>
    <w:p w14:paraId="01A1EB52" w14:textId="77777777" w:rsidR="0078001B" w:rsidRPr="00526134" w:rsidRDefault="0078001B">
      <w:pPr>
        <w:tabs>
          <w:tab w:val="left" w:pos="2610"/>
        </w:tabs>
        <w:rPr>
          <w:rFonts w:ascii="Sylfaen" w:hAnsi="Sylfaen" w:cs="Sylfaen"/>
          <w:sz w:val="20"/>
          <w:lang w:val="ka-GE"/>
        </w:rPr>
      </w:pPr>
    </w:p>
    <w:p w14:paraId="0C3BF472" w14:textId="77777777" w:rsidR="00A92E91" w:rsidRPr="00526134" w:rsidRDefault="005B7AE4">
      <w:pPr>
        <w:rPr>
          <w:rFonts w:ascii="Sylfaen" w:hAnsi="Sylfaen" w:cs="Sylfaen"/>
          <w:b/>
          <w:sz w:val="20"/>
          <w:u w:val="single"/>
          <w:lang w:val="ka-GE"/>
        </w:rPr>
      </w:pPr>
      <w:r w:rsidRPr="00526134">
        <w:rPr>
          <w:rFonts w:ascii="Sylfaen" w:hAnsi="Sylfaen" w:cs="Sylfaen"/>
          <w:b/>
          <w:sz w:val="20"/>
          <w:u w:val="single"/>
          <w:lang w:val="ka-GE"/>
        </w:rPr>
        <w:t>სარჩევი</w:t>
      </w:r>
    </w:p>
    <w:p w14:paraId="731D702F" w14:textId="77777777" w:rsidR="00A92E91" w:rsidRPr="00526134" w:rsidRDefault="00A92E91">
      <w:pPr>
        <w:rPr>
          <w:rFonts w:ascii="Sylfaen" w:hAnsi="Sylfaen" w:cs="Sylfaen"/>
          <w:sz w:val="20"/>
          <w:lang w:val="ka-GE"/>
        </w:rPr>
      </w:pPr>
    </w:p>
    <w:p w14:paraId="4B65B2CF" w14:textId="3BADCC05" w:rsidR="00A92E91" w:rsidRPr="00526134" w:rsidRDefault="0075353F">
      <w:pPr>
        <w:pStyle w:val="ListParagraph"/>
        <w:numPr>
          <w:ilvl w:val="0"/>
          <w:numId w:val="8"/>
        </w:numPr>
        <w:tabs>
          <w:tab w:val="left" w:pos="1080"/>
        </w:tabs>
        <w:rPr>
          <w:rFonts w:ascii="Sylfaen" w:hAnsi="Sylfaen" w:cs="Sylfaen"/>
          <w:sz w:val="20"/>
          <w:lang w:val="ka-GE"/>
        </w:rPr>
      </w:pPr>
      <w:r w:rsidRPr="00526134">
        <w:rPr>
          <w:rFonts w:ascii="Sylfaen" w:hAnsi="Sylfaen" w:cs="Sylfaen"/>
          <w:sz w:val="20"/>
          <w:lang w:val="ka-GE"/>
        </w:rPr>
        <w:t xml:space="preserve">ტენდერის </w:t>
      </w:r>
      <w:r w:rsidR="00815F27" w:rsidRPr="00526134">
        <w:rPr>
          <w:rFonts w:ascii="Sylfaen" w:hAnsi="Sylfaen" w:cs="Sylfaen"/>
          <w:sz w:val="20"/>
          <w:lang w:val="ka-GE"/>
        </w:rPr>
        <w:t>საგანი</w:t>
      </w:r>
      <w:r w:rsidR="003B5F96" w:rsidRPr="00526134">
        <w:rPr>
          <w:rFonts w:ascii="Sylfaen" w:hAnsi="Sylfaen" w:cs="Sylfaen"/>
          <w:sz w:val="20"/>
          <w:lang w:val="ka-GE"/>
        </w:rPr>
        <w:t xml:space="preserve"> </w:t>
      </w:r>
    </w:p>
    <w:p w14:paraId="5774971E" w14:textId="77777777"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შერჩევის პროცესის მიმდინარეობა</w:t>
      </w:r>
    </w:p>
    <w:p w14:paraId="434428AE" w14:textId="52B936DB"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 xml:space="preserve">ტენდერით შესასყიდი </w:t>
      </w:r>
      <w:r w:rsidR="0042617C" w:rsidRPr="00526134">
        <w:rPr>
          <w:rFonts w:ascii="Sylfaen" w:hAnsi="Sylfaen" w:cs="Sylfaen"/>
          <w:sz w:val="20"/>
          <w:lang w:val="ka-GE"/>
        </w:rPr>
        <w:t xml:space="preserve">საქონელის/მომსახურების </w:t>
      </w:r>
      <w:r w:rsidRPr="00526134">
        <w:rPr>
          <w:rFonts w:ascii="Sylfaen" w:hAnsi="Sylfaen" w:cs="Sylfaen"/>
          <w:sz w:val="20"/>
          <w:lang w:val="ka-GE"/>
        </w:rPr>
        <w:t>სპეციფიკაციები</w:t>
      </w:r>
    </w:p>
    <w:p w14:paraId="03FC7482" w14:textId="267A528A"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 xml:space="preserve">შერჩევის კრიტერიუმები და მოთხოვნები </w:t>
      </w:r>
      <w:r w:rsidR="00FD53E1" w:rsidRPr="00526134">
        <w:rPr>
          <w:rFonts w:ascii="Sylfaen" w:hAnsi="Sylfaen" w:cs="Sylfaen"/>
          <w:sz w:val="20"/>
          <w:lang w:val="ka-GE"/>
        </w:rPr>
        <w:t xml:space="preserve">პრეტენდენტის </w:t>
      </w:r>
      <w:r w:rsidRPr="00526134">
        <w:rPr>
          <w:rFonts w:ascii="Sylfaen" w:hAnsi="Sylfaen" w:cs="Sylfaen"/>
          <w:sz w:val="20"/>
          <w:lang w:val="ka-GE"/>
        </w:rPr>
        <w:t>მიმართ</w:t>
      </w:r>
    </w:p>
    <w:p w14:paraId="5F977F51" w14:textId="77777777"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 xml:space="preserve">სატენდერო წინადადება </w:t>
      </w:r>
    </w:p>
    <w:p w14:paraId="44D46EFE" w14:textId="06F42762"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პრეტენდენტის დისკვალიფიკაცია</w:t>
      </w:r>
    </w:p>
    <w:p w14:paraId="1D32E3A7" w14:textId="77777777" w:rsidR="00623307" w:rsidRPr="00526134" w:rsidRDefault="00623307" w:rsidP="00623307">
      <w:pPr>
        <w:pStyle w:val="ListParagraph"/>
        <w:numPr>
          <w:ilvl w:val="0"/>
          <w:numId w:val="8"/>
        </w:numPr>
        <w:rPr>
          <w:rFonts w:ascii="Sylfaen" w:hAnsi="Sylfaen" w:cs="Sylfaen"/>
          <w:sz w:val="20"/>
          <w:lang w:val="ka-GE"/>
        </w:rPr>
      </w:pPr>
      <w:r w:rsidRPr="00526134">
        <w:rPr>
          <w:rFonts w:ascii="Sylfaen" w:hAnsi="Sylfaen" w:cs="Sylfaen"/>
          <w:sz w:val="20"/>
          <w:lang w:val="ka-GE"/>
        </w:rPr>
        <w:t>კონფიდენციალურობა</w:t>
      </w:r>
    </w:p>
    <w:p w14:paraId="70786640" w14:textId="77777777" w:rsidR="0075353F" w:rsidRPr="00526134" w:rsidRDefault="00623307" w:rsidP="0075353F">
      <w:pPr>
        <w:pStyle w:val="ListParagraph"/>
        <w:numPr>
          <w:ilvl w:val="0"/>
          <w:numId w:val="8"/>
        </w:numPr>
        <w:rPr>
          <w:rFonts w:ascii="Sylfaen" w:hAnsi="Sylfaen" w:cs="Sylfaen"/>
          <w:sz w:val="20"/>
          <w:lang w:val="ka-GE"/>
        </w:rPr>
      </w:pPr>
      <w:r w:rsidRPr="00526134">
        <w:rPr>
          <w:rFonts w:ascii="Sylfaen" w:hAnsi="Sylfaen" w:cs="Sylfaen"/>
          <w:sz w:val="20"/>
          <w:lang w:val="ka-GE"/>
        </w:rPr>
        <w:t>სატენდერო წინადადების წარდგენა</w:t>
      </w:r>
    </w:p>
    <w:p w14:paraId="6066D53F" w14:textId="77777777" w:rsidR="00623307" w:rsidRPr="00526134" w:rsidRDefault="00623307" w:rsidP="0075353F">
      <w:pPr>
        <w:rPr>
          <w:rFonts w:ascii="Sylfaen" w:hAnsi="Sylfaen" w:cs="Sylfaen"/>
          <w:sz w:val="20"/>
          <w:lang w:val="ka-GE"/>
        </w:rPr>
      </w:pPr>
    </w:p>
    <w:p w14:paraId="4D72B68A" w14:textId="77777777" w:rsidR="00A92E91" w:rsidRPr="00526134" w:rsidRDefault="00A92E91">
      <w:pPr>
        <w:ind w:left="360"/>
        <w:rPr>
          <w:rFonts w:ascii="Sylfaen" w:hAnsi="Sylfaen" w:cs="Sylfaen"/>
          <w:sz w:val="20"/>
          <w:lang w:val="ka-GE"/>
        </w:rPr>
      </w:pPr>
    </w:p>
    <w:p w14:paraId="38657292" w14:textId="77777777" w:rsidR="00A92E91" w:rsidRPr="00526134" w:rsidRDefault="00A92E91">
      <w:pPr>
        <w:ind w:left="360"/>
        <w:rPr>
          <w:rFonts w:ascii="Sylfaen" w:hAnsi="Sylfaen" w:cs="Sylfaen"/>
          <w:b/>
          <w:sz w:val="20"/>
          <w:lang w:val="ka-GE"/>
        </w:rPr>
      </w:pPr>
    </w:p>
    <w:p w14:paraId="26E91F56" w14:textId="77777777" w:rsidR="00A92E91" w:rsidRPr="00526134" w:rsidRDefault="00A92E91">
      <w:pPr>
        <w:ind w:left="360"/>
        <w:rPr>
          <w:rFonts w:ascii="Sylfaen" w:hAnsi="Sylfaen" w:cs="Sylfaen"/>
          <w:b/>
          <w:sz w:val="20"/>
          <w:lang w:val="ka-GE"/>
        </w:rPr>
      </w:pPr>
    </w:p>
    <w:p w14:paraId="5863E6FB" w14:textId="77777777" w:rsidR="00A92E91" w:rsidRPr="00526134" w:rsidRDefault="00A92E91">
      <w:pPr>
        <w:ind w:left="360"/>
        <w:rPr>
          <w:rFonts w:ascii="Sylfaen" w:hAnsi="Sylfaen" w:cs="Sylfaen"/>
          <w:b/>
          <w:sz w:val="20"/>
          <w:lang w:val="ka-GE"/>
        </w:rPr>
      </w:pPr>
    </w:p>
    <w:p w14:paraId="0BA102A1" w14:textId="77777777" w:rsidR="00A92E91" w:rsidRPr="00526134" w:rsidRDefault="00A92E91">
      <w:pPr>
        <w:ind w:left="360"/>
        <w:rPr>
          <w:rFonts w:ascii="Sylfaen" w:hAnsi="Sylfaen" w:cs="Sylfaen"/>
          <w:b/>
          <w:sz w:val="20"/>
          <w:lang w:val="en-US"/>
        </w:rPr>
      </w:pPr>
    </w:p>
    <w:p w14:paraId="3AEE8CFE" w14:textId="77777777" w:rsidR="00A92E91" w:rsidRPr="00526134" w:rsidRDefault="00A92E91">
      <w:pPr>
        <w:ind w:left="360"/>
        <w:rPr>
          <w:rFonts w:ascii="Sylfaen" w:hAnsi="Sylfaen" w:cs="Sylfaen"/>
          <w:b/>
          <w:sz w:val="20"/>
          <w:lang w:val="en-US"/>
        </w:rPr>
      </w:pPr>
    </w:p>
    <w:p w14:paraId="6CA3B015" w14:textId="77777777" w:rsidR="00A92E91" w:rsidRPr="00526134" w:rsidRDefault="00A92E91">
      <w:pPr>
        <w:ind w:left="360"/>
        <w:rPr>
          <w:rFonts w:ascii="Sylfaen" w:hAnsi="Sylfaen" w:cs="Sylfaen"/>
          <w:b/>
          <w:sz w:val="20"/>
          <w:lang w:val="ka-GE"/>
        </w:rPr>
      </w:pPr>
    </w:p>
    <w:p w14:paraId="5EA6FE3A" w14:textId="77777777" w:rsidR="00A92E91" w:rsidRPr="00526134" w:rsidRDefault="00A92E91">
      <w:pPr>
        <w:ind w:left="360"/>
        <w:rPr>
          <w:rFonts w:ascii="Sylfaen" w:hAnsi="Sylfaen" w:cs="Sylfaen"/>
          <w:b/>
          <w:sz w:val="20"/>
          <w:lang w:val="ka-GE"/>
        </w:rPr>
      </w:pPr>
    </w:p>
    <w:p w14:paraId="4773E6CA" w14:textId="77777777" w:rsidR="00A92E91" w:rsidRPr="00526134" w:rsidRDefault="00A92E91">
      <w:pPr>
        <w:ind w:left="360"/>
        <w:rPr>
          <w:rFonts w:ascii="Sylfaen" w:hAnsi="Sylfaen" w:cs="Sylfaen"/>
          <w:b/>
          <w:sz w:val="20"/>
          <w:lang w:val="ka-GE"/>
        </w:rPr>
      </w:pPr>
    </w:p>
    <w:p w14:paraId="4469A68E" w14:textId="77777777" w:rsidR="00A92E91" w:rsidRPr="00526134" w:rsidRDefault="00A92E91">
      <w:pPr>
        <w:ind w:left="360"/>
        <w:rPr>
          <w:rFonts w:ascii="Sylfaen" w:hAnsi="Sylfaen" w:cs="Sylfaen"/>
          <w:b/>
          <w:sz w:val="20"/>
          <w:lang w:val="ka-GE"/>
        </w:rPr>
      </w:pPr>
    </w:p>
    <w:p w14:paraId="242760E4" w14:textId="77777777" w:rsidR="00A92E91" w:rsidRPr="00526134" w:rsidRDefault="00A92E91">
      <w:pPr>
        <w:ind w:left="360"/>
        <w:rPr>
          <w:rFonts w:ascii="Sylfaen" w:hAnsi="Sylfaen" w:cs="Sylfaen"/>
          <w:b/>
          <w:sz w:val="20"/>
          <w:lang w:val="ka-GE"/>
        </w:rPr>
      </w:pPr>
    </w:p>
    <w:p w14:paraId="15BCD35D" w14:textId="77777777" w:rsidR="00A92E91" w:rsidRPr="00526134" w:rsidRDefault="00A92E91">
      <w:pPr>
        <w:ind w:left="360"/>
        <w:rPr>
          <w:rFonts w:ascii="Sylfaen" w:hAnsi="Sylfaen" w:cs="Sylfaen"/>
          <w:b/>
          <w:sz w:val="20"/>
          <w:lang w:val="ka-GE"/>
        </w:rPr>
      </w:pPr>
    </w:p>
    <w:p w14:paraId="080543AC" w14:textId="77777777" w:rsidR="00A92E91" w:rsidRPr="00526134" w:rsidRDefault="00A92E91">
      <w:pPr>
        <w:ind w:left="360"/>
        <w:rPr>
          <w:rFonts w:ascii="Sylfaen" w:hAnsi="Sylfaen" w:cs="Sylfaen"/>
          <w:b/>
          <w:sz w:val="20"/>
          <w:lang w:val="ka-GE"/>
        </w:rPr>
      </w:pPr>
    </w:p>
    <w:p w14:paraId="4D01C964" w14:textId="77777777" w:rsidR="00A92E91" w:rsidRPr="00526134" w:rsidRDefault="00A92E91">
      <w:pPr>
        <w:ind w:left="360"/>
        <w:rPr>
          <w:rFonts w:ascii="Sylfaen" w:hAnsi="Sylfaen" w:cs="Sylfaen"/>
          <w:b/>
          <w:sz w:val="20"/>
          <w:lang w:val="ka-GE"/>
        </w:rPr>
      </w:pPr>
    </w:p>
    <w:p w14:paraId="5897EC1A" w14:textId="0A6AC5CA" w:rsidR="00A92E91" w:rsidRPr="00526134" w:rsidRDefault="00A92E91">
      <w:pPr>
        <w:ind w:left="360"/>
        <w:rPr>
          <w:rFonts w:ascii="Sylfaen" w:hAnsi="Sylfaen" w:cs="Sylfaen"/>
          <w:b/>
          <w:sz w:val="20"/>
          <w:lang w:val="en-US"/>
        </w:rPr>
      </w:pPr>
    </w:p>
    <w:p w14:paraId="3D32915A" w14:textId="57FF01A9" w:rsidR="0075353F" w:rsidRPr="00526134" w:rsidRDefault="0075353F">
      <w:pPr>
        <w:ind w:left="360"/>
        <w:rPr>
          <w:rFonts w:ascii="Sylfaen" w:hAnsi="Sylfaen" w:cs="Sylfaen"/>
          <w:b/>
          <w:sz w:val="20"/>
          <w:lang w:val="en-US"/>
        </w:rPr>
      </w:pPr>
    </w:p>
    <w:p w14:paraId="53AE05B8" w14:textId="77777777" w:rsidR="0064254B" w:rsidRPr="00526134" w:rsidRDefault="0064254B">
      <w:pPr>
        <w:ind w:left="360"/>
        <w:rPr>
          <w:rFonts w:ascii="Sylfaen" w:hAnsi="Sylfaen" w:cs="Sylfaen"/>
          <w:b/>
          <w:sz w:val="20"/>
          <w:lang w:val="en-US"/>
        </w:rPr>
      </w:pPr>
    </w:p>
    <w:p w14:paraId="5FB00593" w14:textId="77777777" w:rsidR="0064254B" w:rsidRPr="00526134" w:rsidRDefault="0064254B">
      <w:pPr>
        <w:ind w:left="360"/>
        <w:rPr>
          <w:rFonts w:ascii="Sylfaen" w:hAnsi="Sylfaen" w:cs="Sylfaen"/>
          <w:b/>
          <w:sz w:val="20"/>
          <w:lang w:val="en-US"/>
        </w:rPr>
      </w:pPr>
    </w:p>
    <w:p w14:paraId="6CEF93AC" w14:textId="3E01212D" w:rsidR="0075353F" w:rsidRPr="00526134" w:rsidRDefault="0075353F">
      <w:pPr>
        <w:ind w:left="360"/>
        <w:rPr>
          <w:rFonts w:ascii="Sylfaen" w:hAnsi="Sylfaen" w:cs="Sylfaen"/>
          <w:b/>
          <w:sz w:val="20"/>
          <w:lang w:val="en-US"/>
        </w:rPr>
      </w:pPr>
    </w:p>
    <w:p w14:paraId="4C628035" w14:textId="79DD4851" w:rsidR="0075353F" w:rsidRPr="00526134" w:rsidRDefault="0075353F">
      <w:pPr>
        <w:ind w:left="360"/>
        <w:rPr>
          <w:rFonts w:ascii="Sylfaen" w:hAnsi="Sylfaen" w:cs="Sylfaen"/>
          <w:b/>
          <w:sz w:val="20"/>
          <w:lang w:val="en-US"/>
        </w:rPr>
      </w:pPr>
    </w:p>
    <w:p w14:paraId="392C4E2D" w14:textId="73BFECD6" w:rsidR="0075353F" w:rsidRPr="00526134" w:rsidRDefault="0075353F">
      <w:pPr>
        <w:ind w:left="360"/>
        <w:rPr>
          <w:rFonts w:ascii="Sylfaen" w:hAnsi="Sylfaen" w:cs="Sylfaen"/>
          <w:b/>
          <w:sz w:val="20"/>
          <w:lang w:val="en-US"/>
        </w:rPr>
      </w:pPr>
    </w:p>
    <w:p w14:paraId="0AE75D94" w14:textId="68FDB375" w:rsidR="00FD5B9D" w:rsidRPr="00526134" w:rsidRDefault="00FD5B9D" w:rsidP="009434C5">
      <w:pPr>
        <w:rPr>
          <w:rFonts w:ascii="Sylfaen" w:hAnsi="Sylfaen" w:cs="Sylfaen"/>
          <w:b/>
          <w:sz w:val="20"/>
          <w:lang w:val="ka-GE"/>
        </w:rPr>
      </w:pPr>
    </w:p>
    <w:p w14:paraId="67DA6E49" w14:textId="77777777" w:rsidR="00FD5B9D" w:rsidRPr="00526134" w:rsidRDefault="00FD5B9D">
      <w:pPr>
        <w:ind w:left="360"/>
        <w:rPr>
          <w:rFonts w:ascii="Sylfaen" w:hAnsi="Sylfaen" w:cs="Sylfaen"/>
          <w:b/>
          <w:sz w:val="20"/>
          <w:lang w:val="ka-GE"/>
        </w:rPr>
      </w:pPr>
    </w:p>
    <w:p w14:paraId="7E630259" w14:textId="77777777" w:rsidR="00A92E91" w:rsidRPr="00526134" w:rsidRDefault="00A92E91">
      <w:pPr>
        <w:ind w:left="360"/>
        <w:rPr>
          <w:rFonts w:ascii="Sylfaen" w:hAnsi="Sylfaen" w:cs="Sylfaen"/>
          <w:b/>
          <w:sz w:val="20"/>
          <w:lang w:val="ka-GE"/>
        </w:rPr>
      </w:pPr>
    </w:p>
    <w:p w14:paraId="375E158E" w14:textId="77777777" w:rsidR="00A92E91" w:rsidRPr="00526134" w:rsidRDefault="00A92E91">
      <w:pPr>
        <w:rPr>
          <w:rFonts w:ascii="Sylfaen" w:hAnsi="Sylfaen" w:cs="Sylfaen"/>
          <w:b/>
          <w:sz w:val="20"/>
          <w:lang w:val="ka-GE"/>
        </w:rPr>
      </w:pPr>
    </w:p>
    <w:p w14:paraId="2F6DC0ED" w14:textId="4FD37A3E" w:rsidR="00A92E91" w:rsidRPr="00526134" w:rsidRDefault="0075353F" w:rsidP="00FD1B21">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 xml:space="preserve">ტენდერის </w:t>
      </w:r>
      <w:r w:rsidR="00815F27" w:rsidRPr="00526134">
        <w:rPr>
          <w:rFonts w:ascii="Sylfaen" w:hAnsi="Sylfaen" w:cs="Sylfaen"/>
          <w:b/>
          <w:sz w:val="20"/>
          <w:lang w:val="ka-GE"/>
        </w:rPr>
        <w:t>საგანი:</w:t>
      </w:r>
    </w:p>
    <w:p w14:paraId="6DD2968B" w14:textId="77777777" w:rsidR="00285808" w:rsidRPr="00526134" w:rsidRDefault="00285808" w:rsidP="00285808">
      <w:pPr>
        <w:pStyle w:val="ListParagraph"/>
        <w:ind w:left="426"/>
        <w:rPr>
          <w:rFonts w:ascii="Sylfaen" w:hAnsi="Sylfaen" w:cs="Sylfaen"/>
          <w:b/>
          <w:sz w:val="20"/>
          <w:lang w:val="ka-GE"/>
        </w:rPr>
      </w:pPr>
    </w:p>
    <w:p w14:paraId="64EDFE3A" w14:textId="64ED00A6" w:rsidR="00285808" w:rsidRPr="00526134" w:rsidRDefault="00285808" w:rsidP="00285808">
      <w:pPr>
        <w:rPr>
          <w:rFonts w:ascii="Sylfaen" w:hAnsi="Sylfaen" w:cs="Sylfaen"/>
          <w:sz w:val="20"/>
          <w:lang w:val="ka-GE"/>
        </w:rPr>
      </w:pPr>
      <w:r w:rsidRPr="00526134">
        <w:rPr>
          <w:rFonts w:ascii="Sylfaen" w:hAnsi="Sylfaen" w:cs="Sylfaen"/>
          <w:sz w:val="20"/>
          <w:lang w:val="ka-GE"/>
        </w:rPr>
        <w:t xml:space="preserve">სს ევექსი („შემსყიდველი“) აცხადებს </w:t>
      </w:r>
      <w:r w:rsidR="008E32D1">
        <w:rPr>
          <w:rFonts w:ascii="Sylfaen" w:hAnsi="Sylfaen" w:cs="Sylfaen"/>
          <w:sz w:val="20"/>
          <w:lang w:val="ka-GE"/>
        </w:rPr>
        <w:t>ტენდერს</w:t>
      </w:r>
      <w:r w:rsidR="00BC3009">
        <w:rPr>
          <w:rFonts w:ascii="Sylfaen" w:hAnsi="Sylfaen" w:cs="Sylfaen"/>
          <w:sz w:val="20"/>
          <w:lang w:val="ka-GE"/>
        </w:rPr>
        <w:t xml:space="preserve"> -</w:t>
      </w:r>
      <w:r w:rsidR="008E32D1">
        <w:rPr>
          <w:rFonts w:ascii="Sylfaen" w:hAnsi="Sylfaen" w:cs="Sylfaen"/>
          <w:sz w:val="20"/>
          <w:lang w:val="ka-GE"/>
        </w:rPr>
        <w:t xml:space="preserve"> </w:t>
      </w:r>
      <w:r w:rsidR="0044095E" w:rsidRPr="0044095E">
        <w:rPr>
          <w:rFonts w:ascii="Sylfaen" w:hAnsi="Sylfaen" w:cs="Sylfaen"/>
          <w:sz w:val="20"/>
          <w:lang w:val="ka-GE"/>
        </w:rPr>
        <w:t>საბეჭდი ქაღალდის შესყიდვაზე</w:t>
      </w:r>
      <w:r w:rsidR="0044095E">
        <w:rPr>
          <w:rFonts w:ascii="Sylfaen" w:hAnsi="Sylfaen" w:cs="Sylfaen"/>
          <w:sz w:val="20"/>
          <w:lang w:val="ka-GE"/>
        </w:rPr>
        <w:t>.</w:t>
      </w:r>
      <w:r w:rsidR="00BC3009">
        <w:rPr>
          <w:rFonts w:ascii="Sylfaen" w:hAnsi="Sylfaen" w:cs="Sylfaen"/>
          <w:sz w:val="20"/>
          <w:lang w:val="ka-GE"/>
        </w:rPr>
        <w:t xml:space="preserve"> </w:t>
      </w:r>
      <w:r w:rsidRPr="00526134">
        <w:rPr>
          <w:rFonts w:ascii="Sylfaen" w:hAnsi="Sylfaen" w:cs="Sylfaen"/>
          <w:sz w:val="20"/>
          <w:lang w:val="ka-GE"/>
        </w:rPr>
        <w:t>წინამდებარე დოკუმენტის მიზანია, პრეტენდენტს განემარტოს შემსყიდველის მოთხოვნები და პირობები სრულყოფილი სატენდერო წინადადების წარსადგენად.</w:t>
      </w:r>
    </w:p>
    <w:p w14:paraId="193ED63B" w14:textId="77777777" w:rsidR="00285808" w:rsidRPr="00526134" w:rsidRDefault="00285808" w:rsidP="00285808">
      <w:pPr>
        <w:rPr>
          <w:rFonts w:ascii="Sylfaen" w:hAnsi="Sylfaen" w:cs="Sylfaen"/>
          <w:sz w:val="20"/>
          <w:lang w:val="ka-GE"/>
        </w:rPr>
      </w:pPr>
    </w:p>
    <w:p w14:paraId="1B33F2B2" w14:textId="4EB9C497" w:rsidR="0044095E" w:rsidRPr="00592EB3" w:rsidRDefault="0044095E" w:rsidP="0044095E">
      <w:pPr>
        <w:rPr>
          <w:rFonts w:ascii="Sylfaen" w:hAnsi="Sylfaen" w:cs="Sylfaen"/>
          <w:sz w:val="20"/>
          <w:lang w:val="ka-GE"/>
        </w:rPr>
      </w:pPr>
      <w:r w:rsidRPr="00592EB3">
        <w:rPr>
          <w:rFonts w:ascii="Sylfaen" w:hAnsi="Sylfaen" w:cs="Sylfaen"/>
          <w:sz w:val="20"/>
          <w:lang w:val="ka-GE"/>
        </w:rPr>
        <w:t>ტენდერში გამარჯვებულ პირ</w:t>
      </w:r>
      <w:r w:rsidRPr="00592EB3">
        <w:rPr>
          <w:rFonts w:ascii="Sylfaen" w:hAnsi="Sylfaen" w:cs="Sylfaen"/>
          <w:sz w:val="20"/>
          <w:lang w:val="en-US"/>
        </w:rPr>
        <w:t>/</w:t>
      </w:r>
      <w:r w:rsidRPr="00592EB3">
        <w:rPr>
          <w:rFonts w:ascii="Sylfaen" w:hAnsi="Sylfaen" w:cs="Sylfaen"/>
          <w:sz w:val="20"/>
          <w:lang w:val="ka-GE"/>
        </w:rPr>
        <w:t xml:space="preserve">ებ/თან </w:t>
      </w:r>
      <w:r w:rsidRPr="00592EB3">
        <w:rPr>
          <w:rFonts w:ascii="Sylfaen" w:hAnsi="Sylfaen" w:cs="Sylfaen"/>
          <w:sz w:val="20"/>
        </w:rPr>
        <w:t>გაფორმდება</w:t>
      </w:r>
      <w:r w:rsidRPr="00592EB3">
        <w:rPr>
          <w:rFonts w:ascii="Sylfaen" w:hAnsi="Sylfaen" w:cs="Sylfaen"/>
          <w:sz w:val="20"/>
          <w:lang w:val="en-US"/>
        </w:rPr>
        <w:t xml:space="preserve"> </w:t>
      </w:r>
      <w:r w:rsidR="00ED393F">
        <w:rPr>
          <w:rFonts w:ascii="Sylfaen" w:hAnsi="Sylfaen" w:cs="Sylfaen"/>
          <w:sz w:val="20"/>
          <w:lang w:val="en-US"/>
        </w:rPr>
        <w:t xml:space="preserve">ნასყიდობის </w:t>
      </w:r>
      <w:r w:rsidRPr="00592EB3">
        <w:rPr>
          <w:rFonts w:ascii="Sylfaen" w:hAnsi="Sylfaen" w:cs="Sylfaen"/>
          <w:sz w:val="20"/>
        </w:rPr>
        <w:t>ხელშეკრულება</w:t>
      </w:r>
      <w:r w:rsidRPr="00592EB3">
        <w:rPr>
          <w:rFonts w:ascii="Sylfaen" w:hAnsi="Sylfaen" w:cs="Sylfaen"/>
          <w:sz w:val="20"/>
          <w:lang w:val="ka-GE"/>
        </w:rPr>
        <w:t>. ხელშეკრულება შესაძლებელია გაფორმდეს, როგორც სს ევექსთან ისე მის შვილობილ/აფილირებულ კომპანიებთან, რომლებსაც თავად შემსყიდველი მიუთითებს</w:t>
      </w:r>
      <w:r>
        <w:rPr>
          <w:rFonts w:ascii="Sylfaen" w:hAnsi="Sylfaen" w:cs="Sylfaen"/>
          <w:sz w:val="20"/>
          <w:lang w:val="ka-GE"/>
        </w:rPr>
        <w:t xml:space="preserve">. ჩარჩო ხელშეკრულება გაფორმდება </w:t>
      </w:r>
      <w:r w:rsidRPr="001B71B8">
        <w:rPr>
          <w:rFonts w:ascii="Sylfaen" w:hAnsi="Sylfaen" w:cs="Sylfaen"/>
          <w:b/>
          <w:bCs/>
          <w:sz w:val="20"/>
          <w:lang w:val="ka-GE"/>
        </w:rPr>
        <w:t>12 თვის ვადით.</w:t>
      </w:r>
      <w:r>
        <w:rPr>
          <w:rFonts w:ascii="Sylfaen" w:hAnsi="Sylfaen" w:cs="Sylfaen"/>
          <w:sz w:val="20"/>
          <w:lang w:val="ka-GE"/>
        </w:rPr>
        <w:t xml:space="preserve"> </w:t>
      </w:r>
    </w:p>
    <w:p w14:paraId="266A0278" w14:textId="77777777" w:rsidR="00A92E91" w:rsidRPr="00526134" w:rsidRDefault="00A92E91">
      <w:pPr>
        <w:tabs>
          <w:tab w:val="left" w:pos="1440"/>
        </w:tabs>
        <w:ind w:left="720"/>
        <w:rPr>
          <w:rFonts w:ascii="Sylfaen" w:hAnsi="Sylfaen" w:cs="Sylfaen"/>
          <w:sz w:val="20"/>
          <w:lang w:val="ka-GE"/>
        </w:rPr>
      </w:pPr>
    </w:p>
    <w:p w14:paraId="2BB2BFA5" w14:textId="77777777" w:rsidR="00285808" w:rsidRPr="00526134" w:rsidRDefault="00ED4C82" w:rsidP="00285808">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softHyphen/>
      </w:r>
      <w:r w:rsidRPr="00526134">
        <w:rPr>
          <w:rFonts w:ascii="Sylfaen" w:hAnsi="Sylfaen" w:cs="Sylfaen"/>
          <w:b/>
          <w:sz w:val="20"/>
          <w:lang w:val="ka-GE"/>
        </w:rPr>
        <w:softHyphen/>
      </w:r>
      <w:r w:rsidR="00285808" w:rsidRPr="00526134">
        <w:rPr>
          <w:rFonts w:ascii="Sylfaen" w:hAnsi="Sylfaen" w:cs="Sylfaen"/>
          <w:b/>
          <w:sz w:val="20"/>
          <w:lang w:val="ka-GE"/>
        </w:rPr>
        <w:t>შერჩევის პროცესის მიმდინარეობა</w:t>
      </w:r>
    </w:p>
    <w:p w14:paraId="036EE421" w14:textId="77777777" w:rsidR="00285808" w:rsidRPr="00526134" w:rsidRDefault="00285808" w:rsidP="00285808">
      <w:pPr>
        <w:tabs>
          <w:tab w:val="left" w:pos="720"/>
        </w:tabs>
        <w:rPr>
          <w:rFonts w:ascii="Sylfaen" w:hAnsi="Sylfaen" w:cs="Sylfaen"/>
          <w:sz w:val="20"/>
          <w:lang w:val="ka-GE"/>
        </w:rPr>
      </w:pPr>
      <w:r w:rsidRPr="00526134">
        <w:rPr>
          <w:rFonts w:ascii="Sylfaen" w:hAnsi="Sylfaen" w:cs="Sylfaen"/>
          <w:sz w:val="20"/>
          <w:lang w:val="ka-GE"/>
        </w:rPr>
        <w:t>შერჩევა  ჩატარდება შემდეგი განრიგით:</w:t>
      </w:r>
    </w:p>
    <w:p w14:paraId="50326888" w14:textId="77777777" w:rsidR="00285808" w:rsidRPr="00526134" w:rsidRDefault="00285808" w:rsidP="00285808">
      <w:pPr>
        <w:tabs>
          <w:tab w:val="left" w:pos="1440"/>
        </w:tabs>
        <w:ind w:left="720"/>
        <w:rPr>
          <w:rFonts w:ascii="Sylfaen" w:hAnsi="Sylfaen" w:cs="Sylfaen"/>
          <w:sz w:val="20"/>
          <w:lang w:val="ka-GE"/>
        </w:rPr>
      </w:pPr>
    </w:p>
    <w:p w14:paraId="38E0F921" w14:textId="4216E605"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 xml:space="preserve">პრეტენდენტებმა სატენდერო წინადადება უნდა წარმოადგინონ </w:t>
      </w:r>
      <w:r w:rsidRPr="00D00B52">
        <w:rPr>
          <w:rFonts w:ascii="Sylfaen" w:hAnsi="Sylfaen" w:cs="Sylfaen"/>
          <w:sz w:val="20"/>
          <w:lang w:val="ka-GE"/>
        </w:rPr>
        <w:t>202</w:t>
      </w:r>
      <w:r w:rsidR="00C8706C">
        <w:rPr>
          <w:rFonts w:ascii="Sylfaen" w:hAnsi="Sylfaen" w:cs="Sylfaen"/>
          <w:sz w:val="20"/>
          <w:lang w:val="ka-GE"/>
        </w:rPr>
        <w:t>6</w:t>
      </w:r>
      <w:r w:rsidRPr="00D00B52">
        <w:rPr>
          <w:rFonts w:ascii="Sylfaen" w:hAnsi="Sylfaen" w:cs="Sylfaen"/>
          <w:sz w:val="20"/>
          <w:lang w:val="ka-GE"/>
        </w:rPr>
        <w:t xml:space="preserve"> წლის  </w:t>
      </w:r>
      <w:r w:rsidR="00C8706C">
        <w:rPr>
          <w:rFonts w:ascii="Sylfaen" w:hAnsi="Sylfaen" w:cs="Sylfaen"/>
          <w:sz w:val="20"/>
          <w:lang w:val="ka-GE"/>
        </w:rPr>
        <w:t xml:space="preserve">25 ივნისის </w:t>
      </w:r>
      <w:r w:rsidRPr="00526134">
        <w:rPr>
          <w:rFonts w:ascii="Sylfaen" w:hAnsi="Sylfaen" w:cs="Sylfaen"/>
          <w:sz w:val="20"/>
          <w:lang w:val="ka-GE"/>
        </w:rPr>
        <w:t>18:00 საათამდე.</w:t>
      </w:r>
    </w:p>
    <w:p w14:paraId="29C24B05"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შემსყიდველი განიხილავს შემოსულ სატენდერო წინადადებებს</w:t>
      </w:r>
      <w:r w:rsidRPr="00526134">
        <w:rPr>
          <w:rFonts w:ascii="Sylfaen" w:hAnsi="Sylfaen" w:cs="Sylfaen"/>
          <w:sz w:val="20"/>
          <w:lang w:val="en-US"/>
        </w:rPr>
        <w:t xml:space="preserve"> </w:t>
      </w:r>
      <w:r w:rsidRPr="00526134">
        <w:rPr>
          <w:rFonts w:ascii="Sylfaen" w:hAnsi="Sylfaen" w:cs="Sylfaen"/>
          <w:sz w:val="20"/>
          <w:lang w:val="ka-GE"/>
        </w:rPr>
        <w:t>და მოახდენს პრეტენდენტ/ებ/ის, წარმოდგენილი წინადადებების შეფასებასა და გამარჯვებული კომპანიის გამოვლენას წარმოდგენილი პირობების შესაბამისად.</w:t>
      </w:r>
    </w:p>
    <w:p w14:paraId="1DC4C51A"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 xml:space="preserve">საჭიროების შემთხვევაში, შერჩეულ პრეტენდენტ/ებ/თან ჩატარდება დამატებითი მოლაპარაკებები. </w:t>
      </w:r>
    </w:p>
    <w:p w14:paraId="20CA3876"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საბოლოო ეტაპზე გამარჯვებულთან გაფორმდება ხელშეკრულება</w:t>
      </w:r>
      <w:r w:rsidRPr="00526134">
        <w:rPr>
          <w:rFonts w:ascii="Sylfaen" w:hAnsi="Sylfaen" w:cs="Sylfaen"/>
          <w:sz w:val="20"/>
          <w:lang w:val="en-US"/>
        </w:rPr>
        <w:t>.</w:t>
      </w:r>
      <w:r w:rsidRPr="00526134">
        <w:rPr>
          <w:rFonts w:ascii="Sylfaen" w:hAnsi="Sylfaen" w:cs="Sylfaen"/>
          <w:sz w:val="20"/>
        </w:rPr>
        <w:t xml:space="preserve"> </w:t>
      </w:r>
    </w:p>
    <w:p w14:paraId="08E4BB52" w14:textId="77777777" w:rsidR="00285808" w:rsidRPr="00526134" w:rsidRDefault="00285808" w:rsidP="00285808">
      <w:pPr>
        <w:numPr>
          <w:ilvl w:val="0"/>
          <w:numId w:val="4"/>
        </w:numPr>
        <w:tabs>
          <w:tab w:val="left" w:pos="1080"/>
        </w:tabs>
        <w:ind w:left="1080" w:hanging="540"/>
        <w:rPr>
          <w:rFonts w:ascii="Sylfaen" w:hAnsi="Sylfaen" w:cs="Sylfaen"/>
          <w:sz w:val="20"/>
          <w:lang w:val="ka-GE"/>
        </w:rPr>
      </w:pPr>
      <w:r w:rsidRPr="00526134">
        <w:rPr>
          <w:rFonts w:ascii="Sylfaen" w:hAnsi="Sylfaen" w:cs="Sylfaen"/>
          <w:sz w:val="20"/>
          <w:lang w:val="ka-GE"/>
        </w:rPr>
        <w:t xml:space="preserve">ტენდერი განხორციელდება შემდეგ ვადებში: </w:t>
      </w:r>
    </w:p>
    <w:p w14:paraId="49F2F1F6" w14:textId="77777777" w:rsidR="00285808" w:rsidRPr="00526134" w:rsidRDefault="00285808" w:rsidP="00285808">
      <w:pPr>
        <w:tabs>
          <w:tab w:val="left" w:pos="1440"/>
        </w:tabs>
        <w:ind w:left="720"/>
        <w:rPr>
          <w:rFonts w:ascii="Sylfaen" w:hAnsi="Sylfaen" w:cs="Sylfaen"/>
          <w:sz w:val="20"/>
          <w:lang w:val="ka-GE"/>
        </w:rPr>
      </w:pPr>
    </w:p>
    <w:p w14:paraId="5FC008F1" w14:textId="086B9CC4" w:rsidR="00D703A0" w:rsidRPr="006D1E44" w:rsidRDefault="00D703A0" w:rsidP="00D703A0">
      <w:pPr>
        <w:tabs>
          <w:tab w:val="left" w:pos="1440"/>
        </w:tabs>
        <w:rPr>
          <w:rFonts w:ascii="Sylfaen" w:hAnsi="Sylfaen" w:cs="Sylfaen"/>
          <w:sz w:val="20"/>
          <w:lang w:val="ka-GE"/>
        </w:rPr>
      </w:pPr>
      <w:bookmarkStart w:id="0" w:name="_Hlk189094273"/>
      <w:r w:rsidRPr="006D1E44">
        <w:rPr>
          <w:rFonts w:ascii="Sylfaen" w:hAnsi="Sylfaen" w:cs="Sylfaen"/>
          <w:sz w:val="20"/>
          <w:lang w:val="ka-GE"/>
        </w:rPr>
        <w:t>ტენდერის გამოცხადება  . . . . . . . . . . . . . . . . . . . . . . . . . .. . . . . . . . . . . . . . . . . . . .</w:t>
      </w:r>
      <w:r w:rsidRPr="006D1E44">
        <w:rPr>
          <w:rFonts w:ascii="Sylfaen" w:hAnsi="Sylfaen" w:cs="Sylfaen"/>
          <w:sz w:val="20"/>
        </w:rPr>
        <w:t xml:space="preserve"> . . </w:t>
      </w:r>
      <w:r w:rsidRPr="006D1E44">
        <w:rPr>
          <w:rFonts w:ascii="Sylfaen" w:hAnsi="Sylfaen" w:cs="Sylfaen"/>
          <w:sz w:val="20"/>
          <w:lang w:val="ka-GE"/>
        </w:rPr>
        <w:t>.</w:t>
      </w:r>
      <w:r w:rsidRPr="006D1E44">
        <w:rPr>
          <w:rFonts w:ascii="Sylfaen" w:hAnsi="Sylfaen" w:cs="Sylfaen"/>
          <w:sz w:val="20"/>
        </w:rPr>
        <w:t xml:space="preserve"> </w:t>
      </w:r>
      <w:r w:rsidR="00C8706C">
        <w:rPr>
          <w:rFonts w:ascii="Sylfaen" w:hAnsi="Sylfaen" w:cs="Sylfaen"/>
          <w:sz w:val="20"/>
        </w:rPr>
        <w:t xml:space="preserve">8 ივნისი </w:t>
      </w:r>
      <w:r w:rsidRPr="006D1E44">
        <w:rPr>
          <w:rFonts w:ascii="Sylfaen" w:hAnsi="Sylfaen" w:cs="Sylfaen"/>
          <w:sz w:val="20"/>
        </w:rPr>
        <w:t xml:space="preserve"> </w:t>
      </w:r>
      <w:r w:rsidRPr="006D1E44">
        <w:rPr>
          <w:rFonts w:ascii="Sylfaen" w:hAnsi="Sylfaen" w:cs="Sylfaen"/>
          <w:sz w:val="20"/>
          <w:lang w:val="ka-GE"/>
        </w:rPr>
        <w:t xml:space="preserve"> 20</w:t>
      </w:r>
      <w:r w:rsidRPr="006D1E44">
        <w:rPr>
          <w:rFonts w:ascii="Sylfaen" w:hAnsi="Sylfaen" w:cs="Sylfaen"/>
          <w:sz w:val="20"/>
        </w:rPr>
        <w:t>2</w:t>
      </w:r>
      <w:r w:rsidR="00C8706C">
        <w:rPr>
          <w:rFonts w:ascii="Sylfaen" w:hAnsi="Sylfaen" w:cs="Sylfaen"/>
          <w:sz w:val="20"/>
          <w:lang w:val="ka-GE"/>
        </w:rPr>
        <w:t>6</w:t>
      </w:r>
    </w:p>
    <w:p w14:paraId="6523DF8A" w14:textId="132DDF1A" w:rsidR="00D703A0" w:rsidRPr="006D1E44" w:rsidRDefault="00D703A0" w:rsidP="00D703A0">
      <w:pPr>
        <w:tabs>
          <w:tab w:val="left" w:pos="1440"/>
        </w:tabs>
        <w:rPr>
          <w:rFonts w:ascii="Sylfaen" w:hAnsi="Sylfaen" w:cs="Sylfaen"/>
          <w:sz w:val="20"/>
        </w:rPr>
      </w:pPr>
      <w:r w:rsidRPr="006D1E44">
        <w:rPr>
          <w:rFonts w:ascii="Sylfaen" w:hAnsi="Sylfaen" w:cs="Sylfaen"/>
          <w:sz w:val="20"/>
          <w:lang w:val="ka-GE"/>
        </w:rPr>
        <w:t xml:space="preserve">სატენდერო წინადადებების მიღების დასრულება . . . . . . . . . . . . . . . . . . . . . . . . . . </w:t>
      </w:r>
      <w:r w:rsidR="00C8706C">
        <w:rPr>
          <w:rFonts w:ascii="Sylfaen" w:hAnsi="Sylfaen" w:cs="Sylfaen"/>
          <w:sz w:val="20"/>
          <w:lang w:val="ka-GE"/>
        </w:rPr>
        <w:t xml:space="preserve">25 ივნისი </w:t>
      </w:r>
      <w:r w:rsidRPr="006D1E44">
        <w:rPr>
          <w:rFonts w:ascii="Sylfaen" w:hAnsi="Sylfaen" w:cs="Sylfaen"/>
          <w:sz w:val="20"/>
          <w:lang w:val="ka-GE"/>
        </w:rPr>
        <w:t xml:space="preserve">  202</w:t>
      </w:r>
      <w:r w:rsidR="00C8706C">
        <w:rPr>
          <w:rFonts w:ascii="Sylfaen" w:hAnsi="Sylfaen" w:cs="Sylfaen"/>
          <w:sz w:val="20"/>
          <w:lang w:val="ka-GE"/>
        </w:rPr>
        <w:t>6</w:t>
      </w:r>
    </w:p>
    <w:p w14:paraId="2C43A7BF" w14:textId="31A71BA1" w:rsidR="00D703A0" w:rsidRPr="006D1E44" w:rsidRDefault="00D703A0" w:rsidP="00D703A0">
      <w:pPr>
        <w:tabs>
          <w:tab w:val="left" w:pos="1440"/>
        </w:tabs>
        <w:rPr>
          <w:rFonts w:ascii="Sylfaen" w:hAnsi="Sylfaen" w:cs="Sylfaen"/>
          <w:sz w:val="20"/>
          <w:lang w:val="ka-GE"/>
        </w:rPr>
      </w:pPr>
      <w:r w:rsidRPr="006D1E44">
        <w:rPr>
          <w:rFonts w:ascii="Sylfaen" w:hAnsi="Sylfaen" w:cs="Sylfaen"/>
          <w:sz w:val="20"/>
          <w:lang w:val="ka-GE"/>
        </w:rPr>
        <w:t xml:space="preserve">გამარჯვებული პრეტენდენტ/ებ/ის გამოვლენა და შეტყობინების გაგზავნა. . . .  </w:t>
      </w:r>
      <w:r w:rsidR="00C8706C">
        <w:rPr>
          <w:rFonts w:ascii="Sylfaen" w:hAnsi="Sylfaen" w:cs="Sylfaen"/>
          <w:sz w:val="20"/>
          <w:lang w:val="ka-GE"/>
        </w:rPr>
        <w:t xml:space="preserve">05 </w:t>
      </w:r>
      <w:r w:rsidRPr="006D1E44">
        <w:rPr>
          <w:rFonts w:ascii="Sylfaen" w:hAnsi="Sylfaen" w:cs="Sylfaen"/>
          <w:sz w:val="20"/>
          <w:lang w:val="ka-GE"/>
        </w:rPr>
        <w:t xml:space="preserve"> </w:t>
      </w:r>
      <w:r w:rsidR="00C8706C">
        <w:rPr>
          <w:rFonts w:ascii="Sylfaen" w:hAnsi="Sylfaen" w:cs="Sylfaen"/>
          <w:sz w:val="20"/>
          <w:lang w:val="ka-GE"/>
        </w:rPr>
        <w:t xml:space="preserve">ივლისი </w:t>
      </w:r>
      <w:r w:rsidRPr="006D1E44">
        <w:rPr>
          <w:rFonts w:ascii="Sylfaen" w:hAnsi="Sylfaen" w:cs="Sylfaen"/>
          <w:sz w:val="20"/>
          <w:lang w:val="ka-GE"/>
        </w:rPr>
        <w:t>202</w:t>
      </w:r>
      <w:r w:rsidR="00C8706C">
        <w:rPr>
          <w:rFonts w:ascii="Sylfaen" w:hAnsi="Sylfaen" w:cs="Sylfaen"/>
          <w:sz w:val="20"/>
          <w:lang w:val="ka-GE"/>
        </w:rPr>
        <w:t>6</w:t>
      </w:r>
    </w:p>
    <w:p w14:paraId="16CC6A0D" w14:textId="4BE8F5F2" w:rsidR="00A92E91" w:rsidRPr="00D703A0" w:rsidRDefault="00D703A0" w:rsidP="00D703A0">
      <w:pPr>
        <w:rPr>
          <w:rFonts w:ascii="Sylfaen" w:hAnsi="Sylfaen" w:cs="Sylfaen"/>
          <w:sz w:val="20"/>
          <w:lang w:val="ka-GE"/>
        </w:rPr>
      </w:pPr>
      <w:r w:rsidRPr="00D703A0">
        <w:rPr>
          <w:rFonts w:ascii="Sylfaen" w:hAnsi="Sylfaen" w:cs="Sylfaen"/>
          <w:sz w:val="20"/>
          <w:lang w:val="ka-GE"/>
        </w:rPr>
        <w:t xml:space="preserve">ხელშეკრულების გაფორმება . . . . . . . . . . . . . . . . . . . . . . . . . . . . . . . . . . . . . . . . . . . </w:t>
      </w:r>
      <w:r w:rsidRPr="00D703A0">
        <w:rPr>
          <w:rFonts w:ascii="Sylfaen" w:hAnsi="Sylfaen" w:cs="Sylfaen"/>
          <w:sz w:val="20"/>
        </w:rPr>
        <w:t>.</w:t>
      </w:r>
      <w:r w:rsidRPr="00D703A0">
        <w:rPr>
          <w:rFonts w:ascii="Sylfaen" w:hAnsi="Sylfaen" w:cs="Sylfaen"/>
          <w:sz w:val="20"/>
          <w:lang w:val="ka-GE"/>
        </w:rPr>
        <w:t xml:space="preserve"> .  </w:t>
      </w:r>
      <w:r w:rsidR="00C8706C">
        <w:rPr>
          <w:rFonts w:ascii="Sylfaen" w:hAnsi="Sylfaen" w:cs="Sylfaen"/>
          <w:sz w:val="20"/>
          <w:lang w:val="ka-GE"/>
        </w:rPr>
        <w:t>08 ივლისი</w:t>
      </w:r>
      <w:r w:rsidRPr="00D703A0">
        <w:rPr>
          <w:rFonts w:ascii="Sylfaen" w:hAnsi="Sylfaen" w:cs="Sylfaen"/>
          <w:sz w:val="20"/>
          <w:lang w:val="ka-GE"/>
        </w:rPr>
        <w:t xml:space="preserve">  202</w:t>
      </w:r>
      <w:bookmarkEnd w:id="0"/>
      <w:r w:rsidR="00C8706C">
        <w:rPr>
          <w:rFonts w:ascii="Sylfaen" w:hAnsi="Sylfaen" w:cs="Sylfaen"/>
          <w:sz w:val="20"/>
          <w:lang w:val="ka-GE"/>
        </w:rPr>
        <w:t>6</w:t>
      </w:r>
    </w:p>
    <w:p w14:paraId="6CB50756" w14:textId="77777777" w:rsidR="00D703A0" w:rsidRPr="00526134" w:rsidRDefault="00D703A0" w:rsidP="00D703A0">
      <w:pPr>
        <w:pStyle w:val="ListParagraph"/>
        <w:ind w:left="426"/>
        <w:rPr>
          <w:rFonts w:ascii="Sylfaen" w:hAnsi="Sylfaen" w:cs="Sylfaen"/>
          <w:sz w:val="20"/>
          <w:lang w:val="ka-GE"/>
        </w:rPr>
      </w:pPr>
    </w:p>
    <w:p w14:paraId="3B0D2653" w14:textId="56B215E3" w:rsidR="00A92E91" w:rsidRPr="00526134" w:rsidRDefault="0088294C" w:rsidP="001001B8">
      <w:pPr>
        <w:pStyle w:val="ListParagraph"/>
        <w:numPr>
          <w:ilvl w:val="0"/>
          <w:numId w:val="21"/>
        </w:numPr>
        <w:rPr>
          <w:rFonts w:ascii="Sylfaen" w:hAnsi="Sylfaen"/>
          <w:iCs/>
          <w:sz w:val="20"/>
          <w:lang w:val="ka-GE"/>
        </w:rPr>
      </w:pPr>
      <w:r w:rsidRPr="00526134">
        <w:rPr>
          <w:rFonts w:ascii="Sylfaen" w:hAnsi="Sylfaen" w:cs="Sylfaen"/>
          <w:sz w:val="20"/>
          <w:lang w:val="ka-GE"/>
        </w:rPr>
        <w:t>შემსყიდველი</w:t>
      </w:r>
      <w:r w:rsidR="005B7AE4" w:rsidRPr="00526134">
        <w:rPr>
          <w:rFonts w:ascii="Sylfaen" w:hAnsi="Sylfaen" w:cs="Sylfaen"/>
          <w:sz w:val="20"/>
          <w:lang w:val="ka-GE"/>
        </w:rPr>
        <w:t xml:space="preserve"> </w:t>
      </w:r>
      <w:r w:rsidR="00E71227" w:rsidRPr="00526134">
        <w:rPr>
          <w:rFonts w:ascii="Sylfaen" w:hAnsi="Sylfaen"/>
          <w:iCs/>
          <w:sz w:val="20"/>
          <w:lang w:val="ka-GE"/>
        </w:rPr>
        <w:t>იტოვებ</w:t>
      </w:r>
      <w:r w:rsidR="005B7AE4" w:rsidRPr="00526134">
        <w:rPr>
          <w:rFonts w:ascii="Sylfaen" w:hAnsi="Sylfaen"/>
          <w:iCs/>
          <w:sz w:val="20"/>
          <w:lang w:val="ka-GE"/>
        </w:rPr>
        <w:t>ს უფლებას</w:t>
      </w:r>
      <w:r w:rsidR="00C6057A" w:rsidRPr="00526134">
        <w:rPr>
          <w:rFonts w:ascii="Sylfaen" w:hAnsi="Sylfaen"/>
          <w:iCs/>
          <w:sz w:val="20"/>
          <w:lang w:val="ka-GE"/>
        </w:rPr>
        <w:t>,</w:t>
      </w:r>
      <w:r w:rsidR="005B7AE4" w:rsidRPr="00526134">
        <w:rPr>
          <w:rFonts w:ascii="Sylfaen" w:hAnsi="Sylfaen"/>
          <w:iCs/>
          <w:sz w:val="20"/>
          <w:lang w:val="ka-GE"/>
        </w:rPr>
        <w:t xml:space="preserve"> ტენდერის მიმდინარეობის  ნებისმიერ ეტაპზე შეაჩერო</w:t>
      </w:r>
      <w:r w:rsidR="00F41D13" w:rsidRPr="00526134">
        <w:rPr>
          <w:rFonts w:ascii="Sylfaen" w:hAnsi="Sylfaen"/>
          <w:iCs/>
          <w:sz w:val="20"/>
          <w:lang w:val="ka-GE"/>
        </w:rPr>
        <w:t>ს</w:t>
      </w:r>
      <w:r w:rsidR="005B7AE4" w:rsidRPr="00526134">
        <w:rPr>
          <w:rFonts w:ascii="Sylfaen" w:hAnsi="Sylfaen"/>
          <w:iCs/>
          <w:sz w:val="20"/>
          <w:lang w:val="ka-GE"/>
        </w:rPr>
        <w:t>, შეწყვიტო</w:t>
      </w:r>
      <w:r w:rsidR="003C48E8" w:rsidRPr="00526134">
        <w:rPr>
          <w:rFonts w:ascii="Sylfaen" w:hAnsi="Sylfaen"/>
          <w:iCs/>
          <w:sz w:val="20"/>
          <w:lang w:val="ka-GE"/>
        </w:rPr>
        <w:t>ს</w:t>
      </w:r>
      <w:r w:rsidR="005B7AE4" w:rsidRPr="00526134">
        <w:rPr>
          <w:rFonts w:ascii="Sylfaen" w:hAnsi="Sylfaen"/>
          <w:iCs/>
          <w:sz w:val="20"/>
          <w:lang w:val="ka-GE"/>
        </w:rPr>
        <w:t xml:space="preserve"> ან/და გამოაცხადო</w:t>
      </w:r>
      <w:r w:rsidR="00F41D13" w:rsidRPr="00526134">
        <w:rPr>
          <w:rFonts w:ascii="Sylfaen" w:hAnsi="Sylfaen"/>
          <w:iCs/>
          <w:sz w:val="20"/>
          <w:lang w:val="ka-GE"/>
        </w:rPr>
        <w:t>ს</w:t>
      </w:r>
      <w:r w:rsidR="005B7AE4" w:rsidRPr="00526134">
        <w:rPr>
          <w:rFonts w:ascii="Sylfaen" w:hAnsi="Sylfaen"/>
          <w:iCs/>
          <w:sz w:val="20"/>
          <w:lang w:val="ka-GE"/>
        </w:rPr>
        <w:t xml:space="preserve"> ახალი ტენდერი პრეტენდენტ/ებ/თან წინასწარი შეთანხმების გარეშე</w:t>
      </w:r>
      <w:r w:rsidR="00C6057A" w:rsidRPr="00526134">
        <w:rPr>
          <w:rFonts w:ascii="Sylfaen" w:hAnsi="Sylfaen"/>
          <w:iCs/>
          <w:sz w:val="20"/>
          <w:lang w:val="ka-GE"/>
        </w:rPr>
        <w:t>, საკუთარი შეხედულებისამებრ</w:t>
      </w:r>
      <w:r w:rsidRPr="00526134">
        <w:rPr>
          <w:rFonts w:ascii="Sylfaen" w:hAnsi="Sylfaen"/>
          <w:iCs/>
          <w:sz w:val="20"/>
          <w:lang w:val="ka-GE"/>
        </w:rPr>
        <w:t>.</w:t>
      </w:r>
      <w:r w:rsidR="005B7AE4" w:rsidRPr="00526134">
        <w:rPr>
          <w:rFonts w:ascii="Sylfaen" w:hAnsi="Sylfaen"/>
          <w:iCs/>
          <w:sz w:val="20"/>
          <w:lang w:val="ka-GE"/>
        </w:rPr>
        <w:t xml:space="preserve"> </w:t>
      </w:r>
    </w:p>
    <w:p w14:paraId="4B6BE673" w14:textId="77777777" w:rsidR="00F41D13" w:rsidRPr="00526134" w:rsidRDefault="00F41D13">
      <w:pPr>
        <w:ind w:left="720"/>
        <w:rPr>
          <w:rFonts w:ascii="Sylfaen" w:hAnsi="Sylfaen"/>
          <w:iCs/>
          <w:sz w:val="20"/>
          <w:lang w:val="ka-GE"/>
        </w:rPr>
      </w:pPr>
    </w:p>
    <w:p w14:paraId="02842170" w14:textId="64881A2F" w:rsidR="00A92E91" w:rsidRPr="00526134" w:rsidRDefault="005B7AE4" w:rsidP="001001B8">
      <w:pPr>
        <w:pStyle w:val="ListParagraph"/>
        <w:numPr>
          <w:ilvl w:val="0"/>
          <w:numId w:val="21"/>
        </w:numPr>
        <w:rPr>
          <w:rFonts w:ascii="Sylfaen" w:hAnsi="Sylfaen"/>
          <w:iCs/>
          <w:sz w:val="20"/>
          <w:lang w:val="ka-GE"/>
        </w:rPr>
      </w:pPr>
      <w:r w:rsidRPr="00526134">
        <w:rPr>
          <w:rFonts w:ascii="Sylfaen" w:hAnsi="Sylfaen"/>
          <w:iCs/>
          <w:sz w:val="20"/>
          <w:lang w:val="ka-GE"/>
        </w:rPr>
        <w:t>ტენდერის შეჩერების</w:t>
      </w:r>
      <w:r w:rsidR="003C48E8" w:rsidRPr="00526134">
        <w:rPr>
          <w:rFonts w:ascii="Sylfaen" w:hAnsi="Sylfaen"/>
          <w:iCs/>
          <w:sz w:val="20"/>
          <w:lang w:val="ka-GE"/>
        </w:rPr>
        <w:t xml:space="preserve"> </w:t>
      </w:r>
      <w:r w:rsidRPr="00526134">
        <w:rPr>
          <w:rFonts w:ascii="Sylfaen" w:hAnsi="Sylfaen"/>
          <w:iCs/>
          <w:sz w:val="20"/>
          <w:lang w:val="ka-GE"/>
        </w:rPr>
        <w:t xml:space="preserve">/ შეწყვეტის შესახებ </w:t>
      </w:r>
      <w:r w:rsidR="00F41D13" w:rsidRPr="00526134">
        <w:rPr>
          <w:rFonts w:ascii="Sylfaen" w:hAnsi="Sylfaen"/>
          <w:iCs/>
          <w:sz w:val="20"/>
          <w:lang w:val="ka-GE"/>
        </w:rPr>
        <w:t xml:space="preserve">ინფორმაციის მიღება </w:t>
      </w:r>
      <w:r w:rsidRPr="00526134">
        <w:rPr>
          <w:rFonts w:ascii="Sylfaen" w:hAnsi="Sylfaen"/>
          <w:iCs/>
          <w:sz w:val="20"/>
          <w:lang w:val="ka-GE"/>
        </w:rPr>
        <w:t>პრეტენდენტ</w:t>
      </w:r>
      <w:r w:rsidR="00EC467E" w:rsidRPr="00526134">
        <w:rPr>
          <w:rFonts w:ascii="Sylfaen" w:hAnsi="Sylfaen"/>
          <w:iCs/>
          <w:sz w:val="20"/>
          <w:lang w:val="ka-GE"/>
        </w:rPr>
        <w:t>/</w:t>
      </w:r>
      <w:r w:rsidRPr="00526134">
        <w:rPr>
          <w:rFonts w:ascii="Sylfaen" w:hAnsi="Sylfaen"/>
          <w:iCs/>
          <w:sz w:val="20"/>
          <w:lang w:val="ka-GE"/>
        </w:rPr>
        <w:t>ებ</w:t>
      </w:r>
      <w:r w:rsidR="00EC467E" w:rsidRPr="00526134">
        <w:rPr>
          <w:rFonts w:ascii="Sylfaen" w:hAnsi="Sylfaen"/>
          <w:iCs/>
          <w:sz w:val="20"/>
          <w:lang w:val="ka-GE"/>
        </w:rPr>
        <w:t>/</w:t>
      </w:r>
      <w:r w:rsidRPr="00526134">
        <w:rPr>
          <w:rFonts w:ascii="Sylfaen" w:hAnsi="Sylfaen"/>
          <w:iCs/>
          <w:sz w:val="20"/>
          <w:lang w:val="ka-GE"/>
        </w:rPr>
        <w:t xml:space="preserve">ს </w:t>
      </w:r>
      <w:r w:rsidR="00F41D13" w:rsidRPr="00526134">
        <w:rPr>
          <w:rFonts w:ascii="Sylfaen" w:hAnsi="Sylfaen"/>
          <w:iCs/>
          <w:sz w:val="20"/>
          <w:lang w:val="ka-GE"/>
        </w:rPr>
        <w:t>შეეძლებათ სატენდერო განცხადების პორტალზე.</w:t>
      </w:r>
    </w:p>
    <w:p w14:paraId="22036CA7" w14:textId="77777777" w:rsidR="00A92E91" w:rsidRPr="00526134" w:rsidRDefault="00A92E91">
      <w:pPr>
        <w:ind w:left="720"/>
        <w:rPr>
          <w:rFonts w:ascii="Sylfaen" w:hAnsi="Sylfaen"/>
          <w:iCs/>
          <w:sz w:val="20"/>
          <w:lang w:val="ka-GE"/>
        </w:rPr>
      </w:pPr>
    </w:p>
    <w:p w14:paraId="63DE5F1E" w14:textId="3E2FECD3" w:rsidR="00D43EF4" w:rsidRPr="00526134" w:rsidRDefault="00D43EF4" w:rsidP="001001B8">
      <w:pPr>
        <w:pStyle w:val="ListParagraph"/>
        <w:numPr>
          <w:ilvl w:val="0"/>
          <w:numId w:val="21"/>
        </w:numPr>
        <w:autoSpaceDE w:val="0"/>
        <w:autoSpaceDN w:val="0"/>
        <w:adjustRightInd w:val="0"/>
        <w:rPr>
          <w:rFonts w:ascii="Sylfaen" w:hAnsi="Sylfaen" w:cs="Sylfaen"/>
          <w:color w:val="000000"/>
          <w:sz w:val="20"/>
          <w:lang w:val="ka-GE"/>
        </w:rPr>
      </w:pPr>
      <w:r w:rsidRPr="00526134">
        <w:rPr>
          <w:rFonts w:ascii="Sylfaen" w:hAnsi="Sylfaen" w:cs="Sylfaen"/>
          <w:color w:val="000000"/>
          <w:sz w:val="20"/>
          <w:lang w:val="en-US"/>
        </w:rPr>
        <w:t>ტენდერის შეჩერება ან/და შეწყვეტა არ გამოიწვევს რაიმე სახის, მათ შორის, ფინა</w:t>
      </w:r>
      <w:r w:rsidR="00F66A67" w:rsidRPr="00526134">
        <w:rPr>
          <w:rFonts w:ascii="Sylfaen" w:hAnsi="Sylfaen" w:cs="Sylfaen"/>
          <w:color w:val="000000"/>
          <w:sz w:val="20"/>
          <w:lang w:val="ka-GE"/>
        </w:rPr>
        <w:t>ნ</w:t>
      </w:r>
      <w:r w:rsidRPr="00526134">
        <w:rPr>
          <w:rFonts w:ascii="Sylfaen" w:hAnsi="Sylfaen" w:cs="Sylfaen"/>
          <w:color w:val="000000"/>
          <w:sz w:val="20"/>
          <w:lang w:val="en-US"/>
        </w:rPr>
        <w:t xml:space="preserve">სური </w:t>
      </w:r>
      <w:r w:rsidRPr="00526134">
        <w:rPr>
          <w:rFonts w:ascii="Sylfaen" w:hAnsi="Sylfaen" w:cs="Sylfaen"/>
          <w:color w:val="000000"/>
          <w:sz w:val="20"/>
          <w:lang w:val="ka-GE"/>
        </w:rPr>
        <w:t>პ</w:t>
      </w:r>
      <w:r w:rsidRPr="00526134">
        <w:rPr>
          <w:rFonts w:ascii="Sylfaen" w:hAnsi="Sylfaen" w:cs="Sylfaen"/>
          <w:color w:val="000000"/>
          <w:sz w:val="20"/>
          <w:lang w:val="en-US"/>
        </w:rPr>
        <w:t xml:space="preserve">ასუხისმგებლობის დაკისრებას </w:t>
      </w:r>
      <w:r w:rsidRPr="00526134">
        <w:rPr>
          <w:rFonts w:ascii="Sylfaen" w:hAnsi="Sylfaen" w:cs="Sylfaen"/>
          <w:color w:val="000000"/>
          <w:sz w:val="20"/>
          <w:lang w:val="ka-GE"/>
        </w:rPr>
        <w:t>შემსყიდველისათვის.</w:t>
      </w:r>
    </w:p>
    <w:p w14:paraId="6369B41C" w14:textId="4513E152" w:rsidR="00A92E91" w:rsidRPr="00526134" w:rsidRDefault="00A92E91" w:rsidP="001001B8">
      <w:pPr>
        <w:autoSpaceDE w:val="0"/>
        <w:autoSpaceDN w:val="0"/>
        <w:adjustRightInd w:val="0"/>
        <w:ind w:firstLine="48"/>
        <w:jc w:val="left"/>
        <w:rPr>
          <w:rFonts w:ascii="Sylfaen" w:hAnsi="Sylfaen" w:cs="Sylfaen"/>
          <w:color w:val="000000"/>
          <w:sz w:val="20"/>
          <w:lang w:val="en-US"/>
        </w:rPr>
      </w:pPr>
    </w:p>
    <w:p w14:paraId="692F8FEE" w14:textId="05CEF545" w:rsidR="00A92E91" w:rsidRPr="00526134" w:rsidRDefault="006B4E51" w:rsidP="001001B8">
      <w:pPr>
        <w:pStyle w:val="ListParagraph"/>
        <w:numPr>
          <w:ilvl w:val="0"/>
          <w:numId w:val="21"/>
        </w:numPr>
        <w:rPr>
          <w:rFonts w:ascii="Sylfaen" w:hAnsi="Sylfaen"/>
          <w:iCs/>
          <w:sz w:val="20"/>
          <w:lang w:val="ka-GE"/>
        </w:rPr>
      </w:pPr>
      <w:r w:rsidRPr="00526134">
        <w:rPr>
          <w:rFonts w:ascii="Sylfaen" w:hAnsi="Sylfaen" w:cs="Sylfaen"/>
          <w:sz w:val="20"/>
          <w:lang w:val="ka-GE"/>
        </w:rPr>
        <w:t xml:space="preserve">შემსყიდველი </w:t>
      </w:r>
      <w:r w:rsidR="005B7AE4" w:rsidRPr="00526134">
        <w:rPr>
          <w:rFonts w:ascii="Sylfaen" w:hAnsi="Sylfaen"/>
          <w:iCs/>
          <w:sz w:val="20"/>
          <w:lang w:val="ka-GE"/>
        </w:rPr>
        <w:t>იტოვებეს უფლებას</w:t>
      </w:r>
      <w:r w:rsidR="00C6057A" w:rsidRPr="00526134">
        <w:rPr>
          <w:rFonts w:ascii="Sylfaen" w:hAnsi="Sylfaen"/>
          <w:iCs/>
          <w:sz w:val="20"/>
          <w:lang w:val="ka-GE"/>
        </w:rPr>
        <w:t>,</w:t>
      </w:r>
      <w:r w:rsidR="005B7AE4" w:rsidRPr="00526134">
        <w:rPr>
          <w:rFonts w:ascii="Sylfaen" w:hAnsi="Sylfaen"/>
          <w:iCs/>
          <w:sz w:val="20"/>
          <w:lang w:val="ka-GE"/>
        </w:rPr>
        <w:t xml:space="preserve"> </w:t>
      </w:r>
      <w:r w:rsidR="00C6057A" w:rsidRPr="00526134">
        <w:rPr>
          <w:rFonts w:ascii="Sylfaen" w:hAnsi="Sylfaen"/>
          <w:iCs/>
          <w:sz w:val="20"/>
          <w:lang w:val="ka-GE"/>
        </w:rPr>
        <w:t xml:space="preserve">გამარჯვებულთან ხელშეკრულების გაფორმებამდე </w:t>
      </w:r>
      <w:r w:rsidR="005B7AE4" w:rsidRPr="00526134">
        <w:rPr>
          <w:rFonts w:ascii="Sylfaen" w:hAnsi="Sylfaen"/>
          <w:iCs/>
          <w:sz w:val="20"/>
          <w:lang w:val="ka-GE"/>
        </w:rPr>
        <w:t>გააფართოვო</w:t>
      </w:r>
      <w:r w:rsidR="00ED4C82" w:rsidRPr="00526134">
        <w:rPr>
          <w:rFonts w:ascii="Sylfaen" w:hAnsi="Sylfaen"/>
          <w:iCs/>
          <w:sz w:val="20"/>
          <w:lang w:val="ka-GE"/>
        </w:rPr>
        <w:t>ს</w:t>
      </w:r>
      <w:r w:rsidR="005B7AE4" w:rsidRPr="00526134">
        <w:rPr>
          <w:rFonts w:ascii="Sylfaen" w:hAnsi="Sylfaen"/>
          <w:iCs/>
          <w:sz w:val="20"/>
          <w:lang w:val="ka-GE"/>
        </w:rPr>
        <w:t xml:space="preserve"> ან შეცვალო</w:t>
      </w:r>
      <w:r w:rsidR="00ED4C82" w:rsidRPr="00526134">
        <w:rPr>
          <w:rFonts w:ascii="Sylfaen" w:hAnsi="Sylfaen"/>
          <w:iCs/>
          <w:sz w:val="20"/>
          <w:lang w:val="ka-GE"/>
        </w:rPr>
        <w:t>ს</w:t>
      </w:r>
      <w:r w:rsidR="005B7AE4" w:rsidRPr="00526134">
        <w:rPr>
          <w:rFonts w:ascii="Sylfaen" w:hAnsi="Sylfaen"/>
          <w:iCs/>
          <w:sz w:val="20"/>
          <w:lang w:val="ka-GE"/>
        </w:rPr>
        <w:t xml:space="preserve"> მოთხოვნები გასაწევ მომსახურებასთან</w:t>
      </w:r>
      <w:r w:rsidRPr="00526134">
        <w:rPr>
          <w:rFonts w:ascii="Sylfaen" w:hAnsi="Sylfaen"/>
          <w:iCs/>
          <w:sz w:val="20"/>
          <w:lang w:val="ka-GE"/>
        </w:rPr>
        <w:t>/შესყიდვასთან</w:t>
      </w:r>
      <w:r w:rsidR="005B7AE4" w:rsidRPr="00526134">
        <w:rPr>
          <w:rFonts w:ascii="Sylfaen" w:hAnsi="Sylfaen"/>
          <w:iCs/>
          <w:sz w:val="20"/>
          <w:lang w:val="ka-GE"/>
        </w:rPr>
        <w:t xml:space="preserve"> დაკავშირებით, რის შესახებაც </w:t>
      </w:r>
      <w:r w:rsidR="00F41D13" w:rsidRPr="00526134">
        <w:rPr>
          <w:rFonts w:ascii="Sylfaen" w:hAnsi="Sylfaen"/>
          <w:iCs/>
          <w:sz w:val="20"/>
          <w:lang w:val="ka-GE"/>
        </w:rPr>
        <w:t xml:space="preserve">ინფორმაცია განთავსდება სატენდერო განცხადებების პორტალზე. </w:t>
      </w:r>
    </w:p>
    <w:p w14:paraId="090FF7BD" w14:textId="77777777" w:rsidR="001001B8" w:rsidRPr="00526134" w:rsidRDefault="001001B8" w:rsidP="00FD1B21">
      <w:pPr>
        <w:rPr>
          <w:rFonts w:ascii="Sylfaen" w:hAnsi="Sylfaen"/>
          <w:iCs/>
          <w:sz w:val="20"/>
          <w:lang w:val="ka-GE"/>
        </w:rPr>
      </w:pPr>
    </w:p>
    <w:p w14:paraId="70206482" w14:textId="3D7326E4" w:rsidR="001001B8" w:rsidRPr="00526134" w:rsidRDefault="001001B8" w:rsidP="001001B8">
      <w:pPr>
        <w:pStyle w:val="ListParagraph"/>
        <w:numPr>
          <w:ilvl w:val="0"/>
          <w:numId w:val="21"/>
        </w:numPr>
        <w:rPr>
          <w:rFonts w:ascii="Sylfaen" w:hAnsi="Sylfaen"/>
          <w:iCs/>
          <w:sz w:val="20"/>
          <w:lang w:val="ka-GE"/>
        </w:rPr>
      </w:pPr>
      <w:r w:rsidRPr="00526134">
        <w:rPr>
          <w:rFonts w:ascii="Sylfaen" w:hAnsi="Sylfaen"/>
          <w:iCs/>
          <w:sz w:val="20"/>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37E52ECE" w14:textId="6B94E1DC" w:rsidR="00905499" w:rsidRPr="00526134" w:rsidRDefault="00905499" w:rsidP="00FD1B21">
      <w:pPr>
        <w:rPr>
          <w:rFonts w:ascii="Sylfaen" w:hAnsi="Sylfaen"/>
          <w:iCs/>
          <w:sz w:val="20"/>
          <w:lang w:val="ka-GE"/>
        </w:rPr>
      </w:pPr>
    </w:p>
    <w:p w14:paraId="3581B052" w14:textId="17EADB6F" w:rsidR="008E79C3" w:rsidRPr="00526134" w:rsidRDefault="001001B8" w:rsidP="001001B8">
      <w:pPr>
        <w:pStyle w:val="ListParagraph"/>
        <w:numPr>
          <w:ilvl w:val="0"/>
          <w:numId w:val="21"/>
        </w:numPr>
        <w:rPr>
          <w:rFonts w:ascii="Sylfaen" w:hAnsi="Sylfaen"/>
          <w:iCs/>
          <w:sz w:val="20"/>
          <w:lang w:val="ka-GE"/>
        </w:rPr>
      </w:pPr>
      <w:r w:rsidRPr="00526134">
        <w:rPr>
          <w:rFonts w:ascii="Sylfaen" w:hAnsi="Sylfaen"/>
          <w:iCs/>
          <w:sz w:val="20"/>
          <w:lang w:val="ka-GE"/>
        </w:rPr>
        <w:t xml:space="preserve">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გაუქმოს </w:t>
      </w:r>
      <w:r w:rsidRPr="00526134">
        <w:rPr>
          <w:rFonts w:ascii="Sylfaen" w:hAnsi="Sylfaen"/>
          <w:iCs/>
          <w:sz w:val="20"/>
          <w:lang w:val="ka-GE"/>
        </w:rPr>
        <w:lastRenderedPageBreak/>
        <w:t>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გაუქმოს ტენდერი.</w:t>
      </w:r>
    </w:p>
    <w:p w14:paraId="4FC2127A" w14:textId="77777777" w:rsidR="001001B8" w:rsidRPr="00526134" w:rsidRDefault="001001B8" w:rsidP="001001B8">
      <w:pPr>
        <w:pStyle w:val="ListParagraph"/>
        <w:rPr>
          <w:rFonts w:ascii="Sylfaen" w:hAnsi="Sylfaen"/>
          <w:iCs/>
          <w:sz w:val="20"/>
          <w:lang w:val="ka-GE"/>
        </w:rPr>
      </w:pPr>
    </w:p>
    <w:p w14:paraId="12C5F7DA" w14:textId="1614B3B4" w:rsidR="001001B8" w:rsidRPr="00526134" w:rsidRDefault="001001B8" w:rsidP="001001B8">
      <w:pPr>
        <w:pStyle w:val="ListParagraph"/>
        <w:numPr>
          <w:ilvl w:val="0"/>
          <w:numId w:val="21"/>
        </w:numPr>
        <w:rPr>
          <w:rFonts w:ascii="Sylfaen" w:hAnsi="Sylfaen"/>
          <w:iCs/>
          <w:sz w:val="20"/>
          <w:lang w:val="ka-GE"/>
        </w:rPr>
      </w:pPr>
      <w:r w:rsidRPr="00526134">
        <w:rPr>
          <w:rFonts w:ascii="Sylfaen" w:hAnsi="Sylfaen"/>
          <w:iCs/>
          <w:sz w:val="20"/>
          <w:lang w:val="ka-GE"/>
        </w:rPr>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p>
    <w:p w14:paraId="3D44FB4D" w14:textId="77777777" w:rsidR="008E79C3" w:rsidRPr="00526134" w:rsidRDefault="008E79C3" w:rsidP="00FD1B21">
      <w:pPr>
        <w:rPr>
          <w:rFonts w:ascii="Sylfaen" w:hAnsi="Sylfaen"/>
          <w:iCs/>
          <w:sz w:val="20"/>
          <w:lang w:val="ka-GE"/>
        </w:rPr>
      </w:pPr>
    </w:p>
    <w:p w14:paraId="6131B036" w14:textId="77777777" w:rsidR="008E79C3" w:rsidRPr="00526134" w:rsidRDefault="008E79C3" w:rsidP="00FD1B21">
      <w:pPr>
        <w:rPr>
          <w:rFonts w:ascii="Sylfaen" w:hAnsi="Sylfaen"/>
          <w:iCs/>
          <w:sz w:val="20"/>
          <w:lang w:val="ka-GE"/>
        </w:rPr>
      </w:pPr>
    </w:p>
    <w:p w14:paraId="49C50C49" w14:textId="77777777" w:rsidR="00C45743" w:rsidRPr="00526134" w:rsidRDefault="00C45743" w:rsidP="00FD1B21">
      <w:pPr>
        <w:rPr>
          <w:rFonts w:ascii="Sylfaen" w:hAnsi="Sylfaen"/>
          <w:iCs/>
          <w:sz w:val="20"/>
          <w:lang w:val="ka-GE"/>
        </w:rPr>
      </w:pPr>
    </w:p>
    <w:p w14:paraId="4563EEB5" w14:textId="5FB7C615" w:rsidR="00905499" w:rsidRPr="00526134" w:rsidRDefault="00905499" w:rsidP="00FD1B21">
      <w:pPr>
        <w:rPr>
          <w:rFonts w:ascii="Sylfaen" w:hAnsi="Sylfaen"/>
          <w:iCs/>
          <w:sz w:val="20"/>
          <w:lang w:val="ka-GE"/>
        </w:rPr>
      </w:pPr>
    </w:p>
    <w:p w14:paraId="1CACA42D" w14:textId="30B84E60" w:rsidR="004B790A" w:rsidRDefault="00173EC8" w:rsidP="00EB710E">
      <w:pPr>
        <w:pStyle w:val="ListParagraph"/>
        <w:numPr>
          <w:ilvl w:val="3"/>
          <w:numId w:val="8"/>
        </w:numPr>
        <w:ind w:left="426" w:hanging="426"/>
        <w:rPr>
          <w:rFonts w:ascii="Sylfaen" w:hAnsi="Sylfaen" w:cs="Sylfaen"/>
          <w:b/>
          <w:color w:val="000000" w:themeColor="text1"/>
          <w:sz w:val="20"/>
          <w:lang w:val="ka-GE"/>
        </w:rPr>
      </w:pPr>
      <w:r w:rsidRPr="0060590E">
        <w:rPr>
          <w:rFonts w:ascii="Sylfaen" w:hAnsi="Sylfaen" w:cs="Sylfaen"/>
          <w:b/>
          <w:color w:val="000000" w:themeColor="text1"/>
          <w:sz w:val="20"/>
          <w:lang w:val="ka-GE"/>
        </w:rPr>
        <w:t xml:space="preserve">ტენდერით შესასყიდი </w:t>
      </w:r>
      <w:r w:rsidR="00B43835" w:rsidRPr="0060590E">
        <w:rPr>
          <w:rFonts w:ascii="Sylfaen" w:hAnsi="Sylfaen" w:cs="Sylfaen"/>
          <w:b/>
          <w:color w:val="000000" w:themeColor="text1"/>
          <w:sz w:val="20"/>
          <w:lang w:val="ka-GE"/>
        </w:rPr>
        <w:t>მომსახურების/</w:t>
      </w:r>
      <w:r w:rsidR="007E2B97" w:rsidRPr="0060590E">
        <w:rPr>
          <w:rFonts w:ascii="Sylfaen" w:hAnsi="Sylfaen" w:cs="Sylfaen"/>
          <w:b/>
          <w:color w:val="000000" w:themeColor="text1"/>
          <w:sz w:val="20"/>
          <w:lang w:val="ka-GE"/>
        </w:rPr>
        <w:t>საქონლის</w:t>
      </w:r>
      <w:r w:rsidR="009E38BF" w:rsidRPr="0060590E">
        <w:rPr>
          <w:rFonts w:ascii="Sylfaen" w:hAnsi="Sylfaen" w:cs="Sylfaen"/>
          <w:b/>
          <w:color w:val="000000" w:themeColor="text1"/>
          <w:sz w:val="20"/>
          <w:lang w:val="ka-GE"/>
        </w:rPr>
        <w:t xml:space="preserve"> </w:t>
      </w:r>
      <w:r w:rsidR="00EE254B" w:rsidRPr="0060590E">
        <w:rPr>
          <w:rFonts w:ascii="Sylfaen" w:hAnsi="Sylfaen" w:cs="Sylfaen"/>
          <w:b/>
          <w:color w:val="000000" w:themeColor="text1"/>
          <w:sz w:val="20"/>
          <w:lang w:val="ka-GE"/>
        </w:rPr>
        <w:t xml:space="preserve">აღწერილობა </w:t>
      </w:r>
      <w:r w:rsidR="009E38BF" w:rsidRPr="0060590E">
        <w:rPr>
          <w:rFonts w:ascii="Sylfaen" w:hAnsi="Sylfaen" w:cs="Sylfaen"/>
          <w:b/>
          <w:color w:val="000000" w:themeColor="text1"/>
          <w:sz w:val="20"/>
          <w:lang w:val="ka-GE"/>
        </w:rPr>
        <w:t>/ სპეციფიკაციები</w:t>
      </w:r>
    </w:p>
    <w:p w14:paraId="6A551066" w14:textId="77777777" w:rsidR="0041582D" w:rsidRDefault="0041582D" w:rsidP="0041582D">
      <w:pPr>
        <w:rPr>
          <w:rFonts w:ascii="Sylfaen" w:hAnsi="Sylfaen" w:cs="Sylfaen"/>
          <w:b/>
          <w:color w:val="000000" w:themeColor="text1"/>
          <w:sz w:val="20"/>
          <w:lang w:val="ka-GE"/>
        </w:rPr>
      </w:pPr>
    </w:p>
    <w:p w14:paraId="7E2FE099" w14:textId="77777777" w:rsidR="00767E35" w:rsidRDefault="00767E35" w:rsidP="0041582D">
      <w:pPr>
        <w:rPr>
          <w:rFonts w:ascii="Sylfaen" w:hAnsi="Sylfaen" w:cs="Sylfaen"/>
          <w:b/>
          <w:color w:val="000000" w:themeColor="text1"/>
          <w:sz w:val="20"/>
          <w:lang w:val="ka-GE"/>
        </w:rPr>
      </w:pPr>
    </w:p>
    <w:tbl>
      <w:tblPr>
        <w:tblW w:w="9220" w:type="dxa"/>
        <w:tblCellMar>
          <w:top w:w="15" w:type="dxa"/>
        </w:tblCellMar>
        <w:tblLook w:val="04A0" w:firstRow="1" w:lastRow="0" w:firstColumn="1" w:lastColumn="0" w:noHBand="0" w:noVBand="1"/>
      </w:tblPr>
      <w:tblGrid>
        <w:gridCol w:w="3038"/>
        <w:gridCol w:w="2700"/>
        <w:gridCol w:w="3260"/>
        <w:gridCol w:w="222"/>
      </w:tblGrid>
      <w:tr w:rsidR="00767E35" w:rsidRPr="00767E35" w14:paraId="490356A0" w14:textId="77777777" w:rsidTr="00F14448">
        <w:trPr>
          <w:gridAfter w:val="1"/>
          <w:wAfter w:w="222" w:type="dxa"/>
          <w:trHeight w:val="288"/>
        </w:trPr>
        <w:tc>
          <w:tcPr>
            <w:tcW w:w="3038"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E0687EF" w14:textId="77777777" w:rsidR="00767E35" w:rsidRPr="00767E35" w:rsidRDefault="00767E35" w:rsidP="00767E35">
            <w:pPr>
              <w:jc w:val="center"/>
              <w:rPr>
                <w:rFonts w:ascii="Sylfaen" w:hAnsi="Sylfaen" w:cs="Calibri"/>
                <w:b/>
                <w:bCs/>
                <w:color w:val="000000"/>
                <w:sz w:val="20"/>
                <w:lang w:val="en-US"/>
              </w:rPr>
            </w:pPr>
            <w:r w:rsidRPr="00767E35">
              <w:rPr>
                <w:rFonts w:ascii="Sylfaen" w:hAnsi="Sylfaen" w:cs="Calibri"/>
                <w:b/>
                <w:bCs/>
                <w:color w:val="000000"/>
                <w:sz w:val="20"/>
                <w:lang w:val="en-US"/>
              </w:rPr>
              <w:t xml:space="preserve">შესყიდვის ობიექტის დასახელება </w:t>
            </w:r>
          </w:p>
        </w:tc>
        <w:tc>
          <w:tcPr>
            <w:tcW w:w="2700" w:type="dxa"/>
            <w:tcBorders>
              <w:top w:val="single" w:sz="4" w:space="0" w:color="auto"/>
              <w:left w:val="nil"/>
              <w:bottom w:val="single" w:sz="4" w:space="0" w:color="auto"/>
              <w:right w:val="single" w:sz="4" w:space="0" w:color="auto"/>
            </w:tcBorders>
            <w:shd w:val="clear" w:color="000000" w:fill="9BC2E6"/>
            <w:noWrap/>
            <w:vAlign w:val="center"/>
            <w:hideMark/>
          </w:tcPr>
          <w:p w14:paraId="1B99A9D4" w14:textId="77777777" w:rsidR="00767E35" w:rsidRPr="00767E35" w:rsidRDefault="00767E35" w:rsidP="00767E35">
            <w:pPr>
              <w:jc w:val="center"/>
              <w:rPr>
                <w:rFonts w:ascii="Sylfaen" w:hAnsi="Sylfaen" w:cs="Calibri"/>
                <w:b/>
                <w:bCs/>
                <w:color w:val="000000"/>
                <w:sz w:val="20"/>
                <w:lang w:val="en-US"/>
              </w:rPr>
            </w:pPr>
            <w:r w:rsidRPr="00767E35">
              <w:rPr>
                <w:rFonts w:ascii="Sylfaen" w:hAnsi="Sylfaen" w:cs="Calibri"/>
                <w:b/>
                <w:bCs/>
                <w:color w:val="000000"/>
                <w:sz w:val="20"/>
                <w:lang w:val="en-US"/>
              </w:rPr>
              <w:t xml:space="preserve">მახასიათებელი </w:t>
            </w:r>
          </w:p>
        </w:tc>
        <w:tc>
          <w:tcPr>
            <w:tcW w:w="3260" w:type="dxa"/>
            <w:tcBorders>
              <w:top w:val="single" w:sz="4" w:space="0" w:color="auto"/>
              <w:left w:val="nil"/>
              <w:bottom w:val="single" w:sz="4" w:space="0" w:color="auto"/>
              <w:right w:val="single" w:sz="4" w:space="0" w:color="auto"/>
            </w:tcBorders>
            <w:shd w:val="clear" w:color="000000" w:fill="9BC2E6"/>
            <w:noWrap/>
            <w:vAlign w:val="center"/>
            <w:hideMark/>
          </w:tcPr>
          <w:p w14:paraId="7114E0DC" w14:textId="77777777" w:rsidR="00767E35" w:rsidRPr="00767E35" w:rsidRDefault="00767E35" w:rsidP="00767E35">
            <w:pPr>
              <w:jc w:val="center"/>
              <w:rPr>
                <w:rFonts w:ascii="Sylfaen" w:hAnsi="Sylfaen" w:cs="Calibri"/>
                <w:b/>
                <w:bCs/>
                <w:color w:val="000000"/>
                <w:sz w:val="20"/>
                <w:lang w:val="en-US"/>
              </w:rPr>
            </w:pPr>
            <w:r w:rsidRPr="00767E35">
              <w:rPr>
                <w:rFonts w:ascii="Sylfaen" w:hAnsi="Sylfaen" w:cs="Calibri"/>
                <w:b/>
                <w:bCs/>
                <w:color w:val="000000"/>
                <w:sz w:val="20"/>
                <w:lang w:val="en-US"/>
              </w:rPr>
              <w:t>განსაზღვრება</w:t>
            </w:r>
          </w:p>
        </w:tc>
      </w:tr>
      <w:tr w:rsidR="00F14448" w:rsidRPr="00767E35" w14:paraId="273F9DA6" w14:textId="77777777" w:rsidTr="00F14448">
        <w:trPr>
          <w:gridAfter w:val="1"/>
          <w:wAfter w:w="222" w:type="dxa"/>
          <w:trHeight w:val="288"/>
        </w:trPr>
        <w:tc>
          <w:tcPr>
            <w:tcW w:w="3038" w:type="dxa"/>
            <w:vMerge w:val="restart"/>
            <w:tcBorders>
              <w:top w:val="nil"/>
              <w:left w:val="single" w:sz="4" w:space="0" w:color="auto"/>
              <w:bottom w:val="single" w:sz="4" w:space="0" w:color="auto"/>
              <w:right w:val="single" w:sz="4" w:space="0" w:color="auto"/>
            </w:tcBorders>
            <w:vAlign w:val="center"/>
            <w:hideMark/>
          </w:tcPr>
          <w:p w14:paraId="201F17F6" w14:textId="51286B10" w:rsidR="00F14448" w:rsidRPr="00767E35" w:rsidRDefault="00F14448" w:rsidP="00F14448">
            <w:pPr>
              <w:jc w:val="center"/>
              <w:rPr>
                <w:rFonts w:ascii="Sylfaen" w:hAnsi="Sylfaen" w:cs="Calibri"/>
                <w:color w:val="000000"/>
                <w:sz w:val="20"/>
                <w:lang w:val="en-US"/>
              </w:rPr>
            </w:pPr>
            <w:r>
              <w:rPr>
                <w:rFonts w:ascii="Sylfaen" w:hAnsi="Sylfaen" w:cs="Calibri"/>
                <w:color w:val="000000"/>
                <w:sz w:val="20"/>
                <w:lang w:val="en-US"/>
              </w:rPr>
              <w:t xml:space="preserve">საბეჭდი </w:t>
            </w:r>
            <w:r w:rsidRPr="00767E35">
              <w:rPr>
                <w:rFonts w:ascii="Sylfaen" w:hAnsi="Sylfaen" w:cs="Calibri"/>
                <w:color w:val="000000"/>
                <w:sz w:val="20"/>
                <w:lang w:val="en-US"/>
              </w:rPr>
              <w:t xml:space="preserve"> ქაღალდი </w:t>
            </w:r>
          </w:p>
        </w:tc>
        <w:tc>
          <w:tcPr>
            <w:tcW w:w="2700" w:type="dxa"/>
            <w:vMerge w:val="restart"/>
            <w:tcBorders>
              <w:top w:val="nil"/>
              <w:left w:val="single" w:sz="4" w:space="0" w:color="auto"/>
              <w:bottom w:val="single" w:sz="4" w:space="0" w:color="000000"/>
              <w:right w:val="single" w:sz="4" w:space="0" w:color="auto"/>
            </w:tcBorders>
            <w:noWrap/>
            <w:vAlign w:val="center"/>
            <w:hideMark/>
          </w:tcPr>
          <w:p w14:paraId="4DCF2577" w14:textId="77777777" w:rsidR="00F14448" w:rsidRPr="00DE7E6A" w:rsidRDefault="00F14448" w:rsidP="00F14448">
            <w:pPr>
              <w:jc w:val="left"/>
              <w:rPr>
                <w:rFonts w:ascii="Sylfaen" w:hAnsi="Sylfaen" w:cs="Calibri"/>
                <w:color w:val="000000"/>
                <w:sz w:val="20"/>
                <w:lang w:val="en-US"/>
              </w:rPr>
            </w:pPr>
            <w:r w:rsidRPr="00DE7E6A">
              <w:rPr>
                <w:rFonts w:ascii="Sylfaen" w:hAnsi="Sylfaen" w:cs="Calibri"/>
                <w:color w:val="000000"/>
                <w:sz w:val="20"/>
                <w:lang w:val="en-US"/>
              </w:rPr>
              <w:t>ფორმატი A4 (500), ზომა 210X297 მმ, გრამაჟი  (გრ/მ2) - 80. ქაღალდი განკუთვნილი უნდა იყოს პრინტერებისათვის, ასლგადამღები აპარატებისათვის</w:t>
            </w:r>
          </w:p>
          <w:p w14:paraId="1EDD3248" w14:textId="77777777" w:rsidR="00F14448" w:rsidRPr="00DE7E6A" w:rsidRDefault="00F14448" w:rsidP="00F14448">
            <w:pPr>
              <w:jc w:val="left"/>
              <w:rPr>
                <w:rFonts w:ascii="Sylfaen" w:hAnsi="Sylfaen" w:cs="Calibri"/>
                <w:color w:val="000000"/>
                <w:sz w:val="20"/>
                <w:lang w:val="en-US"/>
              </w:rPr>
            </w:pPr>
          </w:p>
          <w:p w14:paraId="63E6F80E" w14:textId="16A0325C" w:rsidR="00F14448" w:rsidRPr="00767E35" w:rsidRDefault="00F14448" w:rsidP="00F14448">
            <w:pPr>
              <w:jc w:val="center"/>
              <w:rPr>
                <w:rFonts w:ascii="Sylfaen" w:hAnsi="Sylfaen" w:cs="Calibri"/>
                <w:color w:val="000000"/>
                <w:sz w:val="20"/>
                <w:lang w:val="en-US"/>
              </w:rPr>
            </w:pPr>
          </w:p>
        </w:tc>
        <w:tc>
          <w:tcPr>
            <w:tcW w:w="3260" w:type="dxa"/>
            <w:vMerge w:val="restart"/>
            <w:tcBorders>
              <w:top w:val="nil"/>
              <w:left w:val="single" w:sz="4" w:space="0" w:color="auto"/>
              <w:bottom w:val="single" w:sz="4" w:space="0" w:color="000000"/>
              <w:right w:val="single" w:sz="4" w:space="0" w:color="auto"/>
            </w:tcBorders>
            <w:vAlign w:val="center"/>
            <w:hideMark/>
          </w:tcPr>
          <w:p w14:paraId="2EC71A10" w14:textId="1AB8BC54" w:rsidR="00F14448" w:rsidRPr="00767E35" w:rsidRDefault="00F14448" w:rsidP="00F14448">
            <w:pPr>
              <w:jc w:val="center"/>
              <w:rPr>
                <w:rFonts w:ascii="Sylfaen" w:hAnsi="Sylfaen" w:cs="Calibri"/>
                <w:color w:val="000000"/>
                <w:sz w:val="20"/>
                <w:lang w:val="en-US"/>
              </w:rPr>
            </w:pPr>
            <w:r w:rsidRPr="00767E35">
              <w:rPr>
                <w:rFonts w:ascii="Sylfaen" w:hAnsi="Sylfaen" w:cs="Calibri"/>
                <w:color w:val="000000"/>
                <w:sz w:val="20"/>
                <w:lang w:val="en-US"/>
              </w:rPr>
              <w:t>500 ცალიანი შეფუთვა</w:t>
            </w:r>
          </w:p>
        </w:tc>
      </w:tr>
      <w:tr w:rsidR="00F14448" w:rsidRPr="00767E35" w14:paraId="1DA72877" w14:textId="77777777" w:rsidTr="00F14448">
        <w:trPr>
          <w:trHeight w:val="144"/>
        </w:trPr>
        <w:tc>
          <w:tcPr>
            <w:tcW w:w="3038" w:type="dxa"/>
            <w:vMerge/>
            <w:tcBorders>
              <w:top w:val="nil"/>
              <w:left w:val="single" w:sz="4" w:space="0" w:color="auto"/>
              <w:bottom w:val="single" w:sz="4" w:space="0" w:color="auto"/>
              <w:right w:val="single" w:sz="4" w:space="0" w:color="auto"/>
            </w:tcBorders>
            <w:vAlign w:val="center"/>
            <w:hideMark/>
          </w:tcPr>
          <w:p w14:paraId="4E8FA7DF" w14:textId="77777777" w:rsidR="00F14448" w:rsidRPr="00767E35" w:rsidRDefault="00F14448" w:rsidP="00F14448">
            <w:pPr>
              <w:jc w:val="left"/>
              <w:rPr>
                <w:rFonts w:ascii="Sylfaen" w:hAnsi="Sylfaen" w:cs="Calibri"/>
                <w:b/>
                <w:bCs/>
                <w:color w:val="000000"/>
                <w:sz w:val="16"/>
                <w:szCs w:val="16"/>
                <w:lang w:val="en-US"/>
              </w:rPr>
            </w:pPr>
          </w:p>
        </w:tc>
        <w:tc>
          <w:tcPr>
            <w:tcW w:w="2700" w:type="dxa"/>
            <w:vMerge/>
            <w:tcBorders>
              <w:top w:val="nil"/>
              <w:left w:val="single" w:sz="4" w:space="0" w:color="auto"/>
              <w:bottom w:val="single" w:sz="4" w:space="0" w:color="000000"/>
              <w:right w:val="single" w:sz="4" w:space="0" w:color="auto"/>
            </w:tcBorders>
            <w:vAlign w:val="center"/>
            <w:hideMark/>
          </w:tcPr>
          <w:p w14:paraId="7827E32F" w14:textId="77777777" w:rsidR="00F14448" w:rsidRPr="00767E35" w:rsidRDefault="00F14448" w:rsidP="00F14448">
            <w:pPr>
              <w:jc w:val="left"/>
              <w:rPr>
                <w:rFonts w:ascii="Sylfaen" w:hAnsi="Sylfaen" w:cs="Calibri"/>
                <w:b/>
                <w:bCs/>
                <w:color w:val="000000"/>
                <w:sz w:val="16"/>
                <w:szCs w:val="16"/>
                <w:lang w:val="en-US"/>
              </w:rPr>
            </w:pPr>
          </w:p>
        </w:tc>
        <w:tc>
          <w:tcPr>
            <w:tcW w:w="3260" w:type="dxa"/>
            <w:vMerge/>
            <w:tcBorders>
              <w:top w:val="nil"/>
              <w:left w:val="single" w:sz="4" w:space="0" w:color="auto"/>
              <w:bottom w:val="single" w:sz="4" w:space="0" w:color="000000"/>
              <w:right w:val="single" w:sz="4" w:space="0" w:color="auto"/>
            </w:tcBorders>
            <w:vAlign w:val="center"/>
            <w:hideMark/>
          </w:tcPr>
          <w:p w14:paraId="2D4385BA" w14:textId="77777777" w:rsidR="00F14448" w:rsidRPr="00767E35" w:rsidRDefault="00F14448" w:rsidP="00F14448">
            <w:pPr>
              <w:jc w:val="left"/>
              <w:rPr>
                <w:rFonts w:ascii="Sylfaen" w:hAnsi="Sylfaen" w:cs="Calibri"/>
                <w:b/>
                <w:bCs/>
                <w:color w:val="000000"/>
                <w:sz w:val="16"/>
                <w:szCs w:val="16"/>
                <w:lang w:val="en-US"/>
              </w:rPr>
            </w:pPr>
          </w:p>
        </w:tc>
        <w:tc>
          <w:tcPr>
            <w:tcW w:w="222" w:type="dxa"/>
            <w:tcBorders>
              <w:top w:val="nil"/>
              <w:left w:val="nil"/>
              <w:bottom w:val="nil"/>
              <w:right w:val="nil"/>
            </w:tcBorders>
            <w:noWrap/>
            <w:vAlign w:val="bottom"/>
            <w:hideMark/>
          </w:tcPr>
          <w:p w14:paraId="126DE998" w14:textId="77777777" w:rsidR="00F14448" w:rsidRPr="00767E35" w:rsidRDefault="00F14448" w:rsidP="00F14448">
            <w:pPr>
              <w:jc w:val="center"/>
              <w:rPr>
                <w:rFonts w:ascii="Sylfaen" w:hAnsi="Sylfaen" w:cs="Calibri"/>
                <w:b/>
                <w:bCs/>
                <w:color w:val="000000"/>
                <w:sz w:val="16"/>
                <w:szCs w:val="16"/>
                <w:lang w:val="en-US"/>
              </w:rPr>
            </w:pPr>
          </w:p>
        </w:tc>
      </w:tr>
      <w:tr w:rsidR="00F14448" w:rsidRPr="00767E35" w14:paraId="601398D8" w14:textId="77777777" w:rsidTr="00F14448">
        <w:trPr>
          <w:trHeight w:val="288"/>
        </w:trPr>
        <w:tc>
          <w:tcPr>
            <w:tcW w:w="3038" w:type="dxa"/>
            <w:vMerge/>
            <w:tcBorders>
              <w:top w:val="nil"/>
              <w:left w:val="single" w:sz="4" w:space="0" w:color="auto"/>
              <w:bottom w:val="single" w:sz="4" w:space="0" w:color="auto"/>
              <w:right w:val="single" w:sz="4" w:space="0" w:color="auto"/>
            </w:tcBorders>
            <w:vAlign w:val="center"/>
            <w:hideMark/>
          </w:tcPr>
          <w:p w14:paraId="30C81235" w14:textId="77777777" w:rsidR="00F14448" w:rsidRPr="00767E35" w:rsidRDefault="00F14448" w:rsidP="00F14448">
            <w:pPr>
              <w:jc w:val="left"/>
              <w:rPr>
                <w:rFonts w:ascii="Sylfaen" w:hAnsi="Sylfaen" w:cs="Calibri"/>
                <w:b/>
                <w:bCs/>
                <w:color w:val="000000"/>
                <w:sz w:val="16"/>
                <w:szCs w:val="16"/>
                <w:lang w:val="en-US"/>
              </w:rPr>
            </w:pPr>
          </w:p>
        </w:tc>
        <w:tc>
          <w:tcPr>
            <w:tcW w:w="2700" w:type="dxa"/>
            <w:vMerge/>
            <w:tcBorders>
              <w:top w:val="nil"/>
              <w:left w:val="single" w:sz="4" w:space="0" w:color="auto"/>
              <w:bottom w:val="single" w:sz="4" w:space="0" w:color="000000"/>
              <w:right w:val="single" w:sz="4" w:space="0" w:color="auto"/>
            </w:tcBorders>
            <w:vAlign w:val="center"/>
            <w:hideMark/>
          </w:tcPr>
          <w:p w14:paraId="066F3ED8" w14:textId="77777777" w:rsidR="00F14448" w:rsidRPr="00767E35" w:rsidRDefault="00F14448" w:rsidP="00F14448">
            <w:pPr>
              <w:jc w:val="left"/>
              <w:rPr>
                <w:rFonts w:ascii="Sylfaen" w:hAnsi="Sylfaen" w:cs="Calibri"/>
                <w:b/>
                <w:bCs/>
                <w:color w:val="000000"/>
                <w:sz w:val="16"/>
                <w:szCs w:val="16"/>
                <w:lang w:val="en-US"/>
              </w:rPr>
            </w:pPr>
          </w:p>
        </w:tc>
        <w:tc>
          <w:tcPr>
            <w:tcW w:w="3260" w:type="dxa"/>
            <w:vMerge/>
            <w:tcBorders>
              <w:top w:val="nil"/>
              <w:left w:val="single" w:sz="4" w:space="0" w:color="auto"/>
              <w:bottom w:val="single" w:sz="4" w:space="0" w:color="000000"/>
              <w:right w:val="single" w:sz="4" w:space="0" w:color="auto"/>
            </w:tcBorders>
            <w:vAlign w:val="center"/>
            <w:hideMark/>
          </w:tcPr>
          <w:p w14:paraId="74CA91CC" w14:textId="77777777" w:rsidR="00F14448" w:rsidRPr="00767E35" w:rsidRDefault="00F14448" w:rsidP="00F14448">
            <w:pPr>
              <w:jc w:val="left"/>
              <w:rPr>
                <w:rFonts w:ascii="Sylfaen" w:hAnsi="Sylfaen" w:cs="Calibri"/>
                <w:b/>
                <w:bCs/>
                <w:color w:val="000000"/>
                <w:sz w:val="16"/>
                <w:szCs w:val="16"/>
                <w:lang w:val="en-US"/>
              </w:rPr>
            </w:pPr>
          </w:p>
        </w:tc>
        <w:tc>
          <w:tcPr>
            <w:tcW w:w="222" w:type="dxa"/>
            <w:tcBorders>
              <w:top w:val="nil"/>
              <w:left w:val="nil"/>
              <w:bottom w:val="nil"/>
              <w:right w:val="nil"/>
            </w:tcBorders>
            <w:noWrap/>
            <w:vAlign w:val="bottom"/>
            <w:hideMark/>
          </w:tcPr>
          <w:p w14:paraId="1A483B31" w14:textId="77777777" w:rsidR="00F14448" w:rsidRPr="00767E35" w:rsidRDefault="00F14448" w:rsidP="00F14448">
            <w:pPr>
              <w:jc w:val="left"/>
              <w:rPr>
                <w:rFonts w:ascii="Times New Roman" w:hAnsi="Times New Roman"/>
                <w:sz w:val="20"/>
                <w:lang w:val="en-US"/>
              </w:rPr>
            </w:pPr>
          </w:p>
        </w:tc>
      </w:tr>
    </w:tbl>
    <w:p w14:paraId="1CE8E2D8" w14:textId="77777777" w:rsidR="0041582D" w:rsidRPr="0041582D" w:rsidRDefault="0041582D" w:rsidP="0041582D">
      <w:pPr>
        <w:rPr>
          <w:rFonts w:ascii="Sylfaen" w:hAnsi="Sylfaen" w:cs="Sylfaen"/>
          <w:b/>
          <w:color w:val="000000" w:themeColor="text1"/>
          <w:sz w:val="20"/>
          <w:lang w:val="ka-GE"/>
        </w:rPr>
      </w:pPr>
    </w:p>
    <w:p w14:paraId="057D027C" w14:textId="119F3537" w:rsidR="001B4D85" w:rsidRPr="00526134" w:rsidRDefault="001B4D85" w:rsidP="000B355A">
      <w:pPr>
        <w:tabs>
          <w:tab w:val="left" w:pos="720"/>
        </w:tabs>
        <w:rPr>
          <w:rFonts w:ascii="Sylfaen" w:hAnsi="Sylfaen" w:cs="Sylfaen"/>
          <w:sz w:val="20"/>
          <w:u w:val="single"/>
          <w:lang w:val="ka-GE"/>
        </w:rPr>
      </w:pPr>
    </w:p>
    <w:p w14:paraId="419CA3CC" w14:textId="764DF0DC" w:rsidR="004771B6" w:rsidRDefault="00ED393F" w:rsidP="00ED393F">
      <w:pPr>
        <w:pStyle w:val="ListParagraph"/>
        <w:numPr>
          <w:ilvl w:val="0"/>
          <w:numId w:val="31"/>
        </w:numPr>
        <w:tabs>
          <w:tab w:val="left" w:pos="720"/>
        </w:tabs>
        <w:rPr>
          <w:rFonts w:ascii="Sylfaen" w:hAnsi="Sylfaen"/>
          <w:iCs/>
          <w:sz w:val="20"/>
          <w:lang w:val="ka-GE"/>
        </w:rPr>
      </w:pPr>
      <w:r w:rsidRPr="00ED393F">
        <w:rPr>
          <w:rFonts w:ascii="Sylfaen" w:hAnsi="Sylfaen"/>
          <w:iCs/>
          <w:sz w:val="20"/>
          <w:lang w:val="ka-GE"/>
        </w:rPr>
        <w:t xml:space="preserve">გამარჯვებულმა კომპანიამ უნდა განახორციელოს პროდუქციის მიწოდება </w:t>
      </w:r>
      <w:r w:rsidR="003901F1">
        <w:rPr>
          <w:rFonts w:ascii="Sylfaen" w:hAnsi="Sylfaen"/>
          <w:iCs/>
          <w:sz w:val="20"/>
          <w:lang w:val="ka-GE"/>
        </w:rPr>
        <w:t xml:space="preserve">საკუთარი ხარჯებით </w:t>
      </w:r>
      <w:r w:rsidRPr="00ED393F">
        <w:rPr>
          <w:rFonts w:ascii="Sylfaen" w:hAnsi="Sylfaen"/>
          <w:iCs/>
          <w:sz w:val="20"/>
          <w:lang w:val="ka-GE"/>
        </w:rPr>
        <w:t xml:space="preserve">თბილისში, </w:t>
      </w:r>
      <w:r>
        <w:rPr>
          <w:rFonts w:ascii="Sylfaen" w:hAnsi="Sylfaen"/>
          <w:iCs/>
          <w:sz w:val="20"/>
          <w:lang w:val="ka-GE"/>
        </w:rPr>
        <w:t>„</w:t>
      </w:r>
      <w:r w:rsidRPr="00ED393F">
        <w:rPr>
          <w:rFonts w:ascii="Sylfaen" w:hAnsi="Sylfaen"/>
          <w:iCs/>
          <w:sz w:val="20"/>
          <w:lang w:val="ka-GE"/>
        </w:rPr>
        <w:t>სს ევექსის</w:t>
      </w:r>
      <w:r w:rsidR="0041582D">
        <w:rPr>
          <w:rFonts w:ascii="Sylfaen" w:hAnsi="Sylfaen"/>
          <w:iCs/>
          <w:sz w:val="20"/>
          <w:lang w:val="ka-GE"/>
        </w:rPr>
        <w:t>“</w:t>
      </w:r>
      <w:r w:rsidRPr="00ED393F">
        <w:rPr>
          <w:rFonts w:ascii="Sylfaen" w:hAnsi="Sylfaen"/>
          <w:iCs/>
          <w:sz w:val="20"/>
          <w:lang w:val="ka-GE"/>
        </w:rPr>
        <w:t xml:space="preserve"> საწყობში(მარატ ნოზაძის 8)</w:t>
      </w:r>
      <w:r w:rsidR="003901F1">
        <w:rPr>
          <w:rFonts w:ascii="Sylfaen" w:hAnsi="Sylfaen"/>
          <w:iCs/>
          <w:sz w:val="20"/>
          <w:lang w:val="ka-GE"/>
        </w:rPr>
        <w:t xml:space="preserve"> </w:t>
      </w:r>
      <w:r w:rsidR="00F14448">
        <w:rPr>
          <w:rFonts w:ascii="Sylfaen" w:hAnsi="Sylfaen"/>
          <w:iCs/>
          <w:sz w:val="20"/>
          <w:lang w:val="ka-GE"/>
        </w:rPr>
        <w:t xml:space="preserve">თვეში ერთხელ, </w:t>
      </w:r>
      <w:r w:rsidR="003901F1">
        <w:rPr>
          <w:rFonts w:ascii="Sylfaen" w:hAnsi="Sylfaen"/>
          <w:iCs/>
          <w:sz w:val="20"/>
          <w:lang w:val="ka-GE"/>
        </w:rPr>
        <w:t>შეკვეთის დადასტურებიდან 5 (ხუთი) სამუშაო დღის ვადაში</w:t>
      </w:r>
      <w:r w:rsidR="0041582D">
        <w:rPr>
          <w:rFonts w:ascii="Sylfaen" w:hAnsi="Sylfaen"/>
          <w:iCs/>
          <w:sz w:val="20"/>
          <w:lang w:val="ka-GE"/>
        </w:rPr>
        <w:t>;</w:t>
      </w:r>
    </w:p>
    <w:p w14:paraId="402843F3" w14:textId="77777777" w:rsidR="00A90B3E" w:rsidRPr="00A90B3E" w:rsidRDefault="00A90B3E" w:rsidP="00A90B3E">
      <w:pPr>
        <w:pStyle w:val="ListParagraph"/>
        <w:numPr>
          <w:ilvl w:val="0"/>
          <w:numId w:val="31"/>
        </w:numPr>
        <w:tabs>
          <w:tab w:val="left" w:pos="720"/>
        </w:tabs>
        <w:rPr>
          <w:rFonts w:ascii="Sylfaen" w:hAnsi="Sylfaen"/>
          <w:iCs/>
          <w:sz w:val="20"/>
          <w:lang w:val="ka-GE"/>
        </w:rPr>
      </w:pPr>
      <w:r w:rsidRPr="00A90B3E">
        <w:rPr>
          <w:rFonts w:ascii="Sylfaen" w:hAnsi="Sylfaen"/>
          <w:iCs/>
          <w:sz w:val="20"/>
          <w:lang w:val="ka-GE"/>
        </w:rPr>
        <w:t>განფასებაში მითითებული საორიენტაციო რაოდენობის მიწოდება მოხდება ეტაპობრივად, დამკვეთის მოთხოვნისამებრ;</w:t>
      </w:r>
    </w:p>
    <w:p w14:paraId="5C944BD4" w14:textId="5B08D099" w:rsidR="003901F1" w:rsidRDefault="00A90B3E" w:rsidP="00A90B3E">
      <w:pPr>
        <w:pStyle w:val="ListParagraph"/>
        <w:numPr>
          <w:ilvl w:val="0"/>
          <w:numId w:val="31"/>
        </w:numPr>
        <w:tabs>
          <w:tab w:val="left" w:pos="720"/>
        </w:tabs>
        <w:rPr>
          <w:rFonts w:ascii="Sylfaen" w:hAnsi="Sylfaen"/>
          <w:iCs/>
          <w:sz w:val="20"/>
          <w:lang w:val="ka-GE"/>
        </w:rPr>
      </w:pPr>
      <w:r w:rsidRPr="00A90B3E">
        <w:rPr>
          <w:rFonts w:ascii="Sylfaen" w:hAnsi="Sylfaen" w:cs="Sylfaen"/>
          <w:iCs/>
          <w:sz w:val="20"/>
          <w:lang w:val="ka-GE"/>
        </w:rPr>
        <w:t>მომწოდებელი</w:t>
      </w:r>
      <w:r w:rsidRPr="00A90B3E">
        <w:rPr>
          <w:rFonts w:ascii="Sylfaen" w:hAnsi="Sylfaen"/>
          <w:iCs/>
          <w:sz w:val="20"/>
          <w:lang w:val="ka-GE"/>
        </w:rPr>
        <w:t xml:space="preserve"> </w:t>
      </w:r>
      <w:r w:rsidRPr="00A90B3E">
        <w:rPr>
          <w:rFonts w:ascii="Sylfaen" w:hAnsi="Sylfaen" w:cs="Sylfaen"/>
          <w:iCs/>
          <w:sz w:val="20"/>
          <w:lang w:val="ka-GE"/>
        </w:rPr>
        <w:t>ვალდებულია</w:t>
      </w:r>
      <w:r w:rsidRPr="00A90B3E">
        <w:rPr>
          <w:rFonts w:ascii="Sylfaen" w:hAnsi="Sylfaen"/>
          <w:iCs/>
          <w:sz w:val="20"/>
          <w:lang w:val="ka-GE"/>
        </w:rPr>
        <w:t xml:space="preserve"> </w:t>
      </w:r>
      <w:r w:rsidRPr="00A90B3E">
        <w:rPr>
          <w:rFonts w:ascii="Sylfaen" w:hAnsi="Sylfaen" w:cs="Sylfaen"/>
          <w:iCs/>
          <w:sz w:val="20"/>
          <w:lang w:val="ka-GE"/>
        </w:rPr>
        <w:t>აღნიშნული</w:t>
      </w:r>
      <w:r w:rsidRPr="00A90B3E">
        <w:rPr>
          <w:rFonts w:ascii="Sylfaen" w:hAnsi="Sylfaen"/>
          <w:iCs/>
          <w:sz w:val="20"/>
          <w:lang w:val="ka-GE"/>
        </w:rPr>
        <w:t xml:space="preserve"> </w:t>
      </w:r>
      <w:r w:rsidRPr="00A90B3E">
        <w:rPr>
          <w:rFonts w:ascii="Sylfaen" w:hAnsi="Sylfaen" w:cs="Sylfaen"/>
          <w:iCs/>
          <w:sz w:val="20"/>
          <w:lang w:val="ka-GE"/>
        </w:rPr>
        <w:t>მარაგის</w:t>
      </w:r>
      <w:r w:rsidRPr="00A90B3E">
        <w:rPr>
          <w:rFonts w:ascii="Sylfaen" w:hAnsi="Sylfaen"/>
          <w:iCs/>
          <w:sz w:val="20"/>
          <w:lang w:val="ka-GE"/>
        </w:rPr>
        <w:t xml:space="preserve"> </w:t>
      </w:r>
      <w:r w:rsidRPr="00A90B3E">
        <w:rPr>
          <w:rFonts w:ascii="Sylfaen" w:hAnsi="Sylfaen" w:cs="Sylfaen"/>
          <w:iCs/>
          <w:sz w:val="20"/>
          <w:lang w:val="ka-GE"/>
        </w:rPr>
        <w:t>წინასწარ</w:t>
      </w:r>
      <w:r w:rsidRPr="00A90B3E">
        <w:rPr>
          <w:rFonts w:ascii="Sylfaen" w:hAnsi="Sylfaen"/>
          <w:iCs/>
          <w:sz w:val="20"/>
          <w:lang w:val="ka-GE"/>
        </w:rPr>
        <w:t xml:space="preserve"> </w:t>
      </w:r>
      <w:r w:rsidRPr="00A90B3E">
        <w:rPr>
          <w:rFonts w:ascii="Sylfaen" w:hAnsi="Sylfaen" w:cs="Sylfaen"/>
          <w:iCs/>
          <w:sz w:val="20"/>
          <w:lang w:val="ka-GE"/>
        </w:rPr>
        <w:t>დასაწყობება</w:t>
      </w:r>
      <w:r w:rsidRPr="00A90B3E">
        <w:rPr>
          <w:rFonts w:ascii="Sylfaen" w:hAnsi="Sylfaen"/>
          <w:iCs/>
          <w:sz w:val="20"/>
          <w:lang w:val="ka-GE"/>
        </w:rPr>
        <w:t xml:space="preserve"> </w:t>
      </w:r>
      <w:r w:rsidRPr="00A90B3E">
        <w:rPr>
          <w:rFonts w:ascii="Sylfaen" w:hAnsi="Sylfaen" w:cs="Sylfaen"/>
          <w:iCs/>
          <w:sz w:val="20"/>
          <w:lang w:val="ka-GE"/>
        </w:rPr>
        <w:t>მოახდინოს</w:t>
      </w:r>
      <w:r w:rsidRPr="00A90B3E">
        <w:rPr>
          <w:rFonts w:ascii="Sylfaen" w:hAnsi="Sylfaen"/>
          <w:iCs/>
          <w:sz w:val="20"/>
          <w:lang w:val="ka-GE"/>
        </w:rPr>
        <w:t xml:space="preserve"> </w:t>
      </w:r>
      <w:r w:rsidRPr="00A90B3E">
        <w:rPr>
          <w:rFonts w:ascii="Sylfaen" w:hAnsi="Sylfaen" w:cs="Sylfaen"/>
          <w:iCs/>
          <w:sz w:val="20"/>
          <w:lang w:val="ka-GE"/>
        </w:rPr>
        <w:t>საკუთარი</w:t>
      </w:r>
      <w:r w:rsidRPr="00A90B3E">
        <w:rPr>
          <w:rFonts w:ascii="Sylfaen" w:hAnsi="Sylfaen"/>
          <w:iCs/>
          <w:sz w:val="20"/>
          <w:lang w:val="ka-GE"/>
        </w:rPr>
        <w:t xml:space="preserve"> </w:t>
      </w:r>
      <w:r w:rsidRPr="00A90B3E">
        <w:rPr>
          <w:rFonts w:ascii="Sylfaen" w:hAnsi="Sylfaen" w:cs="Sylfaen"/>
          <w:iCs/>
          <w:sz w:val="20"/>
          <w:lang w:val="ka-GE"/>
        </w:rPr>
        <w:t>ხარჯებით</w:t>
      </w:r>
      <w:r w:rsidRPr="00A90B3E">
        <w:rPr>
          <w:rFonts w:ascii="Sylfaen" w:hAnsi="Sylfaen"/>
          <w:iCs/>
          <w:sz w:val="20"/>
          <w:lang w:val="ka-GE"/>
        </w:rPr>
        <w:t xml:space="preserve">, </w:t>
      </w:r>
      <w:r w:rsidRPr="00A90B3E">
        <w:rPr>
          <w:rFonts w:ascii="Sylfaen" w:hAnsi="Sylfaen" w:cs="Sylfaen"/>
          <w:iCs/>
          <w:sz w:val="20"/>
          <w:lang w:val="ka-GE"/>
        </w:rPr>
        <w:t>გეგმიური</w:t>
      </w:r>
      <w:r w:rsidRPr="00A90B3E">
        <w:rPr>
          <w:rFonts w:ascii="Sylfaen" w:hAnsi="Sylfaen"/>
          <w:iCs/>
          <w:sz w:val="20"/>
          <w:lang w:val="ka-GE"/>
        </w:rPr>
        <w:t xml:space="preserve"> </w:t>
      </w:r>
      <w:r w:rsidRPr="00A90B3E">
        <w:rPr>
          <w:rFonts w:ascii="Sylfaen" w:hAnsi="Sylfaen" w:cs="Sylfaen"/>
          <w:iCs/>
          <w:sz w:val="20"/>
          <w:lang w:val="ka-GE"/>
        </w:rPr>
        <w:t>მოწოდების</w:t>
      </w:r>
      <w:r w:rsidRPr="00A90B3E">
        <w:rPr>
          <w:rFonts w:ascii="Sylfaen" w:hAnsi="Sylfaen"/>
          <w:iCs/>
          <w:sz w:val="20"/>
          <w:lang w:val="ka-GE"/>
        </w:rPr>
        <w:t xml:space="preserve"> </w:t>
      </w:r>
      <w:r w:rsidRPr="00A90B3E">
        <w:rPr>
          <w:rFonts w:ascii="Sylfaen" w:hAnsi="Sylfaen" w:cs="Sylfaen"/>
          <w:iCs/>
          <w:sz w:val="20"/>
          <w:lang w:val="ka-GE"/>
        </w:rPr>
        <w:t>წყვეტის</w:t>
      </w:r>
      <w:r w:rsidRPr="00A90B3E">
        <w:rPr>
          <w:rFonts w:ascii="Sylfaen" w:hAnsi="Sylfaen"/>
          <w:iCs/>
          <w:sz w:val="20"/>
          <w:lang w:val="ka-GE"/>
        </w:rPr>
        <w:t xml:space="preserve"> </w:t>
      </w:r>
      <w:r w:rsidRPr="00A90B3E">
        <w:rPr>
          <w:rFonts w:ascii="Sylfaen" w:hAnsi="Sylfaen" w:cs="Sylfaen"/>
          <w:iCs/>
          <w:sz w:val="20"/>
          <w:lang w:val="ka-GE"/>
        </w:rPr>
        <w:t>ან</w:t>
      </w:r>
      <w:r w:rsidRPr="00A90B3E">
        <w:rPr>
          <w:rFonts w:ascii="Sylfaen" w:hAnsi="Sylfaen"/>
          <w:iCs/>
          <w:sz w:val="20"/>
          <w:lang w:val="ka-GE"/>
        </w:rPr>
        <w:t xml:space="preserve"> </w:t>
      </w:r>
      <w:r w:rsidRPr="00A90B3E">
        <w:rPr>
          <w:rFonts w:ascii="Sylfaen" w:hAnsi="Sylfaen" w:cs="Sylfaen"/>
          <w:iCs/>
          <w:sz w:val="20"/>
          <w:lang w:val="ka-GE"/>
        </w:rPr>
        <w:t>დაგვიანების</w:t>
      </w:r>
      <w:r w:rsidRPr="00A90B3E">
        <w:rPr>
          <w:rFonts w:ascii="Sylfaen" w:hAnsi="Sylfaen"/>
          <w:iCs/>
          <w:sz w:val="20"/>
          <w:lang w:val="ka-GE"/>
        </w:rPr>
        <w:t xml:space="preserve"> </w:t>
      </w:r>
      <w:r w:rsidRPr="00A90B3E">
        <w:rPr>
          <w:rFonts w:ascii="Sylfaen" w:hAnsi="Sylfaen" w:cs="Sylfaen"/>
          <w:iCs/>
          <w:sz w:val="20"/>
          <w:lang w:val="ka-GE"/>
        </w:rPr>
        <w:t>თავიდან</w:t>
      </w:r>
      <w:r w:rsidRPr="00A90B3E">
        <w:rPr>
          <w:rFonts w:ascii="Sylfaen" w:hAnsi="Sylfaen"/>
          <w:iCs/>
          <w:sz w:val="20"/>
          <w:lang w:val="ka-GE"/>
        </w:rPr>
        <w:t xml:space="preserve"> </w:t>
      </w:r>
      <w:r w:rsidRPr="00A90B3E">
        <w:rPr>
          <w:rFonts w:ascii="Sylfaen" w:hAnsi="Sylfaen" w:cs="Sylfaen"/>
          <w:iCs/>
          <w:sz w:val="20"/>
          <w:lang w:val="ka-GE"/>
        </w:rPr>
        <w:t>აცილების</w:t>
      </w:r>
      <w:r w:rsidRPr="00A90B3E">
        <w:rPr>
          <w:rFonts w:ascii="Sylfaen" w:hAnsi="Sylfaen"/>
          <w:iCs/>
          <w:sz w:val="20"/>
          <w:lang w:val="ka-GE"/>
        </w:rPr>
        <w:t xml:space="preserve"> </w:t>
      </w:r>
      <w:r w:rsidRPr="00A90B3E">
        <w:rPr>
          <w:rFonts w:ascii="Sylfaen" w:hAnsi="Sylfaen" w:cs="Sylfaen"/>
          <w:iCs/>
          <w:sz w:val="20"/>
          <w:lang w:val="ka-GE"/>
        </w:rPr>
        <w:t>მიზნით</w:t>
      </w:r>
      <w:r w:rsidRPr="00A90B3E">
        <w:rPr>
          <w:rFonts w:ascii="Sylfaen" w:hAnsi="Sylfaen"/>
          <w:iCs/>
          <w:sz w:val="20"/>
          <w:lang w:val="ka-GE"/>
        </w:rPr>
        <w:t>;</w:t>
      </w:r>
    </w:p>
    <w:p w14:paraId="436BF0EA" w14:textId="77777777" w:rsidR="00BD74BD" w:rsidRPr="00BD74BD" w:rsidRDefault="00BD74BD" w:rsidP="00BD74BD">
      <w:pPr>
        <w:pStyle w:val="ListParagraph"/>
        <w:numPr>
          <w:ilvl w:val="0"/>
          <w:numId w:val="31"/>
        </w:numPr>
        <w:rPr>
          <w:iCs/>
          <w:sz w:val="20"/>
          <w:lang w:val="ka-GE"/>
        </w:rPr>
      </w:pPr>
      <w:r w:rsidRPr="00BD74BD">
        <w:rPr>
          <w:rFonts w:ascii="Sylfaen" w:hAnsi="Sylfaen"/>
          <w:iCs/>
          <w:sz w:val="20"/>
          <w:lang w:val="ka-GE"/>
        </w:rPr>
        <w:t>აღნიშნული</w:t>
      </w:r>
      <w:r w:rsidRPr="00BD74BD">
        <w:rPr>
          <w:iCs/>
          <w:sz w:val="20"/>
          <w:lang w:val="ka-GE"/>
        </w:rPr>
        <w:t xml:space="preserve"> </w:t>
      </w:r>
      <w:r w:rsidRPr="00BD74BD">
        <w:rPr>
          <w:rFonts w:ascii="Sylfaen" w:hAnsi="Sylfaen"/>
          <w:iCs/>
          <w:sz w:val="20"/>
          <w:lang w:val="ka-GE"/>
        </w:rPr>
        <w:t>ტენდერის</w:t>
      </w:r>
      <w:r w:rsidRPr="00BD74BD">
        <w:rPr>
          <w:iCs/>
          <w:sz w:val="20"/>
          <w:lang w:val="ka-GE"/>
        </w:rPr>
        <w:t xml:space="preserve"> </w:t>
      </w:r>
      <w:r w:rsidRPr="00BD74BD">
        <w:rPr>
          <w:rFonts w:ascii="Sylfaen" w:hAnsi="Sylfaen"/>
          <w:iCs/>
          <w:sz w:val="20"/>
          <w:lang w:val="ka-GE"/>
        </w:rPr>
        <w:t>ფარგლებში</w:t>
      </w:r>
      <w:r w:rsidRPr="00BD74BD">
        <w:rPr>
          <w:iCs/>
          <w:sz w:val="20"/>
          <w:lang w:val="ka-GE"/>
        </w:rPr>
        <w:t xml:space="preserve"> </w:t>
      </w:r>
      <w:r w:rsidRPr="00BD74BD">
        <w:rPr>
          <w:rFonts w:ascii="Sylfaen" w:hAnsi="Sylfaen"/>
          <w:iCs/>
          <w:sz w:val="20"/>
          <w:lang w:val="ka-GE"/>
        </w:rPr>
        <w:t>განიხილება</w:t>
      </w:r>
      <w:r w:rsidRPr="00BD74BD">
        <w:rPr>
          <w:iCs/>
          <w:sz w:val="20"/>
          <w:lang w:val="ka-GE"/>
        </w:rPr>
        <w:t xml:space="preserve"> </w:t>
      </w:r>
      <w:r w:rsidRPr="00BD74BD">
        <w:rPr>
          <w:rFonts w:ascii="Sylfaen" w:hAnsi="Sylfaen"/>
          <w:iCs/>
          <w:sz w:val="20"/>
          <w:lang w:val="ka-GE"/>
        </w:rPr>
        <w:t>ეკო</w:t>
      </w:r>
      <w:r w:rsidRPr="00BD74BD">
        <w:rPr>
          <w:iCs/>
          <w:sz w:val="20"/>
          <w:lang w:val="ka-GE"/>
        </w:rPr>
        <w:t xml:space="preserve"> </w:t>
      </w:r>
      <w:r w:rsidRPr="00BD74BD">
        <w:rPr>
          <w:rFonts w:ascii="Sylfaen" w:hAnsi="Sylfaen"/>
          <w:iCs/>
          <w:sz w:val="20"/>
          <w:lang w:val="ka-GE"/>
        </w:rPr>
        <w:t>ქაღალდის</w:t>
      </w:r>
      <w:r w:rsidRPr="00BD74BD">
        <w:rPr>
          <w:iCs/>
          <w:sz w:val="20"/>
          <w:lang w:val="ka-GE"/>
        </w:rPr>
        <w:t xml:space="preserve"> </w:t>
      </w:r>
      <w:r w:rsidRPr="00BD74BD">
        <w:rPr>
          <w:rFonts w:ascii="Sylfaen" w:hAnsi="Sylfaen"/>
          <w:iCs/>
          <w:sz w:val="20"/>
          <w:lang w:val="ka-GE"/>
        </w:rPr>
        <w:t>შესყიდვაც</w:t>
      </w:r>
      <w:r w:rsidRPr="00BD74BD">
        <w:rPr>
          <w:iCs/>
          <w:sz w:val="20"/>
          <w:lang w:val="ka-GE"/>
        </w:rPr>
        <w:t>.</w:t>
      </w:r>
    </w:p>
    <w:p w14:paraId="3DE15766" w14:textId="77777777" w:rsidR="00BD74BD" w:rsidRPr="00BD74BD" w:rsidRDefault="00BD74BD" w:rsidP="00BD74BD">
      <w:pPr>
        <w:tabs>
          <w:tab w:val="left" w:pos="720"/>
        </w:tabs>
        <w:rPr>
          <w:rFonts w:ascii="Sylfaen" w:hAnsi="Sylfaen"/>
          <w:iCs/>
          <w:sz w:val="20"/>
          <w:lang w:val="ka-GE"/>
        </w:rPr>
      </w:pPr>
    </w:p>
    <w:p w14:paraId="629648D7" w14:textId="77777777" w:rsidR="00B825C7" w:rsidRPr="0041582D" w:rsidRDefault="00B825C7" w:rsidP="00B825C7">
      <w:pPr>
        <w:pStyle w:val="ListParagraph"/>
        <w:tabs>
          <w:tab w:val="left" w:pos="720"/>
        </w:tabs>
        <w:rPr>
          <w:rFonts w:ascii="Sylfaen" w:hAnsi="Sylfaen" w:cs="Sylfaen"/>
          <w:sz w:val="20"/>
          <w:lang w:val="ka-GE"/>
        </w:rPr>
      </w:pPr>
    </w:p>
    <w:p w14:paraId="2BCE16D6" w14:textId="77777777" w:rsidR="003B3AD2" w:rsidRDefault="003B3AD2" w:rsidP="002D2162">
      <w:pPr>
        <w:tabs>
          <w:tab w:val="left" w:pos="720"/>
        </w:tabs>
        <w:rPr>
          <w:rFonts w:ascii="Sylfaen" w:hAnsi="Sylfaen"/>
          <w:iCs/>
          <w:sz w:val="20"/>
          <w:lang w:val="en-US"/>
        </w:rPr>
      </w:pPr>
    </w:p>
    <w:p w14:paraId="1A414C5B" w14:textId="76DC1B20" w:rsidR="003B3AD2" w:rsidRDefault="006205D4" w:rsidP="002D2162">
      <w:pPr>
        <w:tabs>
          <w:tab w:val="left" w:pos="720"/>
        </w:tabs>
        <w:rPr>
          <w:rFonts w:ascii="Sylfaen" w:hAnsi="Sylfaen"/>
          <w:iCs/>
          <w:sz w:val="20"/>
          <w:lang w:val="en-US"/>
        </w:rPr>
      </w:pPr>
      <w:r w:rsidRPr="006205D4">
        <w:rPr>
          <w:rFonts w:ascii="Sylfaen" w:hAnsi="Sylfaen"/>
          <w:b/>
          <w:bCs/>
          <w:iCs/>
          <w:sz w:val="20"/>
          <w:lang w:val="en-US"/>
        </w:rPr>
        <w:t>დანართი № 1</w:t>
      </w:r>
      <w:r w:rsidRPr="006205D4">
        <w:rPr>
          <w:rFonts w:ascii="Sylfaen" w:hAnsi="Sylfaen"/>
          <w:iCs/>
          <w:sz w:val="20"/>
          <w:lang w:val="en-US"/>
        </w:rPr>
        <w:t xml:space="preserve">- </w:t>
      </w:r>
      <w:r>
        <w:rPr>
          <w:rFonts w:ascii="Sylfaen" w:hAnsi="Sylfaen"/>
          <w:iCs/>
          <w:sz w:val="20"/>
          <w:lang w:val="en-US"/>
        </w:rPr>
        <w:t xml:space="preserve">ის </w:t>
      </w:r>
      <w:r w:rsidRPr="006205D4">
        <w:rPr>
          <w:rFonts w:ascii="Sylfaen" w:hAnsi="Sylfaen"/>
          <w:iCs/>
          <w:sz w:val="20"/>
          <w:lang w:val="en-US"/>
        </w:rPr>
        <w:t>მიხედვით წარმოდგენილი უნდა იქნას სატენდერო განფასება.</w:t>
      </w:r>
    </w:p>
    <w:p w14:paraId="427E3992" w14:textId="77777777" w:rsidR="00B825C7" w:rsidRDefault="00B825C7" w:rsidP="002D2162">
      <w:pPr>
        <w:tabs>
          <w:tab w:val="left" w:pos="720"/>
        </w:tabs>
        <w:rPr>
          <w:rFonts w:ascii="Sylfaen" w:hAnsi="Sylfaen"/>
          <w:iCs/>
          <w:sz w:val="20"/>
          <w:lang w:val="en-US"/>
        </w:rPr>
      </w:pPr>
    </w:p>
    <w:p w14:paraId="0C2D2A2E" w14:textId="77777777" w:rsidR="00B825C7" w:rsidRDefault="00B825C7" w:rsidP="002D2162">
      <w:pPr>
        <w:tabs>
          <w:tab w:val="left" w:pos="720"/>
        </w:tabs>
        <w:rPr>
          <w:rFonts w:ascii="Sylfaen" w:hAnsi="Sylfaen"/>
          <w:iCs/>
          <w:sz w:val="20"/>
          <w:lang w:val="en-US"/>
        </w:rPr>
      </w:pPr>
    </w:p>
    <w:p w14:paraId="16543F75" w14:textId="63FC200C" w:rsidR="00B825C7" w:rsidRDefault="00B825C7" w:rsidP="00B825C7">
      <w:pPr>
        <w:tabs>
          <w:tab w:val="left" w:pos="720"/>
        </w:tabs>
        <w:rPr>
          <w:rFonts w:ascii="Sylfaen" w:hAnsi="Sylfaen"/>
          <w:iCs/>
          <w:sz w:val="20"/>
          <w:lang w:val="en-US"/>
        </w:rPr>
      </w:pPr>
      <w:r w:rsidRPr="00B825C7">
        <w:rPr>
          <w:rFonts w:ascii="Sylfaen" w:hAnsi="Sylfaen"/>
          <w:iCs/>
          <w:sz w:val="20"/>
          <w:lang w:val="en-US"/>
        </w:rPr>
        <w:t>ტენდერში მონაწილე კომპანიამ</w:t>
      </w:r>
      <w:r>
        <w:rPr>
          <w:rFonts w:ascii="Sylfaen" w:hAnsi="Sylfaen"/>
          <w:iCs/>
          <w:sz w:val="20"/>
          <w:lang w:val="en-US"/>
        </w:rPr>
        <w:t xml:space="preserve">, მოთხოვნის შემთხვევაში </w:t>
      </w:r>
      <w:r w:rsidRPr="00B825C7">
        <w:rPr>
          <w:rFonts w:ascii="Sylfaen" w:hAnsi="Sylfaen"/>
          <w:iCs/>
          <w:sz w:val="20"/>
          <w:lang w:val="en-US"/>
        </w:rPr>
        <w:t xml:space="preserve">უნდა წარმოადგინოს </w:t>
      </w:r>
      <w:r>
        <w:rPr>
          <w:rFonts w:ascii="Sylfaen" w:hAnsi="Sylfaen"/>
          <w:iCs/>
          <w:sz w:val="20"/>
          <w:lang w:val="en-US"/>
        </w:rPr>
        <w:t xml:space="preserve">ნიმუში და  </w:t>
      </w:r>
      <w:r w:rsidRPr="00B825C7">
        <w:rPr>
          <w:rFonts w:ascii="Sylfaen" w:hAnsi="Sylfaen"/>
          <w:iCs/>
          <w:sz w:val="20"/>
          <w:lang w:val="en-US"/>
        </w:rPr>
        <w:t>ხარისხის დამადასტურებელი დოკუმენტები</w:t>
      </w:r>
      <w:r>
        <w:rPr>
          <w:rFonts w:ascii="Sylfaen" w:hAnsi="Sylfaen"/>
          <w:iCs/>
          <w:sz w:val="20"/>
          <w:lang w:val="en-US"/>
        </w:rPr>
        <w:t xml:space="preserve">. </w:t>
      </w:r>
    </w:p>
    <w:p w14:paraId="30F0EE51" w14:textId="77777777" w:rsidR="00B825C7" w:rsidRDefault="00B825C7" w:rsidP="002D2162">
      <w:pPr>
        <w:tabs>
          <w:tab w:val="left" w:pos="720"/>
        </w:tabs>
        <w:rPr>
          <w:rFonts w:ascii="Sylfaen" w:hAnsi="Sylfaen"/>
          <w:iCs/>
          <w:sz w:val="20"/>
          <w:lang w:val="en-US"/>
        </w:rPr>
      </w:pPr>
    </w:p>
    <w:p w14:paraId="646F7113" w14:textId="77777777" w:rsidR="003B3AD2" w:rsidRPr="00526134" w:rsidRDefault="003B3AD2" w:rsidP="002D2162">
      <w:pPr>
        <w:tabs>
          <w:tab w:val="left" w:pos="720"/>
        </w:tabs>
        <w:rPr>
          <w:rFonts w:ascii="Sylfaen" w:hAnsi="Sylfaen"/>
          <w:iCs/>
          <w:sz w:val="20"/>
          <w:lang w:val="en-US"/>
        </w:rPr>
      </w:pPr>
    </w:p>
    <w:p w14:paraId="57109354" w14:textId="3DAC6B69" w:rsidR="00A92E91" w:rsidRPr="00526134" w:rsidRDefault="002A3FEC" w:rsidP="00FD1B21">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 xml:space="preserve">შერჩევის </w:t>
      </w:r>
      <w:r w:rsidR="005B7AE4" w:rsidRPr="00526134">
        <w:rPr>
          <w:rFonts w:ascii="Sylfaen" w:hAnsi="Sylfaen" w:cs="Sylfaen"/>
          <w:b/>
          <w:sz w:val="20"/>
          <w:lang w:val="ka-GE"/>
        </w:rPr>
        <w:t>კრიტერიუმები და მოთხოვნები</w:t>
      </w:r>
      <w:r w:rsidR="00173EC8" w:rsidRPr="00526134">
        <w:rPr>
          <w:rFonts w:ascii="Sylfaen" w:hAnsi="Sylfaen" w:cs="Sylfaen"/>
          <w:b/>
          <w:sz w:val="20"/>
          <w:lang w:val="ka-GE"/>
        </w:rPr>
        <w:t xml:space="preserve"> მომწოდებლის მიმართ</w:t>
      </w:r>
    </w:p>
    <w:p w14:paraId="23EEA2B7" w14:textId="64984C15" w:rsidR="00291AB4" w:rsidRPr="00526134" w:rsidRDefault="002A47A3" w:rsidP="00AB3738">
      <w:pPr>
        <w:tabs>
          <w:tab w:val="left" w:pos="720"/>
        </w:tabs>
        <w:rPr>
          <w:rFonts w:ascii="Sylfaen" w:hAnsi="Sylfaen" w:cs="Sylfaen"/>
          <w:sz w:val="20"/>
          <w:lang w:val="ka-GE"/>
        </w:rPr>
      </w:pPr>
      <w:r w:rsidRPr="00526134">
        <w:rPr>
          <w:rFonts w:ascii="Sylfaen" w:hAnsi="Sylfaen" w:cs="Sylfaen"/>
          <w:sz w:val="20"/>
          <w:lang w:val="ka-GE"/>
        </w:rPr>
        <w:t xml:space="preserve">ტენდერში გამარჯვებული </w:t>
      </w:r>
      <w:r w:rsidR="009F5BE2" w:rsidRPr="00526134">
        <w:rPr>
          <w:rFonts w:ascii="Sylfaen" w:hAnsi="Sylfaen" w:cs="Sylfaen"/>
          <w:sz w:val="20"/>
          <w:lang w:val="ka-GE"/>
        </w:rPr>
        <w:t>მომწოდებლის</w:t>
      </w:r>
      <w:r w:rsidR="00E4656D" w:rsidRPr="00526134">
        <w:rPr>
          <w:rFonts w:ascii="Sylfaen" w:hAnsi="Sylfaen" w:cs="Sylfaen"/>
          <w:sz w:val="20"/>
          <w:lang w:val="ka-GE"/>
        </w:rPr>
        <w:t xml:space="preserve"> </w:t>
      </w:r>
      <w:r w:rsidR="002A3FEC" w:rsidRPr="00526134">
        <w:rPr>
          <w:rFonts w:ascii="Sylfaen" w:hAnsi="Sylfaen" w:cs="Sylfaen"/>
          <w:sz w:val="20"/>
          <w:lang w:val="ka-GE"/>
        </w:rPr>
        <w:t xml:space="preserve">შერჩევა მოხდება </w:t>
      </w:r>
      <w:r w:rsidR="0042617C" w:rsidRPr="00526134">
        <w:rPr>
          <w:rFonts w:ascii="Sylfaen" w:hAnsi="Sylfaen" w:cs="Sylfaen"/>
          <w:sz w:val="20"/>
          <w:lang w:val="ka-GE"/>
        </w:rPr>
        <w:t>შემ</w:t>
      </w:r>
      <w:r w:rsidR="00EC467E" w:rsidRPr="00526134">
        <w:rPr>
          <w:rFonts w:ascii="Sylfaen" w:hAnsi="Sylfaen" w:cs="Sylfaen"/>
          <w:sz w:val="20"/>
          <w:lang w:val="ka-GE"/>
        </w:rPr>
        <w:t>ს</w:t>
      </w:r>
      <w:r w:rsidR="0042617C" w:rsidRPr="00526134">
        <w:rPr>
          <w:rFonts w:ascii="Sylfaen" w:hAnsi="Sylfaen" w:cs="Sylfaen"/>
          <w:sz w:val="20"/>
          <w:lang w:val="ka-GE"/>
        </w:rPr>
        <w:t xml:space="preserve">ყიდველის </w:t>
      </w:r>
      <w:r w:rsidR="009F5BE2" w:rsidRPr="00526134">
        <w:rPr>
          <w:rFonts w:ascii="Sylfaen" w:hAnsi="Sylfaen" w:cs="Sylfaen"/>
          <w:sz w:val="20"/>
          <w:lang w:val="ka-GE"/>
        </w:rPr>
        <w:t>მოთხოვნებთან შესაბამისობის</w:t>
      </w:r>
      <w:r w:rsidR="0042617C" w:rsidRPr="00526134">
        <w:rPr>
          <w:rFonts w:ascii="Sylfaen" w:hAnsi="Sylfaen" w:cs="Sylfaen"/>
          <w:sz w:val="20"/>
          <w:lang w:val="ka-GE"/>
        </w:rPr>
        <w:t>ა</w:t>
      </w:r>
      <w:r w:rsidR="009F5BE2" w:rsidRPr="00526134">
        <w:rPr>
          <w:rFonts w:ascii="Sylfaen" w:hAnsi="Sylfaen" w:cs="Sylfaen"/>
          <w:sz w:val="20"/>
          <w:lang w:val="ka-GE"/>
        </w:rPr>
        <w:t xml:space="preserve"> და წარმოდგენილი სატენდერო დოკუმენტაციის გათვალისწინებით. </w:t>
      </w:r>
    </w:p>
    <w:p w14:paraId="3768FC80" w14:textId="4B812B53" w:rsidR="009E2912" w:rsidRPr="00526134" w:rsidRDefault="009E2912" w:rsidP="00AB3738">
      <w:pPr>
        <w:tabs>
          <w:tab w:val="left" w:pos="720"/>
        </w:tabs>
        <w:rPr>
          <w:rFonts w:ascii="Sylfaen" w:hAnsi="Sylfaen" w:cs="Sylfaen"/>
          <w:sz w:val="20"/>
          <w:lang w:val="ka-GE"/>
        </w:rPr>
      </w:pPr>
    </w:p>
    <w:p w14:paraId="3567F0B6" w14:textId="6E82F9CE" w:rsidR="009E2912" w:rsidRPr="00526134" w:rsidRDefault="00FD1B21" w:rsidP="00AB3738">
      <w:pPr>
        <w:tabs>
          <w:tab w:val="left" w:pos="720"/>
        </w:tabs>
        <w:rPr>
          <w:rFonts w:ascii="Sylfaen" w:hAnsi="Sylfaen" w:cs="Sylfaen"/>
          <w:sz w:val="20"/>
          <w:lang w:val="ka-GE"/>
        </w:rPr>
      </w:pPr>
      <w:r w:rsidRPr="00526134">
        <w:rPr>
          <w:rFonts w:ascii="Sylfaen" w:hAnsi="Sylfaen" w:cs="Sylfaen"/>
          <w:sz w:val="20"/>
          <w:lang w:val="ka-GE"/>
        </w:rPr>
        <w:lastRenderedPageBreak/>
        <w:t>სატენდერო წინადადების განხი</w:t>
      </w:r>
      <w:r w:rsidR="009E2912" w:rsidRPr="00526134">
        <w:rPr>
          <w:rFonts w:ascii="Sylfaen" w:hAnsi="Sylfaen" w:cs="Sylfaen"/>
          <w:sz w:val="20"/>
          <w:lang w:val="ka-GE"/>
        </w:rPr>
        <w:t xml:space="preserve">ლვა მოხდება </w:t>
      </w:r>
      <w:r w:rsidR="009E2912" w:rsidRPr="00526134">
        <w:rPr>
          <w:rFonts w:ascii="Sylfaen" w:hAnsi="Sylfaen" w:cs="Sylfaen"/>
          <w:b/>
          <w:bCs/>
          <w:color w:val="FF0000"/>
          <w:sz w:val="20"/>
          <w:lang w:val="ka-GE"/>
        </w:rPr>
        <w:t xml:space="preserve">მხოლოდ </w:t>
      </w:r>
      <w:r w:rsidR="009F5BE2" w:rsidRPr="00526134">
        <w:rPr>
          <w:rFonts w:ascii="Sylfaen" w:hAnsi="Sylfaen" w:cs="Sylfaen"/>
          <w:b/>
          <w:bCs/>
          <w:color w:val="FF0000"/>
          <w:sz w:val="20"/>
          <w:lang w:val="ka-GE"/>
        </w:rPr>
        <w:t xml:space="preserve">სრულყოფილად </w:t>
      </w:r>
      <w:r w:rsidR="009E2912" w:rsidRPr="00526134">
        <w:rPr>
          <w:rFonts w:ascii="Sylfaen" w:hAnsi="Sylfaen" w:cs="Sylfaen"/>
          <w:b/>
          <w:bCs/>
          <w:color w:val="FF0000"/>
          <w:sz w:val="20"/>
          <w:lang w:val="ka-GE"/>
        </w:rPr>
        <w:t>წა</w:t>
      </w:r>
      <w:r w:rsidRPr="00526134">
        <w:rPr>
          <w:rFonts w:ascii="Sylfaen" w:hAnsi="Sylfaen" w:cs="Sylfaen"/>
          <w:b/>
          <w:bCs/>
          <w:color w:val="FF0000"/>
          <w:sz w:val="20"/>
          <w:lang w:val="ka-GE"/>
        </w:rPr>
        <w:t>რმოდგენილი დოკუმენტაციის</w:t>
      </w:r>
      <w:r w:rsidR="009F5BE2" w:rsidRPr="00526134">
        <w:rPr>
          <w:rFonts w:ascii="Sylfaen" w:hAnsi="Sylfaen" w:cs="Sylfaen"/>
          <w:sz w:val="20"/>
          <w:lang w:val="ka-GE"/>
        </w:rPr>
        <w:t xml:space="preserve"> პირობებში.</w:t>
      </w:r>
    </w:p>
    <w:p w14:paraId="570177EC" w14:textId="77777777" w:rsidR="002A3FEC" w:rsidRDefault="002A3FEC" w:rsidP="00AB3738">
      <w:pPr>
        <w:tabs>
          <w:tab w:val="left" w:pos="720"/>
        </w:tabs>
        <w:rPr>
          <w:rFonts w:ascii="Sylfaen" w:hAnsi="Sylfaen" w:cs="Sylfaen"/>
          <w:sz w:val="20"/>
          <w:lang w:val="ka-GE"/>
        </w:rPr>
      </w:pPr>
    </w:p>
    <w:p w14:paraId="015A2D59" w14:textId="77777777" w:rsidR="003A2C79" w:rsidRDefault="003A2C79" w:rsidP="00AB3738">
      <w:pPr>
        <w:tabs>
          <w:tab w:val="left" w:pos="720"/>
        </w:tabs>
        <w:rPr>
          <w:rFonts w:ascii="Sylfaen" w:hAnsi="Sylfaen" w:cs="Sylfaen"/>
          <w:sz w:val="20"/>
          <w:lang w:val="ka-GE"/>
        </w:rPr>
      </w:pPr>
    </w:p>
    <w:p w14:paraId="483822BE" w14:textId="77777777" w:rsidR="003A2C79" w:rsidRPr="00526134" w:rsidRDefault="003A2C79" w:rsidP="00AB3738">
      <w:pPr>
        <w:tabs>
          <w:tab w:val="left" w:pos="720"/>
        </w:tabs>
        <w:rPr>
          <w:rFonts w:ascii="Sylfaen" w:hAnsi="Sylfaen" w:cs="Sylfaen"/>
          <w:sz w:val="20"/>
          <w:lang w:val="ka-GE"/>
        </w:rPr>
      </w:pPr>
    </w:p>
    <w:p w14:paraId="7FE44B54" w14:textId="0C29D7F2" w:rsidR="00A92E91" w:rsidRPr="00526134" w:rsidRDefault="00E4656D">
      <w:pPr>
        <w:rPr>
          <w:rFonts w:ascii="Sylfaen" w:hAnsi="Sylfaen" w:cs="Sylfaen"/>
          <w:b/>
          <w:sz w:val="20"/>
          <w:lang w:val="ka-GE"/>
        </w:rPr>
      </w:pPr>
      <w:r w:rsidRPr="00526134">
        <w:rPr>
          <w:rFonts w:ascii="Sylfaen" w:hAnsi="Sylfaen" w:cs="Sylfaen"/>
          <w:b/>
          <w:sz w:val="20"/>
          <w:lang w:val="ka-GE"/>
        </w:rPr>
        <w:t xml:space="preserve">სატენდერო წინადადებები </w:t>
      </w:r>
      <w:r w:rsidR="005B7AE4" w:rsidRPr="00526134">
        <w:rPr>
          <w:rFonts w:ascii="Sylfaen" w:hAnsi="Sylfaen" w:cs="Sylfaen"/>
          <w:b/>
          <w:sz w:val="20"/>
          <w:lang w:val="ka-GE"/>
        </w:rPr>
        <w:t>შეფასდება შემდეგი კრიტერიუმების მიხედვით:</w:t>
      </w:r>
    </w:p>
    <w:p w14:paraId="742AE29A" w14:textId="77777777" w:rsidR="00A92E91" w:rsidRPr="00526134" w:rsidRDefault="00A92E91">
      <w:pPr>
        <w:rPr>
          <w:rFonts w:ascii="Sylfaen" w:hAnsi="Sylfaen" w:cs="Sylfaen"/>
          <w:b/>
          <w:sz w:val="20"/>
          <w:lang w:val="ka-GE"/>
        </w:rPr>
      </w:pPr>
    </w:p>
    <w:p w14:paraId="18D66DAF" w14:textId="755D5C65" w:rsidR="00993251" w:rsidRPr="00993251" w:rsidRDefault="00993251" w:rsidP="00993251">
      <w:pPr>
        <w:pStyle w:val="ListParagraph"/>
        <w:numPr>
          <w:ilvl w:val="0"/>
          <w:numId w:val="5"/>
        </w:numPr>
        <w:tabs>
          <w:tab w:val="left" w:pos="1080"/>
        </w:tabs>
        <w:rPr>
          <w:rFonts w:ascii="Sylfaen" w:hAnsi="Sylfaen" w:cs="Sylfaen"/>
          <w:sz w:val="20"/>
          <w:lang w:val="ka-GE"/>
        </w:rPr>
      </w:pPr>
      <w:bookmarkStart w:id="1" w:name="_Hlk516600461"/>
      <w:r w:rsidRPr="00526134">
        <w:rPr>
          <w:rFonts w:ascii="Sylfaen" w:hAnsi="Sylfaen" w:cs="Sylfaen"/>
          <w:sz w:val="20"/>
          <w:lang w:val="ka-GE"/>
        </w:rPr>
        <w:t>კომპანიის გამოცდილება/ სანდოობა</w:t>
      </w:r>
    </w:p>
    <w:p w14:paraId="0F61E37B" w14:textId="54B07877" w:rsidR="00ED4C82" w:rsidRDefault="00E55BD5">
      <w:pPr>
        <w:pStyle w:val="ListParagraph"/>
        <w:numPr>
          <w:ilvl w:val="0"/>
          <w:numId w:val="5"/>
        </w:numPr>
        <w:tabs>
          <w:tab w:val="left" w:pos="1080"/>
        </w:tabs>
        <w:rPr>
          <w:rFonts w:ascii="Sylfaen" w:hAnsi="Sylfaen" w:cs="Sylfaen"/>
          <w:sz w:val="20"/>
          <w:lang w:val="ka-GE"/>
        </w:rPr>
      </w:pPr>
      <w:r w:rsidRPr="00526134">
        <w:rPr>
          <w:rFonts w:ascii="Sylfaen" w:hAnsi="Sylfaen" w:cs="Sylfaen"/>
          <w:sz w:val="20"/>
          <w:lang w:val="ka-GE"/>
        </w:rPr>
        <w:t xml:space="preserve">შესყიდვის </w:t>
      </w:r>
      <w:r w:rsidR="005B7AE4" w:rsidRPr="00526134">
        <w:rPr>
          <w:rFonts w:ascii="Sylfaen" w:hAnsi="Sylfaen" w:cs="Sylfaen"/>
          <w:sz w:val="20"/>
          <w:lang w:val="ka-GE"/>
        </w:rPr>
        <w:t>ფასი</w:t>
      </w:r>
      <w:r w:rsidR="002E6E6C" w:rsidRPr="00526134">
        <w:rPr>
          <w:rFonts w:ascii="Sylfaen" w:hAnsi="Sylfaen" w:cs="Sylfaen"/>
          <w:sz w:val="20"/>
          <w:lang w:val="ka-GE"/>
        </w:rPr>
        <w:t xml:space="preserve">, ვალუტა-ლარი </w:t>
      </w:r>
      <w:r w:rsidR="00FB33E6" w:rsidRPr="00526134">
        <w:rPr>
          <w:rFonts w:ascii="Sylfaen" w:hAnsi="Sylfaen" w:cs="Sylfaen"/>
          <w:sz w:val="20"/>
          <w:lang w:val="ka-GE"/>
        </w:rPr>
        <w:t>კანონმდებლობით დადგენილი ყველა გადასახადის გათვალისწინებით</w:t>
      </w:r>
    </w:p>
    <w:p w14:paraId="0678B769" w14:textId="0555481E" w:rsidR="003901F1" w:rsidRDefault="003901F1">
      <w:pPr>
        <w:pStyle w:val="ListParagraph"/>
        <w:numPr>
          <w:ilvl w:val="0"/>
          <w:numId w:val="5"/>
        </w:numPr>
        <w:tabs>
          <w:tab w:val="left" w:pos="1080"/>
        </w:tabs>
        <w:rPr>
          <w:rFonts w:ascii="Sylfaen" w:hAnsi="Sylfaen" w:cs="Sylfaen"/>
          <w:sz w:val="20"/>
          <w:lang w:val="ka-GE"/>
        </w:rPr>
      </w:pPr>
      <w:r>
        <w:rPr>
          <w:rFonts w:ascii="Sylfaen" w:hAnsi="Sylfaen" w:cs="Sylfaen"/>
          <w:sz w:val="20"/>
          <w:lang w:val="ka-GE"/>
        </w:rPr>
        <w:t>მოწოდების პირობა</w:t>
      </w:r>
    </w:p>
    <w:p w14:paraId="73EADAE7" w14:textId="44948BDF" w:rsidR="006205D4" w:rsidRPr="006205D4" w:rsidRDefault="006205D4" w:rsidP="006205D4">
      <w:pPr>
        <w:pStyle w:val="ListParagraph"/>
        <w:numPr>
          <w:ilvl w:val="0"/>
          <w:numId w:val="5"/>
        </w:numPr>
        <w:tabs>
          <w:tab w:val="left" w:pos="1080"/>
        </w:tabs>
        <w:rPr>
          <w:rFonts w:ascii="Sylfaen" w:hAnsi="Sylfaen" w:cs="Sylfaen"/>
          <w:sz w:val="20"/>
          <w:lang w:val="ka-GE"/>
        </w:rPr>
      </w:pPr>
      <w:r w:rsidRPr="006205D4">
        <w:rPr>
          <w:rFonts w:ascii="Sylfaen" w:hAnsi="Sylfaen" w:cs="Sylfaen"/>
          <w:sz w:val="20"/>
          <w:lang w:val="ka-GE"/>
        </w:rPr>
        <w:t xml:space="preserve">გადახდის პირობა </w:t>
      </w:r>
    </w:p>
    <w:p w14:paraId="0A243B1C" w14:textId="5121240D" w:rsidR="006205D4" w:rsidRDefault="006205D4" w:rsidP="006205D4">
      <w:pPr>
        <w:pStyle w:val="ListParagraph"/>
        <w:numPr>
          <w:ilvl w:val="0"/>
          <w:numId w:val="5"/>
        </w:numPr>
        <w:tabs>
          <w:tab w:val="left" w:pos="1080"/>
        </w:tabs>
        <w:rPr>
          <w:rFonts w:ascii="Sylfaen" w:hAnsi="Sylfaen" w:cs="Sylfaen"/>
          <w:sz w:val="20"/>
          <w:lang w:val="ka-GE"/>
        </w:rPr>
      </w:pPr>
      <w:r w:rsidRPr="006205D4">
        <w:rPr>
          <w:rFonts w:ascii="Sylfaen" w:hAnsi="Sylfaen" w:cs="Sylfaen"/>
          <w:sz w:val="20"/>
          <w:lang w:val="ka-GE"/>
        </w:rPr>
        <w:t>ტენდერით გათვალისწინებული მოთხოვნების შესაბამისობა - მომსახურების პირობები და ვადები</w:t>
      </w:r>
    </w:p>
    <w:p w14:paraId="570ECB8F" w14:textId="77777777" w:rsidR="00993251" w:rsidRDefault="00993251" w:rsidP="00993251">
      <w:pPr>
        <w:pStyle w:val="ListParagraph"/>
        <w:tabs>
          <w:tab w:val="left" w:pos="1080"/>
        </w:tabs>
        <w:ind w:left="1800"/>
        <w:rPr>
          <w:rFonts w:ascii="Sylfaen" w:hAnsi="Sylfaen" w:cs="Sylfaen"/>
          <w:sz w:val="20"/>
          <w:lang w:val="ka-GE"/>
        </w:rPr>
      </w:pPr>
    </w:p>
    <w:p w14:paraId="29B136FC" w14:textId="77777777" w:rsidR="006205D4" w:rsidRPr="003B3AD2" w:rsidRDefault="006205D4" w:rsidP="00993251">
      <w:pPr>
        <w:pStyle w:val="ListParagraph"/>
        <w:tabs>
          <w:tab w:val="left" w:pos="1080"/>
        </w:tabs>
        <w:ind w:left="1800"/>
        <w:rPr>
          <w:rFonts w:ascii="Sylfaen" w:hAnsi="Sylfaen" w:cs="Sylfaen"/>
          <w:sz w:val="20"/>
          <w:lang w:val="ka-GE"/>
        </w:rPr>
      </w:pPr>
    </w:p>
    <w:bookmarkEnd w:id="1"/>
    <w:p w14:paraId="339FD68D" w14:textId="77777777" w:rsidR="001D32AD" w:rsidRPr="00526134" w:rsidRDefault="001D32AD" w:rsidP="001D32AD">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სატენდერო წინადადების ფორმატი</w:t>
      </w:r>
    </w:p>
    <w:p w14:paraId="15F69E8A" w14:textId="77777777" w:rsidR="001D32AD" w:rsidRPr="00526134" w:rsidRDefault="001D32AD" w:rsidP="001D32AD">
      <w:pPr>
        <w:spacing w:before="120" w:after="240"/>
        <w:rPr>
          <w:rFonts w:eastAsiaTheme="minorHAnsi"/>
          <w:sz w:val="20"/>
        </w:rPr>
      </w:pPr>
      <w:r w:rsidRPr="00526134">
        <w:rPr>
          <w:rFonts w:ascii="Sylfaen" w:hAnsi="Sylfaen"/>
          <w:sz w:val="20"/>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526134">
        <w:rPr>
          <w:sz w:val="20"/>
        </w:rPr>
        <w:t>:</w:t>
      </w:r>
    </w:p>
    <w:p w14:paraId="312CDA44" w14:textId="6D1F6C38" w:rsidR="001D32AD" w:rsidRPr="00526134" w:rsidRDefault="001D32AD" w:rsidP="001D32AD">
      <w:pPr>
        <w:pStyle w:val="ListParagraph"/>
        <w:numPr>
          <w:ilvl w:val="0"/>
          <w:numId w:val="24"/>
        </w:numPr>
        <w:spacing w:before="120" w:after="120" w:line="264" w:lineRule="auto"/>
        <w:ind w:hanging="357"/>
        <w:rPr>
          <w:sz w:val="20"/>
        </w:rPr>
      </w:pPr>
      <w:r w:rsidRPr="00526134">
        <w:rPr>
          <w:rFonts w:ascii="Sylfaen" w:hAnsi="Sylfaen"/>
          <w:b/>
          <w:bCs/>
          <w:sz w:val="20"/>
          <w:lang w:val="ka-GE"/>
        </w:rPr>
        <w:t>ზოგადი ინფორმაცია კომპანიის შესახებ-</w:t>
      </w:r>
      <w:r w:rsidRPr="00526134">
        <w:rPr>
          <w:rFonts w:ascii="Sylfaen" w:hAnsi="Sylfaen"/>
          <w:sz w:val="20"/>
          <w:lang w:val="ka-GE"/>
        </w:rPr>
        <w:t xml:space="preserve"> კომპანიის</w:t>
      </w:r>
      <w:r w:rsidR="00FE5BEC">
        <w:rPr>
          <w:rFonts w:ascii="Sylfaen" w:hAnsi="Sylfaen"/>
          <w:sz w:val="20"/>
          <w:lang w:val="ka-GE"/>
        </w:rPr>
        <w:t>/ფიზიკური პირის</w:t>
      </w:r>
      <w:r w:rsidRPr="00526134">
        <w:rPr>
          <w:rFonts w:ascii="Sylfaen" w:hAnsi="Sylfaen"/>
          <w:sz w:val="20"/>
          <w:lang w:val="ka-GE"/>
        </w:rPr>
        <w:t xml:space="preserve"> ზოგადი აღწერა, საიდენდიფიკაციო კოდი, იურიდიული და ფაქტიური მისამართი, საბანკო რეკვიზიტები, ბრენდების ჩამონათვალი, რომელსაც წარმოადგენს კომპანია. პარტნიორების და კლიენტების ჩამონათვალი;</w:t>
      </w:r>
    </w:p>
    <w:p w14:paraId="20BE3D25" w14:textId="77777777" w:rsidR="001D32AD" w:rsidRPr="00526134" w:rsidRDefault="001D32AD" w:rsidP="001D32AD">
      <w:pPr>
        <w:pStyle w:val="ListParagraph"/>
        <w:numPr>
          <w:ilvl w:val="0"/>
          <w:numId w:val="24"/>
        </w:numPr>
        <w:spacing w:before="120" w:after="120" w:line="264" w:lineRule="auto"/>
        <w:ind w:hanging="357"/>
        <w:rPr>
          <w:b/>
          <w:sz w:val="20"/>
        </w:rPr>
      </w:pPr>
      <w:r w:rsidRPr="00526134">
        <w:rPr>
          <w:rFonts w:ascii="Sylfaen" w:hAnsi="Sylfaen"/>
          <w:b/>
          <w:sz w:val="20"/>
          <w:lang w:val="ka-GE"/>
        </w:rPr>
        <w:t>გამოცდილება:</w:t>
      </w:r>
    </w:p>
    <w:p w14:paraId="3D3C7122" w14:textId="6206E765" w:rsidR="001D32AD" w:rsidRPr="00526134" w:rsidRDefault="001D32AD" w:rsidP="001D32AD">
      <w:pPr>
        <w:spacing w:before="120"/>
        <w:ind w:left="1080"/>
        <w:rPr>
          <w:b/>
          <w:sz w:val="20"/>
        </w:rPr>
      </w:pPr>
      <w:r w:rsidRPr="00526134">
        <w:rPr>
          <w:rFonts w:ascii="Sylfaen" w:hAnsi="Sylfaen"/>
          <w:b/>
          <w:sz w:val="20"/>
          <w:lang w:val="ka-GE"/>
        </w:rPr>
        <w:t xml:space="preserve">ა) კლიენტების ჩამონათვალი: </w:t>
      </w:r>
      <w:r w:rsidRPr="00526134">
        <w:rPr>
          <w:rFonts w:ascii="Sylfaen" w:hAnsi="Sylfaen"/>
          <w:sz w:val="20"/>
          <w:lang w:val="ka-GE"/>
        </w:rPr>
        <w:t>კორპორატიული კლიენტების ჩამონათვალი (დასრულებული და მიმდინარე)</w:t>
      </w:r>
      <w:r w:rsidRPr="00526134">
        <w:rPr>
          <w:rFonts w:ascii="Sylfaen" w:hAnsi="Sylfaen"/>
          <w:color w:val="000000"/>
          <w:sz w:val="20"/>
          <w:lang w:val="en-US"/>
        </w:rPr>
        <w:t>;</w:t>
      </w:r>
    </w:p>
    <w:p w14:paraId="52CD0423" w14:textId="77777777" w:rsidR="001D32AD" w:rsidRPr="00526134" w:rsidRDefault="001D32AD" w:rsidP="001D32AD">
      <w:pPr>
        <w:spacing w:before="120"/>
        <w:ind w:left="1080"/>
        <w:rPr>
          <w:rFonts w:asciiTheme="minorHAnsi" w:hAnsiTheme="minorHAnsi"/>
          <w:sz w:val="20"/>
          <w:lang w:val="ka-GE"/>
        </w:rPr>
      </w:pPr>
      <w:r w:rsidRPr="00526134">
        <w:rPr>
          <w:rFonts w:ascii="Sylfaen" w:hAnsi="Sylfaen"/>
          <w:b/>
          <w:sz w:val="20"/>
          <w:lang w:val="ka-GE"/>
        </w:rPr>
        <w:t xml:space="preserve">ბ) შემოთავაზებული ქვე-კონტრაქტორები (არსებობის შემთხვევაში)- </w:t>
      </w:r>
      <w:r w:rsidRPr="00526134">
        <w:rPr>
          <w:rFonts w:ascii="Sylfaen" w:hAnsi="Sylfaen"/>
          <w:sz w:val="20"/>
          <w:lang w:val="ka-GE"/>
        </w:rPr>
        <w:t>კომპანიის დასახელება და ინფორმაცია, სამუშაო მოცულობა/აღწერა რომელისაც ქვე-კონტრაქტორი შეასრულებს</w:t>
      </w:r>
      <w:r w:rsidRPr="00526134">
        <w:rPr>
          <w:sz w:val="20"/>
          <w:lang w:val="ka-GE"/>
        </w:rPr>
        <w:t>;</w:t>
      </w:r>
    </w:p>
    <w:p w14:paraId="6A509635" w14:textId="77777777" w:rsidR="003B3AD2" w:rsidRDefault="001D32AD" w:rsidP="001D32AD">
      <w:pPr>
        <w:pStyle w:val="ListParagraph"/>
        <w:numPr>
          <w:ilvl w:val="0"/>
          <w:numId w:val="24"/>
        </w:numPr>
        <w:spacing w:before="120"/>
        <w:rPr>
          <w:rFonts w:ascii="Sylfaen" w:hAnsi="Sylfaen"/>
          <w:sz w:val="20"/>
          <w:lang w:val="ka-GE"/>
        </w:rPr>
      </w:pPr>
      <w:r w:rsidRPr="00526134">
        <w:rPr>
          <w:rFonts w:ascii="Sylfaen" w:hAnsi="Sylfaen"/>
          <w:b/>
          <w:sz w:val="20"/>
          <w:lang w:val="ka-GE"/>
        </w:rPr>
        <w:t xml:space="preserve">კომერციული წინდადება: </w:t>
      </w:r>
      <w:r w:rsidRPr="00526134">
        <w:rPr>
          <w:rFonts w:ascii="Sylfaen" w:hAnsi="Sylfaen"/>
          <w:sz w:val="20"/>
          <w:lang w:val="ka-GE"/>
        </w:rPr>
        <w:t>ფასები წარმოდგენილი უნდა იქნას , დამატებითი ღირებულების ჩათვლით, ფასი უნდა შეიცავდეს ტრანსპორტირების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p>
    <w:p w14:paraId="1E2483F1" w14:textId="1D0F2D7B" w:rsidR="001D32AD" w:rsidRPr="00526134" w:rsidRDefault="001D32AD" w:rsidP="003B3AD2">
      <w:pPr>
        <w:pStyle w:val="ListParagraph"/>
        <w:spacing w:before="120"/>
        <w:rPr>
          <w:rFonts w:ascii="Sylfaen" w:hAnsi="Sylfaen"/>
          <w:sz w:val="20"/>
          <w:lang w:val="ka-GE"/>
        </w:rPr>
      </w:pPr>
      <w:r w:rsidRPr="00526134">
        <w:rPr>
          <w:rFonts w:ascii="Sylfaen" w:hAnsi="Sylfaen"/>
          <w:sz w:val="20"/>
          <w:lang w:val="ka-GE"/>
        </w:rPr>
        <w:t xml:space="preserve"> </w:t>
      </w:r>
    </w:p>
    <w:p w14:paraId="169C2CF1" w14:textId="77777777" w:rsidR="001D32AD" w:rsidRPr="00526134" w:rsidRDefault="001D32AD" w:rsidP="001D32AD">
      <w:pPr>
        <w:pStyle w:val="ListParagraph"/>
        <w:numPr>
          <w:ilvl w:val="0"/>
          <w:numId w:val="24"/>
        </w:numPr>
        <w:rPr>
          <w:rFonts w:ascii="Sylfaen" w:hAnsi="Sylfaen"/>
          <w:color w:val="000000"/>
          <w:sz w:val="20"/>
          <w:lang w:val="ka-GE"/>
        </w:rPr>
      </w:pPr>
      <w:r w:rsidRPr="00526134">
        <w:rPr>
          <w:rFonts w:ascii="Sylfaen" w:hAnsi="Sylfaen" w:cs="Sylfaen"/>
          <w:sz w:val="20"/>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0074E336" w14:textId="77777777" w:rsidR="001D32AD" w:rsidRPr="00526134" w:rsidRDefault="001D32AD" w:rsidP="001D32AD">
      <w:pPr>
        <w:pStyle w:val="ListParagraph"/>
        <w:spacing w:before="120"/>
        <w:rPr>
          <w:rFonts w:ascii="Sylfaen" w:hAnsi="Sylfaen"/>
          <w:sz w:val="20"/>
          <w:lang w:val="ka-GE"/>
        </w:rPr>
      </w:pPr>
    </w:p>
    <w:p w14:paraId="1F3D30F0" w14:textId="77777777" w:rsidR="001D32AD" w:rsidRPr="00526134" w:rsidRDefault="001D32AD" w:rsidP="001D32AD">
      <w:pPr>
        <w:pStyle w:val="ListParagraph"/>
        <w:numPr>
          <w:ilvl w:val="0"/>
          <w:numId w:val="24"/>
        </w:numPr>
        <w:rPr>
          <w:rFonts w:ascii="Sylfaen" w:hAnsi="Sylfaen" w:cs="Sylfaen"/>
          <w:sz w:val="20"/>
          <w:lang w:val="ka-GE"/>
        </w:rPr>
      </w:pPr>
      <w:r w:rsidRPr="00526134">
        <w:rPr>
          <w:rFonts w:ascii="Sylfaen" w:hAnsi="Sylfaen" w:cs="Sylfaen"/>
          <w:sz w:val="20"/>
          <w:lang w:val="ka-GE"/>
        </w:rPr>
        <w:t xml:space="preserve">პრეტენდენტის მიერ ხელმოწერილი აფიდავიტი - აფიდავიტი მოცემულია დანართი </w:t>
      </w:r>
      <w:r w:rsidRPr="00526134">
        <w:rPr>
          <w:rFonts w:ascii="Sylfaen" w:hAnsi="Sylfaen" w:cs="Sylfaen"/>
          <w:b/>
          <w:bCs/>
          <w:sz w:val="20"/>
          <w:lang w:val="ka-GE"/>
        </w:rPr>
        <w:t>დანართი #2-ის</w:t>
      </w:r>
      <w:r w:rsidRPr="00526134">
        <w:rPr>
          <w:rFonts w:ascii="Sylfaen" w:hAnsi="Sylfaen" w:cs="Sylfaen"/>
          <w:sz w:val="20"/>
          <w:lang w:val="ka-GE"/>
        </w:rPr>
        <w:t xml:space="preserve"> სახით;</w:t>
      </w:r>
    </w:p>
    <w:p w14:paraId="012D5E5E" w14:textId="77777777" w:rsidR="006272A3" w:rsidRPr="00526134" w:rsidRDefault="006272A3" w:rsidP="00E4656D">
      <w:pPr>
        <w:tabs>
          <w:tab w:val="left" w:pos="720"/>
        </w:tabs>
        <w:rPr>
          <w:rFonts w:ascii="Sylfaen" w:hAnsi="Sylfaen" w:cs="Sylfaen"/>
          <w:sz w:val="20"/>
          <w:lang w:val="ka-GE"/>
        </w:rPr>
      </w:pPr>
    </w:p>
    <w:p w14:paraId="3E5886E0" w14:textId="77777777" w:rsidR="002F65F9" w:rsidRPr="00526134" w:rsidRDefault="002F65F9" w:rsidP="002F65F9">
      <w:pPr>
        <w:rPr>
          <w:rFonts w:ascii="Sylfaen" w:hAnsi="Sylfaen" w:cs="Sylfaen"/>
          <w:b/>
          <w:sz w:val="20"/>
          <w:lang w:val="ka-GE"/>
        </w:rPr>
      </w:pPr>
    </w:p>
    <w:p w14:paraId="653B10D2" w14:textId="77777777" w:rsidR="002F65F9" w:rsidRPr="00526134" w:rsidRDefault="002F65F9" w:rsidP="002F65F9">
      <w:pPr>
        <w:rPr>
          <w:rFonts w:ascii="Sylfaen" w:hAnsi="Sylfaen" w:cs="Sylfaen"/>
          <w:sz w:val="20"/>
          <w:lang w:val="ka-GE"/>
        </w:rPr>
      </w:pPr>
      <w:r w:rsidRPr="00526134">
        <w:rPr>
          <w:rFonts w:ascii="Sylfaen" w:hAnsi="Sylfaen" w:cs="Sylfaen"/>
          <w:b/>
          <w:sz w:val="20"/>
          <w:lang w:val="ka-GE"/>
        </w:rPr>
        <w:t xml:space="preserve">პრეტენდენტმა უნდა წარმოადგინოს ქვემო დოკუმენტაცია დამატებითი </w:t>
      </w:r>
      <w:r w:rsidRPr="00526134">
        <w:rPr>
          <w:rFonts w:ascii="Sylfaen" w:hAnsi="Sylfaen" w:cs="Sylfaen"/>
          <w:b/>
          <w:sz w:val="20"/>
          <w:u w:val="single"/>
          <w:lang w:val="ka-GE"/>
        </w:rPr>
        <w:t>მოთხოვნის საფუძველზე</w:t>
      </w:r>
    </w:p>
    <w:p w14:paraId="26013324" w14:textId="77777777" w:rsidR="002F65F9" w:rsidRPr="00526134" w:rsidRDefault="002F65F9" w:rsidP="002F65F9">
      <w:pPr>
        <w:rPr>
          <w:rFonts w:ascii="Sylfaen" w:hAnsi="Sylfaen" w:cs="Sylfaen"/>
          <w:sz w:val="20"/>
          <w:lang w:val="ka-GE"/>
        </w:rPr>
      </w:pPr>
    </w:p>
    <w:p w14:paraId="1713A04E" w14:textId="77777777" w:rsidR="002F65F9" w:rsidRPr="00526134" w:rsidRDefault="002F65F9" w:rsidP="002F65F9">
      <w:pPr>
        <w:pStyle w:val="ListParagraph"/>
        <w:numPr>
          <w:ilvl w:val="0"/>
          <w:numId w:val="24"/>
        </w:numPr>
        <w:rPr>
          <w:rFonts w:ascii="Sylfaen" w:hAnsi="Sylfaen" w:cs="Sylfaen"/>
          <w:sz w:val="20"/>
          <w:lang w:val="ka-GE"/>
        </w:rPr>
      </w:pPr>
      <w:r w:rsidRPr="00526134">
        <w:rPr>
          <w:rFonts w:ascii="Sylfaen" w:hAnsi="Sylfaen" w:cs="Sylfaen"/>
          <w:sz w:val="20"/>
          <w:lang w:val="ka-GE"/>
        </w:rPr>
        <w:t xml:space="preserve">ცნობა შემოსავლების სამსახურიდან ბიუჯეტის წინაშე დავალიანების არარსებობის შესახებ; </w:t>
      </w:r>
    </w:p>
    <w:p w14:paraId="66F99AF6" w14:textId="77777777" w:rsidR="002F65F9" w:rsidRPr="00526134" w:rsidRDefault="002F65F9" w:rsidP="002F65F9">
      <w:pPr>
        <w:pStyle w:val="ListParagraph"/>
        <w:numPr>
          <w:ilvl w:val="0"/>
          <w:numId w:val="24"/>
        </w:numPr>
        <w:rPr>
          <w:rFonts w:ascii="Sylfaen" w:hAnsi="Sylfaen" w:cs="Sylfaen"/>
          <w:sz w:val="20"/>
          <w:lang w:val="ka-GE"/>
        </w:rPr>
      </w:pPr>
      <w:r w:rsidRPr="00526134">
        <w:rPr>
          <w:rFonts w:ascii="Sylfaen" w:hAnsi="Sylfaen" w:cs="Sylfaen"/>
          <w:sz w:val="20"/>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10BACC47" w14:textId="77777777" w:rsidR="002F65F9" w:rsidRPr="00526134" w:rsidRDefault="002F65F9" w:rsidP="002F65F9">
      <w:pPr>
        <w:numPr>
          <w:ilvl w:val="0"/>
          <w:numId w:val="24"/>
        </w:numPr>
        <w:rPr>
          <w:rFonts w:ascii="Sylfaen" w:hAnsi="Sylfaen"/>
          <w:color w:val="000000"/>
          <w:sz w:val="20"/>
          <w:lang w:val="ka-GE"/>
        </w:rPr>
      </w:pPr>
      <w:r w:rsidRPr="00526134">
        <w:rPr>
          <w:rFonts w:ascii="Sylfaen" w:hAnsi="Sylfaen"/>
          <w:color w:val="000000"/>
          <w:sz w:val="20"/>
          <w:lang w:val="ka-GE"/>
        </w:rPr>
        <w:t>მინიმუმ სამი სარეკომენდაციო წერილი მსგავსი ტიპის პროექტზე;</w:t>
      </w:r>
    </w:p>
    <w:p w14:paraId="693B6B66" w14:textId="77777777" w:rsidR="002F65F9" w:rsidRPr="00526134" w:rsidRDefault="002F65F9" w:rsidP="002F65F9">
      <w:pPr>
        <w:ind w:left="720"/>
        <w:rPr>
          <w:rFonts w:ascii="Sylfaen" w:hAnsi="Sylfaen"/>
          <w:color w:val="000000"/>
          <w:sz w:val="20"/>
          <w:lang w:val="ka-GE"/>
        </w:rPr>
      </w:pPr>
    </w:p>
    <w:p w14:paraId="27941D52" w14:textId="061C4A52" w:rsidR="002F65F9" w:rsidRPr="00526134" w:rsidRDefault="002F65F9" w:rsidP="002F65F9">
      <w:pPr>
        <w:rPr>
          <w:rFonts w:ascii="Sylfaen" w:hAnsi="Sylfaen" w:cs="Sylfaen"/>
          <w:b/>
          <w:sz w:val="20"/>
          <w:lang w:val="ka-GE"/>
        </w:rPr>
      </w:pPr>
      <w:r w:rsidRPr="00526134">
        <w:rPr>
          <w:rFonts w:ascii="Sylfaen" w:hAnsi="Sylfaen" w:cs="Sylfaen"/>
          <w:b/>
          <w:sz w:val="20"/>
          <w:lang w:val="ka-GE"/>
        </w:rPr>
        <w:lastRenderedPageBreak/>
        <w:t>პრეტენდენტის მიერ მომზადებული ყველა დანართი/დოკუმენტი უნდა იყოს ხელმოწერილი პრეტენდენტის უფლებამოსილი პირის მიერ და დამოწმებული ბეჭდით (ასეთის არსებობის შემთხვევაში).</w:t>
      </w:r>
    </w:p>
    <w:p w14:paraId="78359087" w14:textId="77777777" w:rsidR="002F65F9" w:rsidRPr="00526134" w:rsidRDefault="002F65F9" w:rsidP="002F65F9">
      <w:pPr>
        <w:rPr>
          <w:rFonts w:ascii="Sylfaen" w:hAnsi="Sylfaen" w:cs="Sylfaen"/>
          <w:sz w:val="20"/>
          <w:lang w:val="ka-GE"/>
        </w:rPr>
      </w:pPr>
    </w:p>
    <w:p w14:paraId="39F67EA8" w14:textId="77777777" w:rsidR="002F65F9" w:rsidRPr="00526134" w:rsidRDefault="002F65F9" w:rsidP="002F65F9">
      <w:pPr>
        <w:rPr>
          <w:rFonts w:ascii="Sylfaen" w:hAnsi="Sylfaen" w:cs="Sylfaen"/>
          <w:sz w:val="20"/>
          <w:lang w:val="en-US"/>
        </w:rPr>
      </w:pPr>
      <w:r w:rsidRPr="00526134">
        <w:rPr>
          <w:rFonts w:ascii="Sylfaen" w:hAnsi="Sylfaen" w:cs="Sylfaen"/>
          <w:sz w:val="20"/>
          <w:lang w:val="ka-GE"/>
        </w:rPr>
        <w:t>დოკუმენტაციის  მომზადების თარიღი წინ არ უნდა უსწრებდეს</w:t>
      </w:r>
      <w:r w:rsidRPr="00526134">
        <w:rPr>
          <w:rFonts w:ascii="Sylfaen" w:hAnsi="Sylfaen" w:cs="Sylfaen"/>
          <w:sz w:val="20"/>
          <w:lang w:val="en-US"/>
        </w:rPr>
        <w:t xml:space="preserve"> </w:t>
      </w:r>
      <w:r w:rsidRPr="00526134">
        <w:rPr>
          <w:rFonts w:ascii="Sylfaen" w:hAnsi="Sylfaen" w:cs="Sylfaen"/>
          <w:sz w:val="20"/>
          <w:lang w:val="ka-GE"/>
        </w:rPr>
        <w:t xml:space="preserve">სატენდერო დოკუმენტების წარდგენის თარიღს </w:t>
      </w:r>
      <w:r w:rsidRPr="00526134">
        <w:rPr>
          <w:rFonts w:ascii="Sylfaen" w:hAnsi="Sylfaen" w:cs="Sylfaen"/>
          <w:b/>
          <w:sz w:val="20"/>
          <w:lang w:val="ka-GE"/>
        </w:rPr>
        <w:t>1 სამუშაო დღეზე მეტი ვადით</w:t>
      </w:r>
      <w:r w:rsidRPr="00526134">
        <w:rPr>
          <w:rFonts w:ascii="Sylfaen" w:hAnsi="Sylfaen" w:cs="Sylfaen"/>
          <w:b/>
          <w:sz w:val="20"/>
          <w:lang w:val="en-US"/>
        </w:rPr>
        <w:t>.</w:t>
      </w:r>
    </w:p>
    <w:p w14:paraId="4065D75C" w14:textId="77777777" w:rsidR="002F65F9" w:rsidRPr="00526134" w:rsidRDefault="002F65F9" w:rsidP="002F65F9">
      <w:pPr>
        <w:rPr>
          <w:rFonts w:ascii="Sylfaen" w:hAnsi="Sylfaen" w:cs="Sylfaen"/>
          <w:b/>
          <w:sz w:val="20"/>
          <w:lang w:val="ka-GE"/>
        </w:rPr>
      </w:pPr>
    </w:p>
    <w:p w14:paraId="1E03C695" w14:textId="77777777" w:rsidR="002F65F9" w:rsidRPr="00526134" w:rsidRDefault="002F65F9" w:rsidP="002F65F9">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პრეტენდენტის დისკვალიფიკაცია</w:t>
      </w:r>
    </w:p>
    <w:p w14:paraId="11E5F3A9" w14:textId="77777777" w:rsidR="002F65F9" w:rsidRPr="00526134" w:rsidRDefault="002F65F9" w:rsidP="002F65F9">
      <w:pPr>
        <w:rPr>
          <w:rFonts w:ascii="Sylfaen" w:hAnsi="Sylfaen" w:cs="Sylfaen"/>
          <w:sz w:val="20"/>
          <w:lang w:val="ka-GE"/>
        </w:rPr>
      </w:pPr>
      <w:r w:rsidRPr="00526134">
        <w:rPr>
          <w:rFonts w:ascii="Sylfaen" w:hAnsi="Sylfaen" w:cs="Sylfaen"/>
          <w:sz w:val="20"/>
          <w:lang w:val="ka-GE"/>
        </w:rPr>
        <w:t>შემსყიდველი უფლებამოსილია მოახდინოს პრეტენდენტის დისკვალიფიკაცია თუ:</w:t>
      </w:r>
    </w:p>
    <w:p w14:paraId="3DC15058"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 xml:space="preserve">პრეტენდენტი ირიცხება მოვალეთა რეესტრში; </w:t>
      </w:r>
    </w:p>
    <w:p w14:paraId="3C34116B"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348CFA5B"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1F6D4FA6"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სატენდერო განაცხადით მოთხოვნილი დოკუმენტაცია/ინფორმაცია:</w:t>
      </w:r>
    </w:p>
    <w:p w14:paraId="3F955DEF"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 xml:space="preserve"> სრულად არ იქნება წარმოდგენილი;</w:t>
      </w:r>
    </w:p>
    <w:p w14:paraId="6041705D"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არ შეესაბამება დადგენილ მოთხოვნებს;</w:t>
      </w:r>
    </w:p>
    <w:p w14:paraId="4980981F"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არ შეესაბამება სინამდვილეს;</w:t>
      </w:r>
    </w:p>
    <w:p w14:paraId="6558AC29" w14:textId="77777777" w:rsidR="002F65F9" w:rsidRPr="00526134" w:rsidRDefault="002F65F9" w:rsidP="002F65F9">
      <w:pPr>
        <w:pStyle w:val="ListParagraph"/>
        <w:numPr>
          <w:ilvl w:val="0"/>
          <w:numId w:val="15"/>
        </w:numPr>
        <w:rPr>
          <w:rFonts w:ascii="Sylfaen" w:hAnsi="Sylfaen" w:cs="Sylfaen"/>
          <w:sz w:val="20"/>
          <w:lang w:val="ka-GE"/>
        </w:rPr>
      </w:pPr>
      <w:r w:rsidRPr="00526134">
        <w:rPr>
          <w:rFonts w:ascii="Sylfaen" w:hAnsi="Sylfaen" w:cs="Sylfaen"/>
          <w:sz w:val="20"/>
          <w:lang w:val="ka-GE"/>
        </w:rPr>
        <w:t>ყალბია.</w:t>
      </w:r>
    </w:p>
    <w:p w14:paraId="15D18500" w14:textId="77777777" w:rsidR="002F65F9" w:rsidRPr="00526134" w:rsidRDefault="002F65F9" w:rsidP="002F65F9">
      <w:pPr>
        <w:pStyle w:val="ListParagraph"/>
        <w:numPr>
          <w:ilvl w:val="0"/>
          <w:numId w:val="14"/>
        </w:numPr>
        <w:rPr>
          <w:rFonts w:ascii="Sylfaen" w:hAnsi="Sylfaen" w:cs="Sylfaen"/>
          <w:sz w:val="20"/>
          <w:lang w:val="ka-GE"/>
        </w:rPr>
      </w:pPr>
      <w:r w:rsidRPr="00526134">
        <w:rPr>
          <w:rFonts w:ascii="Sylfaen" w:hAnsi="Sylfaen" w:cs="Sylfaen"/>
          <w:sz w:val="20"/>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55B6A6E7" w14:textId="77777777" w:rsidR="00D43EF4" w:rsidRPr="00526134" w:rsidRDefault="00D43EF4">
      <w:pPr>
        <w:rPr>
          <w:rFonts w:ascii="Sylfaen" w:hAnsi="Sylfaen" w:cs="Sylfaen"/>
          <w:sz w:val="20"/>
          <w:lang w:val="ka-GE"/>
        </w:rPr>
      </w:pPr>
    </w:p>
    <w:p w14:paraId="0FB54B23" w14:textId="0EC1DC53" w:rsidR="00270ED6" w:rsidRPr="00526134" w:rsidRDefault="00270ED6" w:rsidP="00FD1B21">
      <w:pPr>
        <w:pStyle w:val="ListParagraph"/>
        <w:numPr>
          <w:ilvl w:val="3"/>
          <w:numId w:val="8"/>
        </w:numPr>
        <w:ind w:left="426" w:hanging="426"/>
        <w:rPr>
          <w:rFonts w:ascii="Sylfaen" w:hAnsi="Sylfaen" w:cs="Sylfaen"/>
          <w:sz w:val="20"/>
          <w:lang w:val="en-US"/>
        </w:rPr>
      </w:pPr>
      <w:r w:rsidRPr="00526134">
        <w:rPr>
          <w:rFonts w:ascii="Sylfaen" w:hAnsi="Sylfaen" w:cs="Sylfaen"/>
          <w:b/>
          <w:sz w:val="20"/>
          <w:lang w:val="ka-GE"/>
        </w:rPr>
        <w:t>კონფიდენციალურობა</w:t>
      </w:r>
    </w:p>
    <w:p w14:paraId="5BFB8AE0" w14:textId="7BDDC593" w:rsidR="00A92E91" w:rsidRPr="00526134" w:rsidRDefault="00270ED6" w:rsidP="00FD1B21">
      <w:pPr>
        <w:rPr>
          <w:rFonts w:ascii="Sylfaen" w:hAnsi="Sylfaen" w:cs="Sylfaen"/>
          <w:sz w:val="20"/>
          <w:lang w:val="ka-GE"/>
        </w:rPr>
      </w:pPr>
      <w:r w:rsidRPr="00526134">
        <w:rPr>
          <w:rFonts w:ascii="Sylfaen" w:hAnsi="Sylfaen" w:cs="Sylfaen"/>
          <w:sz w:val="20"/>
          <w:lang w:val="ka-GE"/>
        </w:rPr>
        <w:t xml:space="preserve">პრეტენდენტი პასუხისმგებელია </w:t>
      </w:r>
      <w:r w:rsidR="00212F33" w:rsidRPr="00526134">
        <w:rPr>
          <w:rFonts w:ascii="Sylfaen" w:hAnsi="Sylfaen" w:cs="Sylfaen"/>
          <w:sz w:val="20"/>
          <w:lang w:val="ka-GE"/>
        </w:rPr>
        <w:t>შემსყიდველის</w:t>
      </w:r>
      <w:r w:rsidRPr="00526134">
        <w:rPr>
          <w:rFonts w:ascii="Sylfaen" w:hAnsi="Sylfaen" w:cs="Sylfaen"/>
          <w:sz w:val="20"/>
          <w:lang w:val="ka-GE"/>
        </w:rPr>
        <w:t xml:space="preserve"> მიერ მიწოდებული ინფორმაციის კონფიდენციალურობაზე, როგორც შერჩევის პროცესის მსვლელობის, ასევე</w:t>
      </w:r>
      <w:r w:rsidR="00D11D34" w:rsidRPr="00526134">
        <w:rPr>
          <w:rFonts w:ascii="Sylfaen" w:hAnsi="Sylfaen" w:cs="Sylfaen"/>
          <w:sz w:val="20"/>
          <w:lang w:val="ka-GE"/>
        </w:rPr>
        <w:t>,</w:t>
      </w:r>
      <w:r w:rsidRPr="00526134">
        <w:rPr>
          <w:rFonts w:ascii="Sylfaen" w:hAnsi="Sylfaen" w:cs="Sylfaen"/>
          <w:sz w:val="20"/>
          <w:lang w:val="ka-GE"/>
        </w:rPr>
        <w:t xml:space="preserve"> მისი დასრულების შემდეგ</w:t>
      </w:r>
      <w:r w:rsidR="00D11D34" w:rsidRPr="00526134">
        <w:rPr>
          <w:rFonts w:ascii="Sylfaen" w:hAnsi="Sylfaen" w:cs="Sylfaen"/>
          <w:sz w:val="20"/>
          <w:lang w:val="ka-GE"/>
        </w:rPr>
        <w:t>აც</w:t>
      </w:r>
      <w:r w:rsidRPr="00526134">
        <w:rPr>
          <w:rFonts w:ascii="Sylfaen" w:hAnsi="Sylfaen" w:cs="Sylfaen"/>
          <w:sz w:val="20"/>
          <w:lang w:val="ka-GE"/>
        </w:rPr>
        <w:t>, მიუხედავად ტენდერის შედეგებისა.</w:t>
      </w:r>
    </w:p>
    <w:p w14:paraId="5C0B9681" w14:textId="77777777" w:rsidR="00A92E91" w:rsidRPr="00526134" w:rsidRDefault="00A92E91">
      <w:pPr>
        <w:ind w:firstLine="360"/>
        <w:rPr>
          <w:rFonts w:ascii="Sylfaen" w:hAnsi="Sylfaen" w:cs="Sylfaen"/>
          <w:sz w:val="20"/>
          <w:lang w:val="ka-GE"/>
        </w:rPr>
      </w:pPr>
    </w:p>
    <w:p w14:paraId="4399B89E" w14:textId="5958BB16" w:rsidR="00A92E91" w:rsidRPr="00526134" w:rsidRDefault="00623307" w:rsidP="00FD1B21">
      <w:pPr>
        <w:pStyle w:val="ListParagraph"/>
        <w:numPr>
          <w:ilvl w:val="3"/>
          <w:numId w:val="8"/>
        </w:numPr>
        <w:ind w:left="426" w:hanging="426"/>
        <w:rPr>
          <w:rFonts w:ascii="Sylfaen" w:hAnsi="Sylfaen" w:cs="Sylfaen"/>
          <w:b/>
          <w:sz w:val="20"/>
          <w:lang w:val="ka-GE"/>
        </w:rPr>
      </w:pPr>
      <w:r w:rsidRPr="00526134">
        <w:rPr>
          <w:rFonts w:ascii="Sylfaen" w:hAnsi="Sylfaen" w:cs="Sylfaen"/>
          <w:b/>
          <w:sz w:val="20"/>
          <w:lang w:val="ka-GE"/>
        </w:rPr>
        <w:t>სატენდერო წინადადების წარდგენა</w:t>
      </w:r>
    </w:p>
    <w:p w14:paraId="6E75E430" w14:textId="59771AA8" w:rsidR="00623307" w:rsidRPr="00526134" w:rsidRDefault="00623307" w:rsidP="00E8508F">
      <w:pPr>
        <w:rPr>
          <w:rFonts w:ascii="Sylfaen" w:hAnsi="Sylfaen" w:cs="Sylfaen"/>
          <w:sz w:val="20"/>
          <w:lang w:val="ka-GE"/>
        </w:rPr>
      </w:pPr>
      <w:r w:rsidRPr="00526134">
        <w:rPr>
          <w:rFonts w:ascii="Sylfaen" w:hAnsi="Sylfaen" w:cs="Sylfaen"/>
          <w:sz w:val="20"/>
          <w:lang w:val="ka-GE"/>
        </w:rPr>
        <w:t xml:space="preserve">სატენდერო წინადადებების წარდგენა უნდა მოხდეს </w:t>
      </w:r>
      <w:r w:rsidR="009F5BE2" w:rsidRPr="00526134">
        <w:rPr>
          <w:rFonts w:ascii="Sylfaen" w:hAnsi="Sylfaen" w:cs="Sylfaen"/>
          <w:sz w:val="20"/>
          <w:lang w:val="ka-GE"/>
        </w:rPr>
        <w:t xml:space="preserve">ელექტრონულად, </w:t>
      </w:r>
      <w:hyperlink r:id="rId8" w:history="1">
        <w:r w:rsidR="00FD5B9D" w:rsidRPr="00526134">
          <w:rPr>
            <w:rStyle w:val="Hyperlink"/>
            <w:rFonts w:ascii="Sylfaen" w:hAnsi="Sylfaen" w:cs="Sylfaen"/>
            <w:sz w:val="20"/>
            <w:lang w:val="ka-GE"/>
          </w:rPr>
          <w:t>www.tenders.ge</w:t>
        </w:r>
      </w:hyperlink>
      <w:r w:rsidR="009F5BE2" w:rsidRPr="00526134">
        <w:rPr>
          <w:rFonts w:ascii="Sylfaen" w:hAnsi="Sylfaen" w:cs="Sylfaen"/>
          <w:sz w:val="20"/>
          <w:lang w:val="ka-GE"/>
        </w:rPr>
        <w:t xml:space="preserve">-ზე, </w:t>
      </w:r>
      <w:r w:rsidRPr="00526134">
        <w:rPr>
          <w:rFonts w:ascii="Sylfaen" w:hAnsi="Sylfaen" w:cs="Sylfaen"/>
          <w:sz w:val="20"/>
          <w:lang w:val="ka-GE"/>
        </w:rPr>
        <w:t>დახურული კონვერტის პრინციპით</w:t>
      </w:r>
      <w:r w:rsidR="009F5BE2" w:rsidRPr="00526134">
        <w:rPr>
          <w:rFonts w:ascii="Sylfaen" w:hAnsi="Sylfaen" w:cs="Sylfaen"/>
          <w:sz w:val="20"/>
          <w:lang w:val="ka-GE"/>
        </w:rPr>
        <w:t>.</w:t>
      </w:r>
    </w:p>
    <w:p w14:paraId="6B34B2C4" w14:textId="77777777" w:rsidR="00E4507B" w:rsidRPr="00526134" w:rsidRDefault="00E4507B" w:rsidP="00E4507B">
      <w:pPr>
        <w:tabs>
          <w:tab w:val="left" w:pos="1080"/>
        </w:tabs>
        <w:rPr>
          <w:rFonts w:ascii="Sylfaen" w:hAnsi="Sylfaen" w:cs="Sylfaen"/>
          <w:sz w:val="20"/>
          <w:lang w:val="ka-GE"/>
        </w:rPr>
      </w:pPr>
    </w:p>
    <w:p w14:paraId="7AADD610" w14:textId="002A9B01" w:rsidR="00E4507B" w:rsidRPr="00526134" w:rsidRDefault="00E4507B" w:rsidP="00E4507B">
      <w:pPr>
        <w:tabs>
          <w:tab w:val="left" w:pos="1080"/>
        </w:tabs>
        <w:rPr>
          <w:rFonts w:ascii="Sylfaen" w:hAnsi="Sylfaen" w:cs="Sylfaen"/>
          <w:sz w:val="20"/>
          <w:lang w:val="ka-GE"/>
        </w:rPr>
      </w:pPr>
      <w:r w:rsidRPr="00526134">
        <w:rPr>
          <w:rFonts w:ascii="Sylfaen" w:hAnsi="Sylfaen" w:cs="Sylfaen"/>
          <w:sz w:val="20"/>
          <w:lang w:val="ka-GE"/>
        </w:rPr>
        <w:t xml:space="preserve">პრეტენდენტებმა სატენდერო წინადადება უნდა წარმოადგინონ </w:t>
      </w:r>
      <w:r w:rsidRPr="00F14448">
        <w:rPr>
          <w:rFonts w:ascii="Sylfaen" w:hAnsi="Sylfaen" w:cs="Sylfaen"/>
          <w:sz w:val="20"/>
          <w:lang w:val="ka-GE"/>
        </w:rPr>
        <w:t>202</w:t>
      </w:r>
      <w:r w:rsidR="00C8706C">
        <w:rPr>
          <w:rFonts w:ascii="Sylfaen" w:hAnsi="Sylfaen" w:cs="Sylfaen"/>
          <w:sz w:val="20"/>
          <w:lang w:val="ka-GE"/>
        </w:rPr>
        <w:t>6</w:t>
      </w:r>
      <w:r w:rsidRPr="00F14448">
        <w:rPr>
          <w:rFonts w:ascii="Sylfaen" w:hAnsi="Sylfaen" w:cs="Sylfaen"/>
          <w:sz w:val="20"/>
          <w:lang w:val="ka-GE"/>
        </w:rPr>
        <w:t xml:space="preserve"> წლის </w:t>
      </w:r>
      <w:r w:rsidR="00285808" w:rsidRPr="00F14448">
        <w:rPr>
          <w:rFonts w:ascii="Sylfaen" w:hAnsi="Sylfaen" w:cs="Sylfaen"/>
          <w:sz w:val="20"/>
          <w:lang w:val="ka-GE"/>
        </w:rPr>
        <w:t xml:space="preserve"> </w:t>
      </w:r>
      <w:r w:rsidR="00C8706C">
        <w:rPr>
          <w:rFonts w:ascii="Sylfaen" w:hAnsi="Sylfaen" w:cs="Sylfaen"/>
          <w:sz w:val="20"/>
          <w:lang w:val="ka-GE"/>
        </w:rPr>
        <w:t xml:space="preserve">25 ივნისის </w:t>
      </w:r>
      <w:r w:rsidR="003F2769" w:rsidRPr="00F14448">
        <w:rPr>
          <w:rFonts w:ascii="Sylfaen" w:hAnsi="Sylfaen" w:cs="Sylfaen"/>
          <w:sz w:val="20"/>
          <w:lang w:val="ka-GE"/>
        </w:rPr>
        <w:t xml:space="preserve"> </w:t>
      </w:r>
      <w:r w:rsidRPr="00F14448">
        <w:rPr>
          <w:rFonts w:ascii="Sylfaen" w:hAnsi="Sylfaen" w:cs="Sylfaen"/>
          <w:sz w:val="20"/>
          <w:lang w:val="ka-GE"/>
        </w:rPr>
        <w:t xml:space="preserve"> 18:00 საათამდე.</w:t>
      </w:r>
    </w:p>
    <w:p w14:paraId="5FBB04D5" w14:textId="1BD2C485" w:rsidR="00E4507B" w:rsidRPr="00526134" w:rsidRDefault="00E4507B" w:rsidP="00E4507B">
      <w:pPr>
        <w:spacing w:after="120" w:line="264" w:lineRule="auto"/>
        <w:rPr>
          <w:rFonts w:ascii="Sylfaen" w:hAnsi="Sylfaen" w:cs="Sylfaen"/>
          <w:sz w:val="20"/>
          <w:lang w:val="ka-GE"/>
        </w:rPr>
      </w:pPr>
      <w:r w:rsidRPr="00526134">
        <w:rPr>
          <w:rFonts w:ascii="Sylfaen" w:hAnsi="Sylfaen" w:cs="Sylfaen"/>
          <w:sz w:val="20"/>
          <w:lang w:val="ka-GE"/>
        </w:rPr>
        <w:t xml:space="preserve">სატენდერო წინადადება ძალაში უნდა იყოს </w:t>
      </w:r>
      <w:r w:rsidR="0061730F" w:rsidRPr="00526134">
        <w:rPr>
          <w:rFonts w:ascii="Sylfaen" w:hAnsi="Sylfaen" w:cs="Sylfaen"/>
          <w:b/>
          <w:bCs/>
          <w:sz w:val="20"/>
          <w:lang w:val="ka-GE"/>
        </w:rPr>
        <w:t>60</w:t>
      </w:r>
      <w:r w:rsidRPr="00526134">
        <w:rPr>
          <w:rFonts w:ascii="Sylfaen" w:hAnsi="Sylfaen" w:cs="Sylfaen"/>
          <w:b/>
          <w:bCs/>
          <w:sz w:val="20"/>
          <w:lang w:val="ka-GE"/>
        </w:rPr>
        <w:t xml:space="preserve"> (</w:t>
      </w:r>
      <w:r w:rsidR="0061730F" w:rsidRPr="00526134">
        <w:rPr>
          <w:rFonts w:ascii="Sylfaen" w:hAnsi="Sylfaen" w:cs="Sylfaen"/>
          <w:b/>
          <w:bCs/>
          <w:sz w:val="20"/>
          <w:lang w:val="ka-GE"/>
        </w:rPr>
        <w:t>სამოცი</w:t>
      </w:r>
      <w:r w:rsidRPr="00526134">
        <w:rPr>
          <w:rFonts w:ascii="Sylfaen" w:hAnsi="Sylfaen" w:cs="Sylfaen"/>
          <w:b/>
          <w:bCs/>
          <w:sz w:val="20"/>
          <w:lang w:val="ka-GE"/>
        </w:rPr>
        <w:t>)</w:t>
      </w:r>
      <w:r w:rsidRPr="00526134">
        <w:rPr>
          <w:rFonts w:ascii="Sylfaen" w:hAnsi="Sylfaen" w:cs="Sylfaen"/>
          <w:sz w:val="20"/>
          <w:lang w:val="ka-GE"/>
        </w:rPr>
        <w:t xml:space="preserve"> კალენდარული დღის ვადაში.</w:t>
      </w:r>
    </w:p>
    <w:p w14:paraId="75BAC186" w14:textId="77777777" w:rsidR="0075353F" w:rsidRPr="00526134" w:rsidRDefault="0075353F" w:rsidP="00EB21E8">
      <w:pPr>
        <w:rPr>
          <w:rFonts w:ascii="Sylfaen" w:hAnsi="Sylfaen" w:cs="Sylfaen"/>
          <w:sz w:val="20"/>
          <w:lang w:val="ka-GE"/>
        </w:rPr>
      </w:pPr>
    </w:p>
    <w:p w14:paraId="71A1B229" w14:textId="78B1F05C" w:rsidR="00A92E91" w:rsidRPr="00987FDF" w:rsidRDefault="005B7AE4" w:rsidP="00FD5B9D">
      <w:pPr>
        <w:rPr>
          <w:rFonts w:ascii="Sylfaen" w:hAnsi="Sylfaen"/>
          <w:sz w:val="20"/>
          <w:lang w:val="en-US"/>
        </w:rPr>
      </w:pPr>
      <w:r w:rsidRPr="00526134">
        <w:rPr>
          <w:rFonts w:ascii="Sylfaen" w:hAnsi="Sylfaen" w:cs="Sylfaen"/>
          <w:sz w:val="20"/>
          <w:lang w:val="ka-GE"/>
        </w:rPr>
        <w:t>შერჩევის პროცესის მსვლელობის</w:t>
      </w:r>
      <w:r w:rsidR="009F5BE2" w:rsidRPr="00526134">
        <w:rPr>
          <w:rFonts w:ascii="Sylfaen" w:hAnsi="Sylfaen" w:cs="Sylfaen"/>
          <w:sz w:val="20"/>
          <w:lang w:val="ka-GE"/>
        </w:rPr>
        <w:t>ას</w:t>
      </w:r>
      <w:r w:rsidRPr="00526134">
        <w:rPr>
          <w:rFonts w:ascii="Sylfaen" w:hAnsi="Sylfaen" w:cs="Sylfaen"/>
          <w:sz w:val="20"/>
          <w:lang w:val="ka-GE"/>
        </w:rPr>
        <w:t xml:space="preserve">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w:t>
      </w:r>
      <w:r w:rsidR="00BD37BC" w:rsidRPr="00526134">
        <w:rPr>
          <w:rFonts w:ascii="Sylfaen" w:hAnsi="Sylfaen" w:cs="Sylfaen"/>
          <w:sz w:val="20"/>
          <w:lang w:val="ka-GE"/>
        </w:rPr>
        <w:t>,</w:t>
      </w:r>
      <w:r w:rsidRPr="00526134">
        <w:rPr>
          <w:rFonts w:ascii="Sylfaen" w:hAnsi="Sylfaen" w:cs="Sylfaen"/>
          <w:sz w:val="20"/>
          <w:lang w:val="ka-GE"/>
        </w:rPr>
        <w:t xml:space="preserve"> გთხოვთ</w:t>
      </w:r>
      <w:r w:rsidR="00BD37BC" w:rsidRPr="00526134">
        <w:rPr>
          <w:rFonts w:ascii="Sylfaen" w:hAnsi="Sylfaen" w:cs="Sylfaen"/>
          <w:sz w:val="20"/>
          <w:lang w:val="ka-GE"/>
        </w:rPr>
        <w:t>,</w:t>
      </w:r>
      <w:r w:rsidRPr="00526134">
        <w:rPr>
          <w:rFonts w:ascii="Sylfaen" w:hAnsi="Sylfaen" w:cs="Sylfaen"/>
          <w:sz w:val="20"/>
          <w:lang w:val="ka-GE"/>
        </w:rPr>
        <w:t xml:space="preserve"> მოგვწეროთ ელექტრონული ფოსტის მისამართზე</w:t>
      </w:r>
      <w:r w:rsidR="00270ED6" w:rsidRPr="00526134">
        <w:rPr>
          <w:rFonts w:ascii="Sylfaen" w:hAnsi="Sylfaen" w:cs="Sylfaen"/>
          <w:sz w:val="20"/>
          <w:lang w:val="ka-GE"/>
        </w:rPr>
        <w:t xml:space="preserve">: </w:t>
      </w:r>
      <w:r w:rsidR="004D240F">
        <w:rPr>
          <w:rFonts w:ascii="Sylfaen" w:hAnsi="Sylfaen"/>
          <w:color w:val="0070C0"/>
          <w:u w:val="single"/>
          <w:lang w:val="en-US"/>
        </w:rPr>
        <w:t>kastamadze@evex.ge</w:t>
      </w:r>
    </w:p>
    <w:sectPr w:rsidR="00A92E91" w:rsidRPr="00987FDF">
      <w:headerReference w:type="default" r:id="rId9"/>
      <w:footerReference w:type="default" r:id="rId10"/>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A216" w14:textId="77777777" w:rsidR="004E2AE6" w:rsidRDefault="004E2AE6">
      <w:r>
        <w:separator/>
      </w:r>
    </w:p>
  </w:endnote>
  <w:endnote w:type="continuationSeparator" w:id="0">
    <w:p w14:paraId="29AAE1A9" w14:textId="77777777" w:rsidR="004E2AE6" w:rsidRDefault="004E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ago Book">
    <w:altName w:val="Calibri"/>
    <w:panose1 w:val="00000000000000000000"/>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699C" w14:textId="5058E662" w:rsidR="00173EC8" w:rsidRDefault="00173EC8">
    <w:pPr>
      <w:pStyle w:val="Footer"/>
      <w:jc w:val="center"/>
    </w:pPr>
    <w:r>
      <w:t xml:space="preserve">Page </w:t>
    </w:r>
    <w:r>
      <w:fldChar w:fldCharType="begin"/>
    </w:r>
    <w:r>
      <w:instrText>PAGE</w:instrText>
    </w:r>
    <w:r>
      <w:fldChar w:fldCharType="separate"/>
    </w:r>
    <w:r w:rsidR="00AC4780">
      <w:rPr>
        <w:noProof/>
      </w:rPr>
      <w:t>4</w:t>
    </w:r>
    <w:r>
      <w:fldChar w:fldCharType="end"/>
    </w:r>
    <w:r>
      <w:t xml:space="preserve"> of </w:t>
    </w:r>
    <w:r>
      <w:fldChar w:fldCharType="begin"/>
    </w:r>
    <w:r>
      <w:instrText>NUMPAGES</w:instrText>
    </w:r>
    <w:r>
      <w:fldChar w:fldCharType="separate"/>
    </w:r>
    <w:r w:rsidR="00AC4780">
      <w:rPr>
        <w:noProof/>
      </w:rPr>
      <w:t>4</w:t>
    </w:r>
    <w:r>
      <w:fldChar w:fldCharType="end"/>
    </w:r>
    <w:r>
      <w:rPr>
        <w:noProof/>
        <w:lang w:val="en-US"/>
      </w:rPr>
      <mc:AlternateContent>
        <mc:Choice Requires="wps">
          <w:drawing>
            <wp:anchor distT="0" distB="0" distL="0" distR="0" simplePos="0" relativeHeight="6" behindDoc="0" locked="0" layoutInCell="1" allowOverlap="1" wp14:anchorId="56CCD6D1" wp14:editId="0B59F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15555FC3" w14:textId="77777777" w:rsidR="00173EC8" w:rsidRDefault="00173EC8">
                          <w:pPr>
                            <w:pStyle w:val="Footer"/>
                            <w:rPr>
                              <w:rStyle w:val="PageNumber"/>
                              <w:rFonts w:ascii="Arial" w:hAnsi="Arial" w:cs="Arial"/>
                              <w:color w:val="808080"/>
                              <w:sz w:val="20"/>
                            </w:rPr>
                          </w:pPr>
                        </w:p>
                      </w:txbxContent>
                    </wps:txbx>
                    <wps:bodyPr lIns="0" tIns="0" rIns="0" bIns="0" anchor="t">
                      <a:spAutoFit/>
                    </wps:bodyPr>
                  </wps:wsp>
                </a:graphicData>
              </a:graphic>
            </wp:anchor>
          </w:drawing>
        </mc:Choice>
        <mc:Fallback>
          <w:pict>
            <v:shapetype w14:anchorId="56CCD6D1"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15555FC3" w14:textId="77777777" w:rsidR="00173EC8" w:rsidRDefault="00173EC8">
                    <w:pPr>
                      <w:pStyle w:val="Footer"/>
                      <w:rPr>
                        <w:rStyle w:val="PageNumber"/>
                        <w:rFonts w:ascii="Arial"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DDE9" w14:textId="77777777" w:rsidR="004E2AE6" w:rsidRDefault="004E2AE6">
      <w:r>
        <w:separator/>
      </w:r>
    </w:p>
  </w:footnote>
  <w:footnote w:type="continuationSeparator" w:id="0">
    <w:p w14:paraId="79BB6EC7" w14:textId="77777777" w:rsidR="004E2AE6" w:rsidRDefault="004E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15FB" w14:textId="3976B68F" w:rsidR="00F93BDC" w:rsidRDefault="00F93BDC" w:rsidP="00F93BDC">
    <w:pPr>
      <w:pStyle w:val="Header"/>
      <w:jc w:val="right"/>
      <w:rPr>
        <w:rFonts w:ascii="Sylfaen" w:hAnsi="Sylfaen"/>
        <w:b/>
        <w:lang w:val="ka-GE"/>
      </w:rPr>
    </w:pPr>
    <w:r>
      <w:rPr>
        <w:noProof/>
      </w:rPr>
      <w:drawing>
        <wp:inline distT="0" distB="0" distL="0" distR="0" wp14:anchorId="31F33019" wp14:editId="2EA5C168">
          <wp:extent cx="1427582" cy="234950"/>
          <wp:effectExtent l="0" t="0" r="1270" b="0"/>
          <wp:docPr id="3" name="x_Picture 1" descr="A blue and black text&#10;&#10;Description automatically generated">
            <a:extLst xmlns:a="http://schemas.openxmlformats.org/drawingml/2006/main">
              <a:ext uri="{FF2B5EF4-FFF2-40B4-BE49-F238E27FC236}">
                <a16:creationId xmlns:a16="http://schemas.microsoft.com/office/drawing/2014/main" id="{7348296D-2C0B-AD06-1BB0-D022BB88A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Picture 1" descr="A blue and black text&#10;&#10;Description automatically generated">
                    <a:extLst>
                      <a:ext uri="{FF2B5EF4-FFF2-40B4-BE49-F238E27FC236}">
                        <a16:creationId xmlns:a16="http://schemas.microsoft.com/office/drawing/2014/main" id="{7348296D-2C0B-AD06-1BB0-D022BB88A39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5546" cy="237907"/>
                  </a:xfrm>
                  <a:prstGeom prst="rect">
                    <a:avLst/>
                  </a:prstGeom>
                  <a:noFill/>
                  <a:ln>
                    <a:noFill/>
                  </a:ln>
                </pic:spPr>
              </pic:pic>
            </a:graphicData>
          </a:graphic>
        </wp:inline>
      </w:drawing>
    </w:r>
  </w:p>
  <w:p w14:paraId="2B81955E" w14:textId="7F66855C" w:rsidR="00FD5B9D" w:rsidRPr="00C45743" w:rsidRDefault="00A17D48">
    <w:pPr>
      <w:pStyle w:val="Header"/>
      <w:rPr>
        <w:rFonts w:ascii="Sylfaen" w:hAnsi="Sylfaen"/>
        <w:b/>
        <w:lang w:val="en-US"/>
      </w:rPr>
    </w:pPr>
    <w:r>
      <w:rPr>
        <w:rFonts w:ascii="Sylfaen" w:hAnsi="Sylfaen"/>
        <w:b/>
        <w:lang w:val="ka-GE"/>
      </w:rPr>
      <w:t xml:space="preserve">სს ევექსი </w:t>
    </w:r>
    <w:r w:rsidR="0078001B">
      <w:rPr>
        <w:rFonts w:ascii="Sylfaen" w:hAnsi="Sylfaen"/>
        <w:b/>
        <w:lang w:val="en-US"/>
      </w:rPr>
      <w:t xml:space="preserve">                                                                                             </w:t>
    </w:r>
  </w:p>
  <w:p w14:paraId="60D72C32" w14:textId="124E1571" w:rsidR="00D84493" w:rsidRDefault="00FD5B9D">
    <w:pPr>
      <w:pStyle w:val="Header"/>
      <w:rPr>
        <w:rFonts w:ascii="Sylfaen" w:hAnsi="Sylfaen"/>
        <w:lang w:val="en-US"/>
      </w:rPr>
    </w:pPr>
    <w:r w:rsidRPr="00FD5B9D">
      <w:rPr>
        <w:rFonts w:ascii="Sylfaen" w:hAnsi="Sylfaen"/>
        <w:b/>
        <w:lang w:val="ka-GE"/>
      </w:rPr>
      <w:t>ტენდერი</w:t>
    </w:r>
    <w:r>
      <w:rPr>
        <w:rFonts w:ascii="Sylfaen" w:hAnsi="Sylfaen"/>
        <w:lang w:val="ka-GE"/>
      </w:rPr>
      <w:t xml:space="preserve">: </w:t>
    </w:r>
    <w:r w:rsidR="0044095E" w:rsidRPr="0044095E">
      <w:rPr>
        <w:rFonts w:ascii="Sylfaen" w:hAnsi="Sylfaen" w:cs="Sylfaen"/>
        <w:b/>
        <w:bCs/>
        <w:sz w:val="20"/>
        <w:lang w:val="ka-GE"/>
      </w:rPr>
      <w:t>საბეჭდი ქაღალდის შესყიდვაზე</w:t>
    </w:r>
  </w:p>
  <w:p w14:paraId="1BF63D06" w14:textId="77777777" w:rsidR="0078001B" w:rsidRPr="00783824" w:rsidRDefault="0078001B">
    <w:pPr>
      <w:pStyle w:val="Header"/>
      <w:rPr>
        <w:rFonts w:ascii="Sylfaen" w:hAnsi="Sylfae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7A"/>
    <w:multiLevelType w:val="hybridMultilevel"/>
    <w:tmpl w:val="674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01D6"/>
    <w:multiLevelType w:val="hybridMultilevel"/>
    <w:tmpl w:val="5132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678E"/>
    <w:multiLevelType w:val="hybridMultilevel"/>
    <w:tmpl w:val="43C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 w15:restartNumberingAfterBreak="0">
    <w:nsid w:val="17664994"/>
    <w:multiLevelType w:val="hybridMultilevel"/>
    <w:tmpl w:val="EBBAF4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9"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D437F"/>
    <w:multiLevelType w:val="hybridMultilevel"/>
    <w:tmpl w:val="3CC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7435D2"/>
    <w:multiLevelType w:val="hybridMultilevel"/>
    <w:tmpl w:val="DE3AFF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3916F4F"/>
    <w:multiLevelType w:val="hybridMultilevel"/>
    <w:tmpl w:val="B3DEE2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97C61"/>
    <w:multiLevelType w:val="multilevel"/>
    <w:tmpl w:val="C0B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C40E11"/>
    <w:multiLevelType w:val="hybridMultilevel"/>
    <w:tmpl w:val="9064C5DE"/>
    <w:lvl w:ilvl="0" w:tplc="A24E3474">
      <w:start w:val="6"/>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460E4094"/>
    <w:multiLevelType w:val="hybridMultilevel"/>
    <w:tmpl w:val="1150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6547B"/>
    <w:multiLevelType w:val="hybridMultilevel"/>
    <w:tmpl w:val="667E5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320AC0"/>
    <w:multiLevelType w:val="hybridMultilevel"/>
    <w:tmpl w:val="18028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E82B0A"/>
    <w:multiLevelType w:val="multilevel"/>
    <w:tmpl w:val="CB9E2BC2"/>
    <w:lvl w:ilvl="0">
      <w:start w:val="1"/>
      <w:numFmt w:val="decimal"/>
      <w:lvlText w:val="%1."/>
      <w:lvlJc w:val="left"/>
      <w:pPr>
        <w:tabs>
          <w:tab w:val="num" w:pos="360"/>
        </w:tabs>
        <w:ind w:left="360" w:hanging="360"/>
      </w:pPr>
    </w:lvl>
    <w:lvl w:ilvl="1">
      <w:start w:val="1"/>
      <w:numFmt w:val="none"/>
      <w:suff w:val="nothing"/>
      <w:lvlText w:val=""/>
      <w:lvlJc w:val="left"/>
      <w:pPr>
        <w:tabs>
          <w:tab w:val="num" w:pos="360"/>
        </w:tabs>
        <w:ind w:left="108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i w:val="0"/>
        <w:color w:val="000000"/>
        <w:u w:val="none"/>
      </w:rPr>
    </w:lvl>
    <w:lvl w:ilvl="4">
      <w:start w:val="1"/>
      <w:numFmt w:val="decimal"/>
      <w:lvlText w:val="%5)"/>
      <w:lvlJc w:val="left"/>
      <w:pPr>
        <w:ind w:left="3600" w:hanging="360"/>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5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9A4F1E"/>
    <w:multiLevelType w:val="multilevel"/>
    <w:tmpl w:val="03E8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402BE"/>
    <w:multiLevelType w:val="multilevel"/>
    <w:tmpl w:val="ACD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D3152"/>
    <w:multiLevelType w:val="hybridMultilevel"/>
    <w:tmpl w:val="E41832EC"/>
    <w:lvl w:ilvl="0" w:tplc="6E3A1A1C">
      <w:start w:val="1"/>
      <w:numFmt w:val="lowerLetter"/>
      <w:lvlText w:val="%1)"/>
      <w:lvlJc w:val="left"/>
      <w:pPr>
        <w:ind w:left="1440" w:hanging="360"/>
      </w:pPr>
      <w:rPr>
        <w:rFonts w:hint="default"/>
      </w:rPr>
    </w:lvl>
    <w:lvl w:ilvl="1" w:tplc="04370019">
      <w:start w:val="1"/>
      <w:numFmt w:val="lowerLetter"/>
      <w:lvlText w:val="%2."/>
      <w:lvlJc w:val="left"/>
      <w:pPr>
        <w:ind w:left="2160" w:hanging="360"/>
      </w:pPr>
    </w:lvl>
    <w:lvl w:ilvl="2" w:tplc="0437001B">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5" w15:restartNumberingAfterBreak="0">
    <w:nsid w:val="64E15752"/>
    <w:multiLevelType w:val="hybridMultilevel"/>
    <w:tmpl w:val="6EA2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C94"/>
    <w:multiLevelType w:val="multilevel"/>
    <w:tmpl w:val="384AE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6D37C9"/>
    <w:multiLevelType w:val="multilevel"/>
    <w:tmpl w:val="C3E6FF3E"/>
    <w:lvl w:ilvl="0">
      <w:start w:val="1"/>
      <w:numFmt w:val="decimal"/>
      <w:pStyle w:val="Heading1"/>
      <w:lvlText w:val="%1"/>
      <w:lvlJc w:val="left"/>
      <w:pPr>
        <w:tabs>
          <w:tab w:val="num" w:pos="480"/>
        </w:tabs>
        <w:ind w:left="48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7C9F2541"/>
    <w:multiLevelType w:val="hybridMultilevel"/>
    <w:tmpl w:val="B1D00DA8"/>
    <w:lvl w:ilvl="0" w:tplc="3A38F4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C1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E77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FAF4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A70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8C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055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A56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E96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90183A"/>
    <w:multiLevelType w:val="multilevel"/>
    <w:tmpl w:val="3D8A32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021331">
    <w:abstractNumId w:val="27"/>
  </w:num>
  <w:num w:numId="2" w16cid:durableId="970790250">
    <w:abstractNumId w:val="20"/>
  </w:num>
  <w:num w:numId="3" w16cid:durableId="280653301">
    <w:abstractNumId w:val="29"/>
  </w:num>
  <w:num w:numId="4" w16cid:durableId="552085903">
    <w:abstractNumId w:val="7"/>
  </w:num>
  <w:num w:numId="5" w16cid:durableId="1587617348">
    <w:abstractNumId w:val="3"/>
  </w:num>
  <w:num w:numId="6" w16cid:durableId="230164251">
    <w:abstractNumId w:val="26"/>
  </w:num>
  <w:num w:numId="7" w16cid:durableId="534123876">
    <w:abstractNumId w:val="15"/>
  </w:num>
  <w:num w:numId="8" w16cid:durableId="1630281097">
    <w:abstractNumId w:val="21"/>
  </w:num>
  <w:num w:numId="9" w16cid:durableId="856507283">
    <w:abstractNumId w:val="8"/>
  </w:num>
  <w:num w:numId="10" w16cid:durableId="97797752">
    <w:abstractNumId w:val="11"/>
  </w:num>
  <w:num w:numId="11" w16cid:durableId="1302346284">
    <w:abstractNumId w:val="24"/>
  </w:num>
  <w:num w:numId="12" w16cid:durableId="13781603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7160">
    <w:abstractNumId w:val="16"/>
  </w:num>
  <w:num w:numId="14" w16cid:durableId="186813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521453">
    <w:abstractNumId w:val="5"/>
  </w:num>
  <w:num w:numId="16" w16cid:durableId="1897156888">
    <w:abstractNumId w:val="6"/>
  </w:num>
  <w:num w:numId="17" w16cid:durableId="1267227884">
    <w:abstractNumId w:val="28"/>
  </w:num>
  <w:num w:numId="18" w16cid:durableId="1739522632">
    <w:abstractNumId w:val="2"/>
  </w:num>
  <w:num w:numId="19" w16cid:durableId="676618530">
    <w:abstractNumId w:val="12"/>
  </w:num>
  <w:num w:numId="20" w16cid:durableId="650669560">
    <w:abstractNumId w:val="1"/>
  </w:num>
  <w:num w:numId="21" w16cid:durableId="350761865">
    <w:abstractNumId w:val="9"/>
  </w:num>
  <w:num w:numId="22" w16cid:durableId="628049443">
    <w:abstractNumId w:val="13"/>
  </w:num>
  <w:num w:numId="23" w16cid:durableId="1948073976">
    <w:abstractNumId w:val="18"/>
  </w:num>
  <w:num w:numId="24" w16cid:durableId="188884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7058498">
    <w:abstractNumId w:val="23"/>
  </w:num>
  <w:num w:numId="26" w16cid:durableId="1924533932">
    <w:abstractNumId w:val="0"/>
  </w:num>
  <w:num w:numId="27" w16cid:durableId="702944088">
    <w:abstractNumId w:val="17"/>
  </w:num>
  <w:num w:numId="28" w16cid:durableId="2090804068">
    <w:abstractNumId w:val="25"/>
  </w:num>
  <w:num w:numId="29" w16cid:durableId="2138912076">
    <w:abstractNumId w:val="14"/>
  </w:num>
  <w:num w:numId="30" w16cid:durableId="1594631872">
    <w:abstractNumId w:val="22"/>
  </w:num>
  <w:num w:numId="31" w16cid:durableId="13326383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1"/>
    <w:rsid w:val="000033CF"/>
    <w:rsid w:val="00005880"/>
    <w:rsid w:val="00012A85"/>
    <w:rsid w:val="00021091"/>
    <w:rsid w:val="00021275"/>
    <w:rsid w:val="00026CB2"/>
    <w:rsid w:val="00031D62"/>
    <w:rsid w:val="00031FE4"/>
    <w:rsid w:val="00032C3B"/>
    <w:rsid w:val="00041C8B"/>
    <w:rsid w:val="0005682D"/>
    <w:rsid w:val="00056A52"/>
    <w:rsid w:val="00077AEA"/>
    <w:rsid w:val="00077E2D"/>
    <w:rsid w:val="000811ED"/>
    <w:rsid w:val="00081B78"/>
    <w:rsid w:val="00082513"/>
    <w:rsid w:val="0008441E"/>
    <w:rsid w:val="00085D7B"/>
    <w:rsid w:val="00085EA8"/>
    <w:rsid w:val="00090A21"/>
    <w:rsid w:val="00095C28"/>
    <w:rsid w:val="000A287F"/>
    <w:rsid w:val="000A2AC4"/>
    <w:rsid w:val="000B355A"/>
    <w:rsid w:val="000B3DD3"/>
    <w:rsid w:val="000B4F7E"/>
    <w:rsid w:val="000C7A31"/>
    <w:rsid w:val="000D0A84"/>
    <w:rsid w:val="000D38E3"/>
    <w:rsid w:val="000E05BD"/>
    <w:rsid w:val="000E226A"/>
    <w:rsid w:val="000E6267"/>
    <w:rsid w:val="001001B8"/>
    <w:rsid w:val="00102D7C"/>
    <w:rsid w:val="001033F2"/>
    <w:rsid w:val="0010483D"/>
    <w:rsid w:val="00107DCB"/>
    <w:rsid w:val="001112D7"/>
    <w:rsid w:val="001129B6"/>
    <w:rsid w:val="00127695"/>
    <w:rsid w:val="00134668"/>
    <w:rsid w:val="0013768D"/>
    <w:rsid w:val="00137B27"/>
    <w:rsid w:val="001418FD"/>
    <w:rsid w:val="001478CF"/>
    <w:rsid w:val="001507E0"/>
    <w:rsid w:val="00155784"/>
    <w:rsid w:val="00157CEF"/>
    <w:rsid w:val="00163DB0"/>
    <w:rsid w:val="00165C43"/>
    <w:rsid w:val="00173EC8"/>
    <w:rsid w:val="001760CA"/>
    <w:rsid w:val="001777CF"/>
    <w:rsid w:val="00177D66"/>
    <w:rsid w:val="001828C7"/>
    <w:rsid w:val="00183657"/>
    <w:rsid w:val="00187958"/>
    <w:rsid w:val="00193238"/>
    <w:rsid w:val="00194D37"/>
    <w:rsid w:val="00197FCB"/>
    <w:rsid w:val="001A4ED8"/>
    <w:rsid w:val="001B12F0"/>
    <w:rsid w:val="001B48A7"/>
    <w:rsid w:val="001B4D85"/>
    <w:rsid w:val="001C131E"/>
    <w:rsid w:val="001C382D"/>
    <w:rsid w:val="001C6148"/>
    <w:rsid w:val="001C7744"/>
    <w:rsid w:val="001D32AD"/>
    <w:rsid w:val="001D4DAD"/>
    <w:rsid w:val="001E26FC"/>
    <w:rsid w:val="0020119D"/>
    <w:rsid w:val="00205314"/>
    <w:rsid w:val="00205377"/>
    <w:rsid w:val="002061B9"/>
    <w:rsid w:val="002110CE"/>
    <w:rsid w:val="00212F33"/>
    <w:rsid w:val="00230041"/>
    <w:rsid w:val="00230B1C"/>
    <w:rsid w:val="002315B1"/>
    <w:rsid w:val="0023628B"/>
    <w:rsid w:val="00237E7F"/>
    <w:rsid w:val="00240478"/>
    <w:rsid w:val="00244B29"/>
    <w:rsid w:val="00245ACA"/>
    <w:rsid w:val="00251B0B"/>
    <w:rsid w:val="002655A3"/>
    <w:rsid w:val="00265FC2"/>
    <w:rsid w:val="0026611E"/>
    <w:rsid w:val="00270686"/>
    <w:rsid w:val="00270ED6"/>
    <w:rsid w:val="00275CE3"/>
    <w:rsid w:val="00285808"/>
    <w:rsid w:val="00291AB4"/>
    <w:rsid w:val="002A313C"/>
    <w:rsid w:val="002A3FEC"/>
    <w:rsid w:val="002A4603"/>
    <w:rsid w:val="002A47A3"/>
    <w:rsid w:val="002A5160"/>
    <w:rsid w:val="002B15CE"/>
    <w:rsid w:val="002B1730"/>
    <w:rsid w:val="002B4833"/>
    <w:rsid w:val="002B6A3E"/>
    <w:rsid w:val="002C61E8"/>
    <w:rsid w:val="002D18C7"/>
    <w:rsid w:val="002D2162"/>
    <w:rsid w:val="002D3392"/>
    <w:rsid w:val="002E115B"/>
    <w:rsid w:val="002E4AD6"/>
    <w:rsid w:val="002E6E6C"/>
    <w:rsid w:val="002F65F9"/>
    <w:rsid w:val="00303DAB"/>
    <w:rsid w:val="00314E23"/>
    <w:rsid w:val="0033280D"/>
    <w:rsid w:val="003357D4"/>
    <w:rsid w:val="0034334F"/>
    <w:rsid w:val="00357233"/>
    <w:rsid w:val="0036085E"/>
    <w:rsid w:val="003638E4"/>
    <w:rsid w:val="003645FF"/>
    <w:rsid w:val="003673A9"/>
    <w:rsid w:val="00367785"/>
    <w:rsid w:val="00373885"/>
    <w:rsid w:val="00375CF1"/>
    <w:rsid w:val="003901F1"/>
    <w:rsid w:val="0039293B"/>
    <w:rsid w:val="0039500D"/>
    <w:rsid w:val="00396211"/>
    <w:rsid w:val="003974C3"/>
    <w:rsid w:val="003A2C79"/>
    <w:rsid w:val="003B3127"/>
    <w:rsid w:val="003B3AD2"/>
    <w:rsid w:val="003B4E01"/>
    <w:rsid w:val="003B5F96"/>
    <w:rsid w:val="003C0114"/>
    <w:rsid w:val="003C3D89"/>
    <w:rsid w:val="003C48E8"/>
    <w:rsid w:val="003D7031"/>
    <w:rsid w:val="003E1DDA"/>
    <w:rsid w:val="003E2C90"/>
    <w:rsid w:val="003E42B4"/>
    <w:rsid w:val="003F1841"/>
    <w:rsid w:val="003F2769"/>
    <w:rsid w:val="003F2A25"/>
    <w:rsid w:val="003F30EE"/>
    <w:rsid w:val="003F57ED"/>
    <w:rsid w:val="00405C63"/>
    <w:rsid w:val="0041184B"/>
    <w:rsid w:val="0041256E"/>
    <w:rsid w:val="00414A91"/>
    <w:rsid w:val="0041582D"/>
    <w:rsid w:val="0042617C"/>
    <w:rsid w:val="00430AF0"/>
    <w:rsid w:val="00430D9A"/>
    <w:rsid w:val="00435371"/>
    <w:rsid w:val="00436189"/>
    <w:rsid w:val="0044095E"/>
    <w:rsid w:val="004540E7"/>
    <w:rsid w:val="004542AF"/>
    <w:rsid w:val="0045661E"/>
    <w:rsid w:val="00462A31"/>
    <w:rsid w:val="0047218F"/>
    <w:rsid w:val="00476E6E"/>
    <w:rsid w:val="004771B6"/>
    <w:rsid w:val="00490373"/>
    <w:rsid w:val="00490F54"/>
    <w:rsid w:val="004B2691"/>
    <w:rsid w:val="004B783B"/>
    <w:rsid w:val="004B790A"/>
    <w:rsid w:val="004C03E3"/>
    <w:rsid w:val="004D240F"/>
    <w:rsid w:val="004D45A1"/>
    <w:rsid w:val="004D543F"/>
    <w:rsid w:val="004E2AE6"/>
    <w:rsid w:val="004E51FA"/>
    <w:rsid w:val="004E79B7"/>
    <w:rsid w:val="004F02DB"/>
    <w:rsid w:val="004F278B"/>
    <w:rsid w:val="004F7BB7"/>
    <w:rsid w:val="00504FFA"/>
    <w:rsid w:val="00511C15"/>
    <w:rsid w:val="00513020"/>
    <w:rsid w:val="005173EB"/>
    <w:rsid w:val="00526134"/>
    <w:rsid w:val="0053586B"/>
    <w:rsid w:val="00535F97"/>
    <w:rsid w:val="00537F2C"/>
    <w:rsid w:val="00542DF9"/>
    <w:rsid w:val="00547871"/>
    <w:rsid w:val="00555655"/>
    <w:rsid w:val="00566767"/>
    <w:rsid w:val="0056771F"/>
    <w:rsid w:val="00574BCF"/>
    <w:rsid w:val="00580E79"/>
    <w:rsid w:val="005831B7"/>
    <w:rsid w:val="005925EF"/>
    <w:rsid w:val="00592EB3"/>
    <w:rsid w:val="005955E2"/>
    <w:rsid w:val="005A0546"/>
    <w:rsid w:val="005A3805"/>
    <w:rsid w:val="005A61EB"/>
    <w:rsid w:val="005B3713"/>
    <w:rsid w:val="005B46F5"/>
    <w:rsid w:val="005B7AE4"/>
    <w:rsid w:val="005C2B03"/>
    <w:rsid w:val="005C7896"/>
    <w:rsid w:val="005D5124"/>
    <w:rsid w:val="005D544E"/>
    <w:rsid w:val="005D7263"/>
    <w:rsid w:val="005F477C"/>
    <w:rsid w:val="00602577"/>
    <w:rsid w:val="0060590E"/>
    <w:rsid w:val="00613F95"/>
    <w:rsid w:val="00614EDA"/>
    <w:rsid w:val="0061730F"/>
    <w:rsid w:val="006205D4"/>
    <w:rsid w:val="00623307"/>
    <w:rsid w:val="00623742"/>
    <w:rsid w:val="006245E0"/>
    <w:rsid w:val="006272A3"/>
    <w:rsid w:val="0064254B"/>
    <w:rsid w:val="006452E9"/>
    <w:rsid w:val="00646F9D"/>
    <w:rsid w:val="00647387"/>
    <w:rsid w:val="00653874"/>
    <w:rsid w:val="00661400"/>
    <w:rsid w:val="0066197B"/>
    <w:rsid w:val="00670B9F"/>
    <w:rsid w:val="00681B71"/>
    <w:rsid w:val="00681E5B"/>
    <w:rsid w:val="00687022"/>
    <w:rsid w:val="0069460C"/>
    <w:rsid w:val="00694F8F"/>
    <w:rsid w:val="006A6812"/>
    <w:rsid w:val="006B3FAF"/>
    <w:rsid w:val="006B4E51"/>
    <w:rsid w:val="006B5E96"/>
    <w:rsid w:val="006C39DF"/>
    <w:rsid w:val="006C4BF4"/>
    <w:rsid w:val="006C549D"/>
    <w:rsid w:val="006C5C14"/>
    <w:rsid w:val="006C671E"/>
    <w:rsid w:val="006D1443"/>
    <w:rsid w:val="006E05B3"/>
    <w:rsid w:val="006E46F7"/>
    <w:rsid w:val="006F54AA"/>
    <w:rsid w:val="006F62B1"/>
    <w:rsid w:val="006F7CD6"/>
    <w:rsid w:val="00704AB1"/>
    <w:rsid w:val="007147E4"/>
    <w:rsid w:val="007321C6"/>
    <w:rsid w:val="00734B49"/>
    <w:rsid w:val="00735972"/>
    <w:rsid w:val="00745518"/>
    <w:rsid w:val="0075353F"/>
    <w:rsid w:val="007578B6"/>
    <w:rsid w:val="007634BF"/>
    <w:rsid w:val="00767E35"/>
    <w:rsid w:val="007724FB"/>
    <w:rsid w:val="0078001B"/>
    <w:rsid w:val="00780D08"/>
    <w:rsid w:val="0078269C"/>
    <w:rsid w:val="0078295C"/>
    <w:rsid w:val="00782C74"/>
    <w:rsid w:val="00783824"/>
    <w:rsid w:val="00786BA0"/>
    <w:rsid w:val="007922D6"/>
    <w:rsid w:val="00792D66"/>
    <w:rsid w:val="0079467D"/>
    <w:rsid w:val="007A2D2F"/>
    <w:rsid w:val="007A36F3"/>
    <w:rsid w:val="007A706C"/>
    <w:rsid w:val="007C4162"/>
    <w:rsid w:val="007C4726"/>
    <w:rsid w:val="007E1716"/>
    <w:rsid w:val="007E2B97"/>
    <w:rsid w:val="00804A0A"/>
    <w:rsid w:val="00811BB1"/>
    <w:rsid w:val="008127CD"/>
    <w:rsid w:val="00815F27"/>
    <w:rsid w:val="00824A4D"/>
    <w:rsid w:val="00830C00"/>
    <w:rsid w:val="00836579"/>
    <w:rsid w:val="0084231D"/>
    <w:rsid w:val="00842D9C"/>
    <w:rsid w:val="008431D0"/>
    <w:rsid w:val="0084578C"/>
    <w:rsid w:val="00852C78"/>
    <w:rsid w:val="00855EDC"/>
    <w:rsid w:val="00865DCE"/>
    <w:rsid w:val="0088294C"/>
    <w:rsid w:val="0088495A"/>
    <w:rsid w:val="008864E5"/>
    <w:rsid w:val="00886DF2"/>
    <w:rsid w:val="00887FC4"/>
    <w:rsid w:val="008910DF"/>
    <w:rsid w:val="00891A33"/>
    <w:rsid w:val="00892DFF"/>
    <w:rsid w:val="00896E0F"/>
    <w:rsid w:val="008A0BE4"/>
    <w:rsid w:val="008A4AD1"/>
    <w:rsid w:val="008B559B"/>
    <w:rsid w:val="008B74ED"/>
    <w:rsid w:val="008B753A"/>
    <w:rsid w:val="008C66ED"/>
    <w:rsid w:val="008C6AE3"/>
    <w:rsid w:val="008D3421"/>
    <w:rsid w:val="008D672F"/>
    <w:rsid w:val="008E32D1"/>
    <w:rsid w:val="008E79C3"/>
    <w:rsid w:val="008F2DB2"/>
    <w:rsid w:val="008F6015"/>
    <w:rsid w:val="008F7003"/>
    <w:rsid w:val="00900620"/>
    <w:rsid w:val="00901230"/>
    <w:rsid w:val="00905499"/>
    <w:rsid w:val="00913F46"/>
    <w:rsid w:val="00917048"/>
    <w:rsid w:val="00925CAF"/>
    <w:rsid w:val="0093099D"/>
    <w:rsid w:val="00934042"/>
    <w:rsid w:val="009354B6"/>
    <w:rsid w:val="0094154F"/>
    <w:rsid w:val="009434C5"/>
    <w:rsid w:val="00946D09"/>
    <w:rsid w:val="00954640"/>
    <w:rsid w:val="009570CB"/>
    <w:rsid w:val="00961AB6"/>
    <w:rsid w:val="00963804"/>
    <w:rsid w:val="00963A84"/>
    <w:rsid w:val="0096653F"/>
    <w:rsid w:val="009726ED"/>
    <w:rsid w:val="00977C06"/>
    <w:rsid w:val="00984589"/>
    <w:rsid w:val="00985532"/>
    <w:rsid w:val="00987FDF"/>
    <w:rsid w:val="00993251"/>
    <w:rsid w:val="0099546D"/>
    <w:rsid w:val="00996115"/>
    <w:rsid w:val="009A75A0"/>
    <w:rsid w:val="009A7D15"/>
    <w:rsid w:val="009A7FD2"/>
    <w:rsid w:val="009B2E78"/>
    <w:rsid w:val="009C2A73"/>
    <w:rsid w:val="009D4C4E"/>
    <w:rsid w:val="009E2912"/>
    <w:rsid w:val="009E38BF"/>
    <w:rsid w:val="009E612B"/>
    <w:rsid w:val="009E7438"/>
    <w:rsid w:val="009E7E08"/>
    <w:rsid w:val="009F1063"/>
    <w:rsid w:val="009F3285"/>
    <w:rsid w:val="009F5BE2"/>
    <w:rsid w:val="00A14EE0"/>
    <w:rsid w:val="00A17D48"/>
    <w:rsid w:val="00A27F11"/>
    <w:rsid w:val="00A372C3"/>
    <w:rsid w:val="00A50D8F"/>
    <w:rsid w:val="00A50DB5"/>
    <w:rsid w:val="00A57F46"/>
    <w:rsid w:val="00A604FD"/>
    <w:rsid w:val="00A63FDD"/>
    <w:rsid w:val="00A659E9"/>
    <w:rsid w:val="00A7012C"/>
    <w:rsid w:val="00A71255"/>
    <w:rsid w:val="00A7424A"/>
    <w:rsid w:val="00A85F8C"/>
    <w:rsid w:val="00A878A9"/>
    <w:rsid w:val="00A90B3E"/>
    <w:rsid w:val="00A91CEE"/>
    <w:rsid w:val="00A926B8"/>
    <w:rsid w:val="00A92E91"/>
    <w:rsid w:val="00AA641A"/>
    <w:rsid w:val="00AA7BE9"/>
    <w:rsid w:val="00AA7C36"/>
    <w:rsid w:val="00AB1AB3"/>
    <w:rsid w:val="00AB3738"/>
    <w:rsid w:val="00AC1966"/>
    <w:rsid w:val="00AC4780"/>
    <w:rsid w:val="00AD05D1"/>
    <w:rsid w:val="00AD0FAF"/>
    <w:rsid w:val="00AE3ED1"/>
    <w:rsid w:val="00AF5212"/>
    <w:rsid w:val="00AF5DFD"/>
    <w:rsid w:val="00B03F57"/>
    <w:rsid w:val="00B04E5E"/>
    <w:rsid w:val="00B10ACA"/>
    <w:rsid w:val="00B10ACE"/>
    <w:rsid w:val="00B15B3C"/>
    <w:rsid w:val="00B21D6E"/>
    <w:rsid w:val="00B24223"/>
    <w:rsid w:val="00B43835"/>
    <w:rsid w:val="00B46751"/>
    <w:rsid w:val="00B46C1D"/>
    <w:rsid w:val="00B658F8"/>
    <w:rsid w:val="00B808DD"/>
    <w:rsid w:val="00B825C7"/>
    <w:rsid w:val="00B82A97"/>
    <w:rsid w:val="00B8591D"/>
    <w:rsid w:val="00B93A49"/>
    <w:rsid w:val="00BA4BB8"/>
    <w:rsid w:val="00BA70E0"/>
    <w:rsid w:val="00BB2D55"/>
    <w:rsid w:val="00BB388C"/>
    <w:rsid w:val="00BB6B9D"/>
    <w:rsid w:val="00BC086D"/>
    <w:rsid w:val="00BC0D0B"/>
    <w:rsid w:val="00BC3009"/>
    <w:rsid w:val="00BD37BC"/>
    <w:rsid w:val="00BD68E6"/>
    <w:rsid w:val="00BD74BD"/>
    <w:rsid w:val="00BD7607"/>
    <w:rsid w:val="00BD7CDC"/>
    <w:rsid w:val="00BD7D8E"/>
    <w:rsid w:val="00BE0209"/>
    <w:rsid w:val="00BE5AEF"/>
    <w:rsid w:val="00BE5EA1"/>
    <w:rsid w:val="00BE6E47"/>
    <w:rsid w:val="00BF4F61"/>
    <w:rsid w:val="00BF6494"/>
    <w:rsid w:val="00C00FD2"/>
    <w:rsid w:val="00C07BCF"/>
    <w:rsid w:val="00C156B3"/>
    <w:rsid w:val="00C15D13"/>
    <w:rsid w:val="00C174B8"/>
    <w:rsid w:val="00C20D80"/>
    <w:rsid w:val="00C31D9B"/>
    <w:rsid w:val="00C413C9"/>
    <w:rsid w:val="00C45743"/>
    <w:rsid w:val="00C4625F"/>
    <w:rsid w:val="00C46803"/>
    <w:rsid w:val="00C51735"/>
    <w:rsid w:val="00C6057A"/>
    <w:rsid w:val="00C64260"/>
    <w:rsid w:val="00C7238D"/>
    <w:rsid w:val="00C838C4"/>
    <w:rsid w:val="00C8706C"/>
    <w:rsid w:val="00C969E9"/>
    <w:rsid w:val="00CA4F6A"/>
    <w:rsid w:val="00CC4F4B"/>
    <w:rsid w:val="00CC6B99"/>
    <w:rsid w:val="00CC7A8D"/>
    <w:rsid w:val="00CC7EC8"/>
    <w:rsid w:val="00CD20A9"/>
    <w:rsid w:val="00D00B52"/>
    <w:rsid w:val="00D02320"/>
    <w:rsid w:val="00D114AD"/>
    <w:rsid w:val="00D11D34"/>
    <w:rsid w:val="00D20865"/>
    <w:rsid w:val="00D217F8"/>
    <w:rsid w:val="00D23F03"/>
    <w:rsid w:val="00D30585"/>
    <w:rsid w:val="00D33369"/>
    <w:rsid w:val="00D42B7E"/>
    <w:rsid w:val="00D43EF4"/>
    <w:rsid w:val="00D703A0"/>
    <w:rsid w:val="00D7754E"/>
    <w:rsid w:val="00D84493"/>
    <w:rsid w:val="00D8473F"/>
    <w:rsid w:val="00D91904"/>
    <w:rsid w:val="00DA4752"/>
    <w:rsid w:val="00DA7CCE"/>
    <w:rsid w:val="00DB35D6"/>
    <w:rsid w:val="00DB6E24"/>
    <w:rsid w:val="00DC3534"/>
    <w:rsid w:val="00DD02F0"/>
    <w:rsid w:val="00DD29F5"/>
    <w:rsid w:val="00DD5C81"/>
    <w:rsid w:val="00E02412"/>
    <w:rsid w:val="00E026AD"/>
    <w:rsid w:val="00E13459"/>
    <w:rsid w:val="00E15384"/>
    <w:rsid w:val="00E15476"/>
    <w:rsid w:val="00E1738E"/>
    <w:rsid w:val="00E205A7"/>
    <w:rsid w:val="00E21752"/>
    <w:rsid w:val="00E26AB3"/>
    <w:rsid w:val="00E3109C"/>
    <w:rsid w:val="00E37EB1"/>
    <w:rsid w:val="00E4281E"/>
    <w:rsid w:val="00E4507B"/>
    <w:rsid w:val="00E4656D"/>
    <w:rsid w:val="00E55BD5"/>
    <w:rsid w:val="00E61820"/>
    <w:rsid w:val="00E642D5"/>
    <w:rsid w:val="00E65510"/>
    <w:rsid w:val="00E71227"/>
    <w:rsid w:val="00E71B54"/>
    <w:rsid w:val="00E720B6"/>
    <w:rsid w:val="00E73A0C"/>
    <w:rsid w:val="00E77A62"/>
    <w:rsid w:val="00E8508F"/>
    <w:rsid w:val="00E9506A"/>
    <w:rsid w:val="00EA5F84"/>
    <w:rsid w:val="00EB21E8"/>
    <w:rsid w:val="00EB3624"/>
    <w:rsid w:val="00EB710E"/>
    <w:rsid w:val="00EB759F"/>
    <w:rsid w:val="00EC40BD"/>
    <w:rsid w:val="00EC43A5"/>
    <w:rsid w:val="00EC467E"/>
    <w:rsid w:val="00ED0A2B"/>
    <w:rsid w:val="00ED393F"/>
    <w:rsid w:val="00ED4C82"/>
    <w:rsid w:val="00ED5596"/>
    <w:rsid w:val="00ED56F9"/>
    <w:rsid w:val="00EE02B3"/>
    <w:rsid w:val="00EE254B"/>
    <w:rsid w:val="00EE3145"/>
    <w:rsid w:val="00F018BB"/>
    <w:rsid w:val="00F031C6"/>
    <w:rsid w:val="00F07CDC"/>
    <w:rsid w:val="00F14448"/>
    <w:rsid w:val="00F148B9"/>
    <w:rsid w:val="00F2317D"/>
    <w:rsid w:val="00F34E06"/>
    <w:rsid w:val="00F36D3F"/>
    <w:rsid w:val="00F40622"/>
    <w:rsid w:val="00F41D13"/>
    <w:rsid w:val="00F521C9"/>
    <w:rsid w:val="00F53700"/>
    <w:rsid w:val="00F621E1"/>
    <w:rsid w:val="00F62213"/>
    <w:rsid w:val="00F62AAC"/>
    <w:rsid w:val="00F66A67"/>
    <w:rsid w:val="00F70541"/>
    <w:rsid w:val="00F80A81"/>
    <w:rsid w:val="00F8342A"/>
    <w:rsid w:val="00F933BA"/>
    <w:rsid w:val="00F93BDC"/>
    <w:rsid w:val="00F967B4"/>
    <w:rsid w:val="00FA51F6"/>
    <w:rsid w:val="00FB0B8C"/>
    <w:rsid w:val="00FB33E6"/>
    <w:rsid w:val="00FB4C9E"/>
    <w:rsid w:val="00FC2700"/>
    <w:rsid w:val="00FC7EA2"/>
    <w:rsid w:val="00FD1B21"/>
    <w:rsid w:val="00FD3F31"/>
    <w:rsid w:val="00FD53E1"/>
    <w:rsid w:val="00FD5B9D"/>
    <w:rsid w:val="00FD6B5B"/>
    <w:rsid w:val="00FE2ABE"/>
    <w:rsid w:val="00FE3AC3"/>
    <w:rsid w:val="00FE44AB"/>
    <w:rsid w:val="00FE5BEC"/>
    <w:rsid w:val="00FF2280"/>
    <w:rsid w:val="00FF64F6"/>
    <w:rsid w:val="00FF7E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0075"/>
  <w15:docId w15:val="{31A83762-1C79-4028-9EA9-E122B201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0BD"/>
    <w:pPr>
      <w:jc w:val="both"/>
    </w:pPr>
    <w:rPr>
      <w:rFonts w:ascii="Tahoma" w:hAnsi="Tahoma"/>
      <w:sz w:val="22"/>
      <w:lang w:val="en-AU"/>
    </w:rPr>
  </w:style>
  <w:style w:type="paragraph" w:styleId="Heading1">
    <w:name w:val="heading 1"/>
    <w:basedOn w:val="Normal"/>
    <w:next w:val="Normal"/>
    <w:qFormat/>
    <w:rsid w:val="000910BD"/>
    <w:pPr>
      <w:keepNext/>
      <w:numPr>
        <w:numId w:val="1"/>
      </w:numPr>
      <w:jc w:val="left"/>
      <w:outlineLvl w:val="0"/>
    </w:pPr>
    <w:rPr>
      <w:rFonts w:ascii="Imago Book" w:hAnsi="Imago Book"/>
      <w:b/>
      <w:bCs/>
      <w:color w:val="313896"/>
      <w:sz w:val="28"/>
      <w:lang w:val="en-NZ"/>
    </w:rPr>
  </w:style>
  <w:style w:type="paragraph" w:styleId="Heading2">
    <w:name w:val="heading 2"/>
    <w:basedOn w:val="Normal"/>
    <w:next w:val="Normal"/>
    <w:qFormat/>
    <w:rsid w:val="000910BD"/>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basedOn w:val="Normal"/>
    <w:next w:val="Normal"/>
    <w:autoRedefine/>
    <w:qFormat/>
    <w:rsid w:val="000910BD"/>
    <w:pPr>
      <w:keepNext/>
      <w:numPr>
        <w:ilvl w:val="2"/>
        <w:numId w:val="1"/>
      </w:numPr>
      <w:spacing w:before="240" w:after="60"/>
      <w:outlineLvl w:val="2"/>
    </w:pPr>
    <w:rPr>
      <w:rFonts w:ascii="Imago Book" w:hAnsi="Imago Book" w:cs="Arial"/>
      <w:b/>
      <w:bCs/>
      <w:i/>
      <w:color w:val="F5C13A"/>
      <w:szCs w:val="26"/>
    </w:rPr>
  </w:style>
  <w:style w:type="paragraph" w:styleId="Heading4">
    <w:name w:val="heading 4"/>
    <w:basedOn w:val="Heading3"/>
    <w:next w:val="Normal"/>
    <w:qFormat/>
    <w:rsid w:val="000910BD"/>
    <w:pPr>
      <w:numPr>
        <w:ilvl w:val="3"/>
      </w:numPr>
      <w:pBdr>
        <w:bottom w:val="single" w:sz="2" w:space="1" w:color="C0C0C0"/>
      </w:pBdr>
      <w:tabs>
        <w:tab w:val="left" w:pos="1440"/>
      </w:tabs>
      <w:spacing w:afterAutospacing="1"/>
      <w:jc w:val="left"/>
      <w:outlineLvl w:val="3"/>
    </w:pPr>
    <w:rPr>
      <w:rFonts w:ascii="Tahoma" w:hAnsi="Tahoma" w:cs="Times New Roman"/>
      <w:b w:val="0"/>
      <w:bCs w:val="0"/>
      <w:color w:val="000000"/>
      <w:kern w:val="2"/>
      <w:sz w:val="20"/>
      <w:szCs w:val="20"/>
      <w:lang w:val="en-NZ"/>
    </w:rPr>
  </w:style>
  <w:style w:type="paragraph" w:styleId="Heading5">
    <w:name w:val="heading 5"/>
    <w:basedOn w:val="Normal"/>
    <w:next w:val="Normal"/>
    <w:qFormat/>
    <w:rsid w:val="000910BD"/>
    <w:pPr>
      <w:numPr>
        <w:ilvl w:val="4"/>
        <w:numId w:val="1"/>
      </w:numPr>
      <w:spacing w:beforeAutospacing="1" w:afterAutospacing="1" w:line="288" w:lineRule="auto"/>
      <w:jc w:val="left"/>
      <w:outlineLvl w:val="4"/>
    </w:pPr>
    <w:rPr>
      <w:sz w:val="20"/>
      <w:lang w:val="en-NZ"/>
    </w:rPr>
  </w:style>
  <w:style w:type="paragraph" w:styleId="Heading6">
    <w:name w:val="heading 6"/>
    <w:basedOn w:val="Normal"/>
    <w:next w:val="Normal"/>
    <w:qFormat/>
    <w:rsid w:val="000910BD"/>
    <w:pPr>
      <w:numPr>
        <w:ilvl w:val="5"/>
        <w:numId w:val="1"/>
      </w:numPr>
      <w:spacing w:beforeAutospacing="1"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rsid w:val="000910BD"/>
    <w:pPr>
      <w:numPr>
        <w:ilvl w:val="6"/>
        <w:numId w:val="1"/>
      </w:numPr>
      <w:spacing w:beforeAutospacing="1" w:afterAutospacing="1" w:line="288" w:lineRule="auto"/>
      <w:jc w:val="left"/>
      <w:outlineLvl w:val="6"/>
    </w:pPr>
    <w:rPr>
      <w:sz w:val="20"/>
      <w:lang w:val="en-NZ"/>
    </w:rPr>
  </w:style>
  <w:style w:type="paragraph" w:styleId="Heading8">
    <w:name w:val="heading 8"/>
    <w:basedOn w:val="Normal"/>
    <w:next w:val="Normal"/>
    <w:qFormat/>
    <w:rsid w:val="000910BD"/>
    <w:pPr>
      <w:numPr>
        <w:ilvl w:val="7"/>
        <w:numId w:val="1"/>
      </w:numPr>
      <w:spacing w:beforeAutospacing="1" w:afterAutospacing="1" w:line="288" w:lineRule="auto"/>
      <w:jc w:val="left"/>
      <w:outlineLvl w:val="7"/>
    </w:pPr>
    <w:rPr>
      <w:i/>
      <w:sz w:val="20"/>
      <w:lang w:val="en-NZ"/>
    </w:rPr>
  </w:style>
  <w:style w:type="paragraph" w:styleId="Heading9">
    <w:name w:val="heading 9"/>
    <w:basedOn w:val="Normal"/>
    <w:next w:val="Normal"/>
    <w:qFormat/>
    <w:rsid w:val="000910BD"/>
    <w:pPr>
      <w:numPr>
        <w:ilvl w:val="8"/>
        <w:numId w:val="1"/>
      </w:numPr>
      <w:spacing w:beforeAutospacing="1"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0910BD"/>
  </w:style>
  <w:style w:type="character" w:customStyle="1" w:styleId="BodyTextChar">
    <w:name w:val="Body Text Char"/>
    <w:basedOn w:val="DefaultParagraphFont"/>
    <w:link w:val="BodyText"/>
    <w:qFormat/>
    <w:rsid w:val="000910BD"/>
    <w:rPr>
      <w:rFonts w:ascii="Arial" w:hAnsi="Arial"/>
      <w:sz w:val="22"/>
      <w:lang w:val="en-NZ" w:eastAsia="en-US" w:bidi="ar-SA"/>
    </w:rPr>
  </w:style>
  <w:style w:type="character" w:customStyle="1" w:styleId="InternetLink">
    <w:name w:val="Internet Link"/>
    <w:basedOn w:val="DefaultParagraphFont"/>
    <w:rsid w:val="000910BD"/>
    <w:rPr>
      <w:rFonts w:ascii="Arial" w:hAnsi="Arial"/>
      <w:color w:val="313896"/>
      <w:u w:val="single"/>
    </w:rPr>
  </w:style>
  <w:style w:type="character" w:styleId="FollowedHyperlink">
    <w:name w:val="FollowedHyperlink"/>
    <w:basedOn w:val="DefaultParagraphFont"/>
    <w:qFormat/>
    <w:rsid w:val="000910BD"/>
    <w:rPr>
      <w:color w:val="800080"/>
      <w:u w:val="single"/>
    </w:rPr>
  </w:style>
  <w:style w:type="character" w:styleId="Emphasis">
    <w:name w:val="Emphasis"/>
    <w:basedOn w:val="DefaultParagraphFont"/>
    <w:qFormat/>
    <w:rsid w:val="000910BD"/>
    <w:rPr>
      <w:b/>
      <w:bCs/>
      <w:i w:val="0"/>
      <w:iCs w:val="0"/>
    </w:rPr>
  </w:style>
  <w:style w:type="character" w:styleId="CommentReference">
    <w:name w:val="annotation reference"/>
    <w:basedOn w:val="DefaultParagraphFont"/>
    <w:semiHidden/>
    <w:qFormat/>
    <w:rsid w:val="005D519B"/>
    <w:rPr>
      <w:sz w:val="16"/>
      <w:szCs w:val="16"/>
    </w:rPr>
  </w:style>
  <w:style w:type="character" w:styleId="Strong">
    <w:name w:val="Strong"/>
    <w:basedOn w:val="DefaultParagraphFont"/>
    <w:qFormat/>
    <w:rsid w:val="0015765B"/>
    <w:rPr>
      <w:b/>
      <w:bCs/>
    </w:rPr>
  </w:style>
  <w:style w:type="character" w:customStyle="1" w:styleId="ListLabel1">
    <w:name w:val="ListLabel 1"/>
    <w:qFormat/>
    <w:rPr>
      <w:color w:val="00000A"/>
    </w:rPr>
  </w:style>
  <w:style w:type="character" w:customStyle="1" w:styleId="ListLabel2">
    <w:name w:val="ListLabel 2"/>
    <w:qFormat/>
    <w:rPr>
      <w:b/>
      <w:i w:val="0"/>
      <w:color w:val="000000"/>
      <w:u w:val="none"/>
    </w:rPr>
  </w:style>
  <w:style w:type="character" w:customStyle="1" w:styleId="ListLabel3">
    <w:name w:val="ListLabel 3"/>
    <w:qFormat/>
    <w:rPr>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Sylfae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i w:val="0"/>
      <w:color w:val="000000"/>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910BD"/>
    <w:pPr>
      <w:jc w:val="left"/>
    </w:pPr>
    <w:rPr>
      <w:rFonts w:ascii="Arial" w:hAnsi="Arial"/>
      <w:lang w:val="en-NZ"/>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rsid w:val="000910BD"/>
    <w:pPr>
      <w:tabs>
        <w:tab w:val="center" w:pos="4153"/>
        <w:tab w:val="right" w:pos="8306"/>
      </w:tabs>
    </w:pPr>
  </w:style>
  <w:style w:type="paragraph" w:styleId="Footer">
    <w:name w:val="footer"/>
    <w:basedOn w:val="Normal"/>
    <w:rsid w:val="000910BD"/>
    <w:pPr>
      <w:tabs>
        <w:tab w:val="center" w:pos="4153"/>
        <w:tab w:val="right" w:pos="8306"/>
      </w:tabs>
    </w:pPr>
  </w:style>
  <w:style w:type="paragraph" w:styleId="TOC1">
    <w:name w:val="toc 1"/>
    <w:basedOn w:val="Normal"/>
    <w:next w:val="Normal"/>
    <w:autoRedefine/>
    <w:rsid w:val="000910BD"/>
    <w:pPr>
      <w:spacing w:before="120" w:after="120"/>
    </w:pPr>
    <w:rPr>
      <w:b/>
      <w:bCs/>
      <w:smallCaps/>
      <w:szCs w:val="24"/>
    </w:rPr>
  </w:style>
  <w:style w:type="paragraph" w:styleId="TOC2">
    <w:name w:val="toc 2"/>
    <w:basedOn w:val="Normal"/>
    <w:next w:val="Normal"/>
    <w:autoRedefine/>
    <w:rsid w:val="000910BD"/>
    <w:pPr>
      <w:ind w:left="240"/>
      <w:jc w:val="left"/>
    </w:pPr>
    <w:rPr>
      <w:smallCaps/>
      <w:sz w:val="18"/>
      <w:szCs w:val="24"/>
    </w:rPr>
  </w:style>
  <w:style w:type="paragraph" w:customStyle="1" w:styleId="StyleArial12ptBoldCustomColorRGB49">
    <w:name w:val="Style Arial 12 pt Bold Custom Color(RGB(49"/>
    <w:basedOn w:val="Normal"/>
    <w:qFormat/>
    <w:rsid w:val="000910BD"/>
    <w:pPr>
      <w:jc w:val="left"/>
    </w:pPr>
    <w:rPr>
      <w:rFonts w:ascii="Imago Book" w:hAnsi="Imago Book"/>
      <w:b/>
      <w:bCs/>
      <w:color w:val="313896"/>
      <w:sz w:val="24"/>
    </w:rPr>
  </w:style>
  <w:style w:type="paragraph" w:styleId="BalloonText">
    <w:name w:val="Balloon Text"/>
    <w:basedOn w:val="Normal"/>
    <w:semiHidden/>
    <w:qFormat/>
    <w:rsid w:val="000910BD"/>
    <w:rPr>
      <w:rFonts w:cs="Tahoma"/>
      <w:sz w:val="16"/>
      <w:szCs w:val="16"/>
    </w:rPr>
  </w:style>
  <w:style w:type="paragraph" w:customStyle="1" w:styleId="En-tte-logo">
    <w:name w:val="En-tête-logo"/>
    <w:basedOn w:val="Header"/>
    <w:qFormat/>
    <w:rsid w:val="000910BD"/>
    <w:pPr>
      <w:spacing w:before="60" w:after="120"/>
      <w:jc w:val="center"/>
    </w:pPr>
    <w:rPr>
      <w:rFonts w:ascii="SG Logo" w:hAnsi="SG Logo"/>
      <w:b/>
      <w:bCs/>
      <w:sz w:val="96"/>
      <w:lang w:val="en-US" w:eastAsia="fr-FR"/>
    </w:rPr>
  </w:style>
  <w:style w:type="paragraph" w:customStyle="1" w:styleId="En-tte-classification">
    <w:name w:val="En-tête-classification"/>
    <w:basedOn w:val="En-tte-logo"/>
    <w:qFormat/>
    <w:rsid w:val="000910BD"/>
    <w:rPr>
      <w:rFonts w:ascii="Times New Roman" w:hAnsi="Times New Roman"/>
      <w:sz w:val="28"/>
    </w:rPr>
  </w:style>
  <w:style w:type="paragraph" w:customStyle="1" w:styleId="StyleHeading3">
    <w:name w:val="Style Heading 3"/>
    <w:basedOn w:val="Heading3"/>
    <w:next w:val="Normal"/>
    <w:qFormat/>
    <w:rsid w:val="000910BD"/>
    <w:pPr>
      <w:numPr>
        <w:ilvl w:val="0"/>
        <w:numId w:val="0"/>
      </w:numPr>
      <w:suppressAutoHyphens/>
      <w:spacing w:before="0"/>
    </w:pPr>
    <w:rPr>
      <w:rFonts w:ascii="Arial" w:hAnsi="Arial"/>
      <w:i w:val="0"/>
      <w:color w:val="00000A"/>
      <w:sz w:val="20"/>
      <w:lang w:val="en-US" w:eastAsia="ar-SA"/>
    </w:rPr>
  </w:style>
  <w:style w:type="paragraph" w:customStyle="1" w:styleId="StyleHeading4">
    <w:name w:val="Style Heading 4"/>
    <w:basedOn w:val="Heading4"/>
    <w:next w:val="Normal"/>
    <w:qFormat/>
    <w:rsid w:val="000910BD"/>
    <w:pPr>
      <w:numPr>
        <w:ilvl w:val="0"/>
        <w:numId w:val="0"/>
      </w:numPr>
      <w:tabs>
        <w:tab w:val="left" w:pos="864"/>
      </w:tabs>
      <w:spacing w:afterAutospacing="0"/>
      <w:jc w:val="both"/>
    </w:pPr>
    <w:rPr>
      <w:rFonts w:ascii="Arial" w:hAnsi="Arial"/>
      <w:b/>
      <w:bCs/>
      <w:i w:val="0"/>
      <w:color w:val="00000A"/>
      <w:kern w:val="0"/>
      <w:sz w:val="16"/>
      <w:szCs w:val="28"/>
      <w:lang w:val="en-US"/>
    </w:rPr>
  </w:style>
  <w:style w:type="paragraph" w:customStyle="1" w:styleId="Normalused">
    <w:name w:val="Normal used"/>
    <w:basedOn w:val="Normal"/>
    <w:qFormat/>
    <w:rsid w:val="000910BD"/>
    <w:pPr>
      <w:spacing w:before="60" w:after="120"/>
    </w:pPr>
    <w:rPr>
      <w:rFonts w:ascii="Arial" w:hAnsi="Arial" w:cs="Arial"/>
      <w:bCs/>
      <w:szCs w:val="22"/>
      <w:lang w:val="en-US" w:eastAsia="fr-FR"/>
    </w:rPr>
  </w:style>
  <w:style w:type="paragraph" w:styleId="CommentText">
    <w:name w:val="annotation text"/>
    <w:basedOn w:val="Normal"/>
    <w:semiHidden/>
    <w:qFormat/>
    <w:rsid w:val="005D519B"/>
    <w:rPr>
      <w:sz w:val="20"/>
    </w:rPr>
  </w:style>
  <w:style w:type="paragraph" w:styleId="CommentSubject">
    <w:name w:val="annotation subject"/>
    <w:basedOn w:val="CommentText"/>
    <w:semiHidden/>
    <w:qFormat/>
    <w:rsid w:val="005D519B"/>
    <w:rPr>
      <w:b/>
      <w:bCs/>
    </w:rPr>
  </w:style>
  <w:style w:type="paragraph" w:styleId="ListParagraph">
    <w:name w:val="List Paragraph"/>
    <w:basedOn w:val="Normal"/>
    <w:uiPriority w:val="34"/>
    <w:qFormat/>
    <w:rsid w:val="008D7C96"/>
    <w:pPr>
      <w:ind w:left="720"/>
      <w:contextualSpacing/>
    </w:pPr>
  </w:style>
  <w:style w:type="paragraph" w:styleId="Revision">
    <w:name w:val="Revision"/>
    <w:uiPriority w:val="99"/>
    <w:semiHidden/>
    <w:qFormat/>
    <w:rsid w:val="008B4CA4"/>
    <w:rPr>
      <w:rFonts w:ascii="Tahoma" w:hAnsi="Tahoma"/>
      <w:sz w:val="22"/>
      <w:lang w:val="en-AU"/>
    </w:rPr>
  </w:style>
  <w:style w:type="paragraph" w:customStyle="1" w:styleId="FrameContents">
    <w:name w:val="Frame Contents"/>
    <w:basedOn w:val="Normal"/>
    <w:qFormat/>
  </w:style>
  <w:style w:type="character" w:styleId="Hyperlink">
    <w:name w:val="Hyperlink"/>
    <w:basedOn w:val="DefaultParagraphFont"/>
    <w:uiPriority w:val="99"/>
    <w:unhideWhenUsed/>
    <w:rsid w:val="00F07CDC"/>
    <w:rPr>
      <w:color w:val="0000FF" w:themeColor="hyperlink"/>
      <w:u w:val="single"/>
    </w:rPr>
  </w:style>
  <w:style w:type="character" w:customStyle="1" w:styleId="UnresolvedMention1">
    <w:name w:val="Unresolved Mention1"/>
    <w:basedOn w:val="DefaultParagraphFont"/>
    <w:uiPriority w:val="99"/>
    <w:semiHidden/>
    <w:unhideWhenUsed/>
    <w:rsid w:val="00F07CDC"/>
    <w:rPr>
      <w:color w:val="808080"/>
      <w:shd w:val="clear" w:color="auto" w:fill="E6E6E6"/>
    </w:rPr>
  </w:style>
  <w:style w:type="character" w:styleId="UnresolvedMention">
    <w:name w:val="Unresolved Mention"/>
    <w:basedOn w:val="DefaultParagraphFont"/>
    <w:uiPriority w:val="99"/>
    <w:semiHidden/>
    <w:unhideWhenUsed/>
    <w:rsid w:val="00165C43"/>
    <w:rPr>
      <w:color w:val="605E5C"/>
      <w:shd w:val="clear" w:color="auto" w:fill="E1DFDD"/>
    </w:rPr>
  </w:style>
  <w:style w:type="table" w:styleId="TableGrid">
    <w:name w:val="Table Grid"/>
    <w:basedOn w:val="TableNormal"/>
    <w:uiPriority w:val="59"/>
    <w:rsid w:val="0078001B"/>
    <w:rPr>
      <w:rFonts w:ascii="Sylfaen" w:eastAsiaTheme="minorHAnsi" w:hAnsi="Sylfaen" w:cstheme="minorBidi"/>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4572">
      <w:bodyDiv w:val="1"/>
      <w:marLeft w:val="0"/>
      <w:marRight w:val="0"/>
      <w:marTop w:val="0"/>
      <w:marBottom w:val="0"/>
      <w:divBdr>
        <w:top w:val="none" w:sz="0" w:space="0" w:color="auto"/>
        <w:left w:val="none" w:sz="0" w:space="0" w:color="auto"/>
        <w:bottom w:val="none" w:sz="0" w:space="0" w:color="auto"/>
        <w:right w:val="none" w:sz="0" w:space="0" w:color="auto"/>
      </w:divBdr>
    </w:div>
    <w:div w:id="372733431">
      <w:bodyDiv w:val="1"/>
      <w:marLeft w:val="0"/>
      <w:marRight w:val="0"/>
      <w:marTop w:val="0"/>
      <w:marBottom w:val="0"/>
      <w:divBdr>
        <w:top w:val="none" w:sz="0" w:space="0" w:color="auto"/>
        <w:left w:val="none" w:sz="0" w:space="0" w:color="auto"/>
        <w:bottom w:val="none" w:sz="0" w:space="0" w:color="auto"/>
        <w:right w:val="none" w:sz="0" w:space="0" w:color="auto"/>
      </w:divBdr>
      <w:divsChild>
        <w:div w:id="1066298728">
          <w:marLeft w:val="0"/>
          <w:marRight w:val="0"/>
          <w:marTop w:val="0"/>
          <w:marBottom w:val="0"/>
          <w:divBdr>
            <w:top w:val="none" w:sz="0" w:space="0" w:color="auto"/>
            <w:left w:val="none" w:sz="0" w:space="0" w:color="auto"/>
            <w:bottom w:val="none" w:sz="0" w:space="0" w:color="auto"/>
            <w:right w:val="none" w:sz="0" w:space="0" w:color="auto"/>
          </w:divBdr>
        </w:div>
        <w:div w:id="1628121445">
          <w:marLeft w:val="0"/>
          <w:marRight w:val="0"/>
          <w:marTop w:val="0"/>
          <w:marBottom w:val="0"/>
          <w:divBdr>
            <w:top w:val="none" w:sz="0" w:space="0" w:color="auto"/>
            <w:left w:val="none" w:sz="0" w:space="0" w:color="auto"/>
            <w:bottom w:val="none" w:sz="0" w:space="0" w:color="auto"/>
            <w:right w:val="none" w:sz="0" w:space="0" w:color="auto"/>
          </w:divBdr>
        </w:div>
      </w:divsChild>
    </w:div>
    <w:div w:id="712003402">
      <w:bodyDiv w:val="1"/>
      <w:marLeft w:val="0"/>
      <w:marRight w:val="0"/>
      <w:marTop w:val="0"/>
      <w:marBottom w:val="0"/>
      <w:divBdr>
        <w:top w:val="none" w:sz="0" w:space="0" w:color="auto"/>
        <w:left w:val="none" w:sz="0" w:space="0" w:color="auto"/>
        <w:bottom w:val="none" w:sz="0" w:space="0" w:color="auto"/>
        <w:right w:val="none" w:sz="0" w:space="0" w:color="auto"/>
      </w:divBdr>
    </w:div>
    <w:div w:id="772211020">
      <w:bodyDiv w:val="1"/>
      <w:marLeft w:val="0"/>
      <w:marRight w:val="0"/>
      <w:marTop w:val="0"/>
      <w:marBottom w:val="0"/>
      <w:divBdr>
        <w:top w:val="none" w:sz="0" w:space="0" w:color="auto"/>
        <w:left w:val="none" w:sz="0" w:space="0" w:color="auto"/>
        <w:bottom w:val="none" w:sz="0" w:space="0" w:color="auto"/>
        <w:right w:val="none" w:sz="0" w:space="0" w:color="auto"/>
      </w:divBdr>
    </w:div>
    <w:div w:id="992414896">
      <w:bodyDiv w:val="1"/>
      <w:marLeft w:val="0"/>
      <w:marRight w:val="0"/>
      <w:marTop w:val="0"/>
      <w:marBottom w:val="0"/>
      <w:divBdr>
        <w:top w:val="none" w:sz="0" w:space="0" w:color="auto"/>
        <w:left w:val="none" w:sz="0" w:space="0" w:color="auto"/>
        <w:bottom w:val="none" w:sz="0" w:space="0" w:color="auto"/>
        <w:right w:val="none" w:sz="0" w:space="0" w:color="auto"/>
      </w:divBdr>
    </w:div>
    <w:div w:id="1297179692">
      <w:bodyDiv w:val="1"/>
      <w:marLeft w:val="0"/>
      <w:marRight w:val="0"/>
      <w:marTop w:val="0"/>
      <w:marBottom w:val="0"/>
      <w:divBdr>
        <w:top w:val="none" w:sz="0" w:space="0" w:color="auto"/>
        <w:left w:val="none" w:sz="0" w:space="0" w:color="auto"/>
        <w:bottom w:val="none" w:sz="0" w:space="0" w:color="auto"/>
        <w:right w:val="none" w:sz="0" w:space="0" w:color="auto"/>
      </w:divBdr>
    </w:div>
    <w:div w:id="1385525082">
      <w:bodyDiv w:val="1"/>
      <w:marLeft w:val="0"/>
      <w:marRight w:val="0"/>
      <w:marTop w:val="0"/>
      <w:marBottom w:val="0"/>
      <w:divBdr>
        <w:top w:val="none" w:sz="0" w:space="0" w:color="auto"/>
        <w:left w:val="none" w:sz="0" w:space="0" w:color="auto"/>
        <w:bottom w:val="none" w:sz="0" w:space="0" w:color="auto"/>
        <w:right w:val="none" w:sz="0" w:space="0" w:color="auto"/>
      </w:divBdr>
    </w:div>
    <w:div w:id="1421102335">
      <w:bodyDiv w:val="1"/>
      <w:marLeft w:val="0"/>
      <w:marRight w:val="0"/>
      <w:marTop w:val="0"/>
      <w:marBottom w:val="0"/>
      <w:divBdr>
        <w:top w:val="none" w:sz="0" w:space="0" w:color="auto"/>
        <w:left w:val="none" w:sz="0" w:space="0" w:color="auto"/>
        <w:bottom w:val="none" w:sz="0" w:space="0" w:color="auto"/>
        <w:right w:val="none" w:sz="0" w:space="0" w:color="auto"/>
      </w:divBdr>
    </w:div>
    <w:div w:id="1602369702">
      <w:bodyDiv w:val="1"/>
      <w:marLeft w:val="0"/>
      <w:marRight w:val="0"/>
      <w:marTop w:val="0"/>
      <w:marBottom w:val="0"/>
      <w:divBdr>
        <w:top w:val="none" w:sz="0" w:space="0" w:color="auto"/>
        <w:left w:val="none" w:sz="0" w:space="0" w:color="auto"/>
        <w:bottom w:val="none" w:sz="0" w:space="0" w:color="auto"/>
        <w:right w:val="none" w:sz="0" w:space="0" w:color="auto"/>
      </w:divBdr>
    </w:div>
    <w:div w:id="1615672160">
      <w:bodyDiv w:val="1"/>
      <w:marLeft w:val="0"/>
      <w:marRight w:val="0"/>
      <w:marTop w:val="0"/>
      <w:marBottom w:val="0"/>
      <w:divBdr>
        <w:top w:val="none" w:sz="0" w:space="0" w:color="auto"/>
        <w:left w:val="none" w:sz="0" w:space="0" w:color="auto"/>
        <w:bottom w:val="none" w:sz="0" w:space="0" w:color="auto"/>
        <w:right w:val="none" w:sz="0" w:space="0" w:color="auto"/>
      </w:divBdr>
    </w:div>
    <w:div w:id="1836918412">
      <w:bodyDiv w:val="1"/>
      <w:marLeft w:val="0"/>
      <w:marRight w:val="0"/>
      <w:marTop w:val="0"/>
      <w:marBottom w:val="0"/>
      <w:divBdr>
        <w:top w:val="none" w:sz="0" w:space="0" w:color="auto"/>
        <w:left w:val="none" w:sz="0" w:space="0" w:color="auto"/>
        <w:bottom w:val="none" w:sz="0" w:space="0" w:color="auto"/>
        <w:right w:val="none" w:sz="0" w:space="0" w:color="auto"/>
      </w:divBdr>
    </w:div>
    <w:div w:id="1902128878">
      <w:bodyDiv w:val="1"/>
      <w:marLeft w:val="0"/>
      <w:marRight w:val="0"/>
      <w:marTop w:val="0"/>
      <w:marBottom w:val="0"/>
      <w:divBdr>
        <w:top w:val="none" w:sz="0" w:space="0" w:color="auto"/>
        <w:left w:val="none" w:sz="0" w:space="0" w:color="auto"/>
        <w:bottom w:val="none" w:sz="0" w:space="0" w:color="auto"/>
        <w:right w:val="none" w:sz="0" w:space="0" w:color="auto"/>
      </w:divBdr>
    </w:div>
    <w:div w:id="1924944860">
      <w:bodyDiv w:val="1"/>
      <w:marLeft w:val="0"/>
      <w:marRight w:val="0"/>
      <w:marTop w:val="0"/>
      <w:marBottom w:val="0"/>
      <w:divBdr>
        <w:top w:val="none" w:sz="0" w:space="0" w:color="auto"/>
        <w:left w:val="none" w:sz="0" w:space="0" w:color="auto"/>
        <w:bottom w:val="none" w:sz="0" w:space="0" w:color="auto"/>
        <w:right w:val="none" w:sz="0" w:space="0" w:color="auto"/>
      </w:divBdr>
    </w:div>
    <w:div w:id="213551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8A9A-8265-4E3B-9138-E9D7613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5</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j.s.c. "Bank Republic"</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ketevank</dc:creator>
  <dc:description/>
  <cp:lastModifiedBy>Ketevan Astamadze</cp:lastModifiedBy>
  <cp:revision>46</cp:revision>
  <cp:lastPrinted>2018-06-11T07:22:00Z</cp:lastPrinted>
  <dcterms:created xsi:type="dcterms:W3CDTF">2025-03-13T14:39:00Z</dcterms:created>
  <dcterms:modified xsi:type="dcterms:W3CDTF">2026-06-08T08:27:00Z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j.s.c. "Bank Republic"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