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67EC6" w14:textId="25FF2968" w:rsidR="006745E0" w:rsidRDefault="006745E0" w:rsidP="001064F9">
      <w:pPr>
        <w:shd w:val="clear" w:color="auto" w:fill="FFFFFF"/>
        <w:spacing w:line="240" w:lineRule="auto"/>
        <w:ind w:hanging="432"/>
        <w:rPr>
          <w:rFonts w:ascii="Calibri" w:eastAsia="Times New Roman" w:hAnsi="Calibri" w:cs="Calibri"/>
          <w:b/>
          <w:bCs/>
          <w:color w:val="212121"/>
          <w:sz w:val="44"/>
          <w:szCs w:val="44"/>
          <w:lang w:val="ka-GE"/>
        </w:rPr>
      </w:pPr>
      <w:bookmarkStart w:id="0" w:name="_Toc456889245"/>
      <w:r>
        <w:rPr>
          <w:rFonts w:ascii="Calibri" w:eastAsia="Times New Roman" w:hAnsi="Calibri" w:cs="Calibri"/>
          <w:b/>
          <w:bCs/>
          <w:color w:val="212121"/>
          <w:sz w:val="44"/>
          <w:szCs w:val="44"/>
          <w:lang w:val="ka-GE"/>
        </w:rPr>
        <w:t>დანართი #1 (საქონლის სპეციფიკაცია)</w:t>
      </w:r>
    </w:p>
    <w:p w14:paraId="48E44F00" w14:textId="77777777" w:rsidR="006745E0" w:rsidRDefault="006745E0" w:rsidP="001064F9">
      <w:pPr>
        <w:shd w:val="clear" w:color="auto" w:fill="FFFFFF"/>
        <w:spacing w:line="240" w:lineRule="auto"/>
        <w:ind w:hanging="432"/>
        <w:rPr>
          <w:rFonts w:ascii="Calibri" w:eastAsia="Times New Roman" w:hAnsi="Calibri" w:cs="Calibri"/>
          <w:b/>
          <w:bCs/>
          <w:color w:val="212121"/>
          <w:sz w:val="44"/>
          <w:szCs w:val="44"/>
        </w:rPr>
      </w:pPr>
    </w:p>
    <w:p w14:paraId="2F2DC082" w14:textId="3804FCB2" w:rsidR="001064F9" w:rsidRPr="006745E0" w:rsidRDefault="006745E0" w:rsidP="006745E0">
      <w:pPr>
        <w:shd w:val="clear" w:color="auto" w:fill="FFFFFF"/>
        <w:spacing w:line="240" w:lineRule="auto"/>
        <w:ind w:hanging="432"/>
        <w:rPr>
          <w:rFonts w:ascii="Calibri" w:eastAsia="Times New Roman" w:hAnsi="Calibri" w:cs="Calibri"/>
          <w:b/>
          <w:bCs/>
          <w:color w:val="212121"/>
          <w:sz w:val="44"/>
          <w:szCs w:val="44"/>
        </w:rPr>
      </w:pPr>
      <w:r>
        <w:rPr>
          <w:rFonts w:ascii="Calibri" w:eastAsia="Times New Roman" w:hAnsi="Calibri" w:cs="Calibri"/>
          <w:b/>
          <w:bCs/>
          <w:color w:val="212121"/>
          <w:sz w:val="44"/>
          <w:szCs w:val="44"/>
        </w:rPr>
        <w:t>1      </w:t>
      </w:r>
      <w:r w:rsidR="001064F9" w:rsidRPr="001064F9">
        <w:rPr>
          <w:rFonts w:ascii="Calibri" w:eastAsia="Times New Roman" w:hAnsi="Calibri" w:cs="Calibri"/>
          <w:b/>
          <w:bCs/>
          <w:color w:val="212121"/>
          <w:sz w:val="44"/>
          <w:szCs w:val="44"/>
        </w:rPr>
        <w:t>Dispensing cassette standard CMD-V4</w:t>
      </w:r>
      <w:bookmarkEnd w:id="0"/>
    </w:p>
    <w:p w14:paraId="093EFD9E" w14:textId="77777777" w:rsidR="001064F9" w:rsidRPr="001064F9" w:rsidRDefault="001064F9" w:rsidP="006745E0">
      <w:pPr>
        <w:shd w:val="clear" w:color="auto" w:fill="FFFFFF"/>
        <w:spacing w:after="0" w:line="240" w:lineRule="auto"/>
        <w:jc w:val="both"/>
        <w:rPr>
          <w:rFonts w:ascii="Segoe UI" w:eastAsia="Times New Roman" w:hAnsi="Segoe UI" w:cs="Segoe UI"/>
          <w:color w:val="212121"/>
          <w:sz w:val="23"/>
          <w:szCs w:val="23"/>
        </w:rPr>
      </w:pPr>
      <w:r w:rsidRPr="001064F9">
        <w:rPr>
          <w:rFonts w:ascii="Calibri" w:eastAsia="Times New Roman" w:hAnsi="Calibri" w:cs="Calibri"/>
          <w:color w:val="212121"/>
        </w:rPr>
        <w:t xml:space="preserve">The cash-out cassettes are made of polycarbonate. A space of up to 310 mm (the maximum filling height) is available to accommodate banknotes, i.e. approx. 2.500 new notes (depending on their thickness). The cassette can handle all customary banknotes with widths between 54 and 85 mm and lengths between 92 and 182 mm. Each cassette has its own carrying handle and is fitted with a latch. The design of the dispensing cassette is especially robust owing to its integrated handle and its constructive design. It is thus very well suited for daily use. The integration of a “stepper </w:t>
      </w:r>
      <w:proofErr w:type="gramStart"/>
      <w:r w:rsidRPr="001064F9">
        <w:rPr>
          <w:rFonts w:ascii="Calibri" w:eastAsia="Times New Roman" w:hAnsi="Calibri" w:cs="Calibri"/>
          <w:color w:val="212121"/>
        </w:rPr>
        <w:t>motor“ in</w:t>
      </w:r>
      <w:proofErr w:type="gramEnd"/>
      <w:r w:rsidRPr="001064F9">
        <w:rPr>
          <w:rFonts w:ascii="Calibri" w:eastAsia="Times New Roman" w:hAnsi="Calibri" w:cs="Calibri"/>
          <w:color w:val="212121"/>
        </w:rPr>
        <w:t xml:space="preserve"> the dispensing cassette ensures continual and even pressure on the banknotes, which enables optimal dispensing of the banknotes from the cassette, right down to the very last banknote. This is not possible in cassettes that are equipped with a simple spring, such as those used by our competitors. By default, all cassettes are sealable.</w:t>
      </w:r>
    </w:p>
    <w:p w14:paraId="50944753" w14:textId="77777777" w:rsidR="001064F9" w:rsidRPr="001064F9" w:rsidRDefault="001064F9" w:rsidP="001064F9">
      <w:pPr>
        <w:shd w:val="clear" w:color="auto" w:fill="FFFFFF"/>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 </w:t>
      </w:r>
    </w:p>
    <w:tbl>
      <w:tblPr>
        <w:tblW w:w="8732" w:type="dxa"/>
        <w:tblInd w:w="862" w:type="dxa"/>
        <w:shd w:val="clear" w:color="auto" w:fill="FFFFFF"/>
        <w:tblCellMar>
          <w:left w:w="0" w:type="dxa"/>
          <w:right w:w="0" w:type="dxa"/>
        </w:tblCellMar>
        <w:tblLook w:val="04A0" w:firstRow="1" w:lastRow="0" w:firstColumn="1" w:lastColumn="0" w:noHBand="0" w:noVBand="1"/>
      </w:tblPr>
      <w:tblGrid>
        <w:gridCol w:w="4366"/>
        <w:gridCol w:w="4366"/>
      </w:tblGrid>
      <w:tr w:rsidR="001064F9" w:rsidRPr="001064F9" w14:paraId="36470615" w14:textId="77777777" w:rsidTr="001064F9">
        <w:tc>
          <w:tcPr>
            <w:tcW w:w="436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3812C71" w14:textId="77777777" w:rsidR="001064F9" w:rsidRPr="001064F9" w:rsidRDefault="001064F9" w:rsidP="001064F9">
            <w:pPr>
              <w:spacing w:after="40" w:line="240" w:lineRule="auto"/>
              <w:rPr>
                <w:rFonts w:ascii="Segoe UI" w:eastAsia="Times New Roman" w:hAnsi="Segoe UI" w:cs="Segoe UI"/>
                <w:color w:val="212121"/>
                <w:sz w:val="23"/>
                <w:szCs w:val="23"/>
                <w:shd w:val="clear" w:color="auto" w:fill="D9D9D9"/>
              </w:rPr>
            </w:pPr>
            <w:r w:rsidRPr="001064F9">
              <w:rPr>
                <w:rFonts w:ascii="Calibri" w:eastAsia="Times New Roman" w:hAnsi="Calibri" w:cs="Calibri"/>
                <w:b/>
                <w:bCs/>
                <w:color w:val="212121"/>
                <w:shd w:val="clear" w:color="auto" w:fill="D9D9D9"/>
              </w:rPr>
              <w:t>Technical data</w:t>
            </w:r>
          </w:p>
        </w:tc>
        <w:tc>
          <w:tcPr>
            <w:tcW w:w="436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D92DD77" w14:textId="77777777" w:rsidR="001064F9" w:rsidRPr="001064F9" w:rsidRDefault="001064F9" w:rsidP="001064F9">
            <w:pPr>
              <w:spacing w:after="40" w:line="240" w:lineRule="auto"/>
              <w:rPr>
                <w:rFonts w:ascii="Segoe UI" w:eastAsia="Times New Roman" w:hAnsi="Segoe UI" w:cs="Segoe UI"/>
                <w:color w:val="212121"/>
                <w:sz w:val="23"/>
                <w:szCs w:val="23"/>
                <w:shd w:val="clear" w:color="auto" w:fill="D9D9D9"/>
              </w:rPr>
            </w:pPr>
            <w:r w:rsidRPr="001064F9">
              <w:rPr>
                <w:rFonts w:ascii="Calibri" w:eastAsia="Times New Roman" w:hAnsi="Calibri" w:cs="Calibri"/>
                <w:b/>
                <w:bCs/>
                <w:color w:val="212121"/>
                <w:shd w:val="clear" w:color="auto" w:fill="D9D9D9"/>
              </w:rPr>
              <w:t> </w:t>
            </w:r>
          </w:p>
        </w:tc>
      </w:tr>
      <w:tr w:rsidR="001064F9" w:rsidRPr="001064F9" w14:paraId="6B7F8DA6" w14:textId="77777777" w:rsidTr="001064F9">
        <w:tc>
          <w:tcPr>
            <w:tcW w:w="43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C1242D"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Data stored:</w:t>
            </w:r>
          </w:p>
        </w:tc>
        <w:tc>
          <w:tcPr>
            <w:tcW w:w="43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95B64D"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Currency, denomination and number of banknotes</w:t>
            </w:r>
          </w:p>
        </w:tc>
      </w:tr>
      <w:tr w:rsidR="001064F9" w:rsidRPr="001064F9" w14:paraId="549EC4B3" w14:textId="77777777" w:rsidTr="001064F9">
        <w:tc>
          <w:tcPr>
            <w:tcW w:w="43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6A05CE"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Pressure regulator for banknotes:</w:t>
            </w:r>
          </w:p>
        </w:tc>
        <w:tc>
          <w:tcPr>
            <w:tcW w:w="43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6D63E9"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electronic</w:t>
            </w:r>
          </w:p>
        </w:tc>
      </w:tr>
      <w:tr w:rsidR="001064F9" w:rsidRPr="001064F9" w14:paraId="6C9E4DF6" w14:textId="77777777" w:rsidTr="001064F9">
        <w:tc>
          <w:tcPr>
            <w:tcW w:w="43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ECE5CF"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Banknote capacity:</w:t>
            </w:r>
          </w:p>
        </w:tc>
        <w:tc>
          <w:tcPr>
            <w:tcW w:w="43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392DC9"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Appr. 2.500 new banknotes</w:t>
            </w:r>
          </w:p>
        </w:tc>
      </w:tr>
      <w:tr w:rsidR="001064F9" w:rsidRPr="001064F9" w14:paraId="42122A18" w14:textId="77777777" w:rsidTr="001064F9">
        <w:tc>
          <w:tcPr>
            <w:tcW w:w="43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21BD52"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Dimensions (WxHxD):</w:t>
            </w:r>
          </w:p>
        </w:tc>
        <w:tc>
          <w:tcPr>
            <w:tcW w:w="43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68BC71"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260 x 125 x 440 mm</w:t>
            </w:r>
          </w:p>
        </w:tc>
      </w:tr>
      <w:tr w:rsidR="001064F9" w:rsidRPr="001064F9" w14:paraId="2AAF4138" w14:textId="77777777" w:rsidTr="001064F9">
        <w:tc>
          <w:tcPr>
            <w:tcW w:w="43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E5BC0D"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Weight empty:</w:t>
            </w:r>
          </w:p>
        </w:tc>
        <w:tc>
          <w:tcPr>
            <w:tcW w:w="43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6C16B1"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appr. 2,5 kg</w:t>
            </w:r>
          </w:p>
        </w:tc>
      </w:tr>
      <w:tr w:rsidR="001064F9" w:rsidRPr="001064F9" w14:paraId="7D7A802E" w14:textId="77777777" w:rsidTr="001064F9">
        <w:tc>
          <w:tcPr>
            <w:tcW w:w="43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65CEAC"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Width of banknotes:</w:t>
            </w:r>
          </w:p>
        </w:tc>
        <w:tc>
          <w:tcPr>
            <w:tcW w:w="43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B66CD7"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54 – 85 mm</w:t>
            </w:r>
          </w:p>
        </w:tc>
      </w:tr>
      <w:tr w:rsidR="001064F9" w:rsidRPr="001064F9" w14:paraId="0771F61A" w14:textId="77777777" w:rsidTr="001064F9">
        <w:tc>
          <w:tcPr>
            <w:tcW w:w="43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9467E9"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Length of banknotes:</w:t>
            </w:r>
          </w:p>
        </w:tc>
        <w:tc>
          <w:tcPr>
            <w:tcW w:w="43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633195"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92 – 182 mm</w:t>
            </w:r>
          </w:p>
        </w:tc>
      </w:tr>
      <w:tr w:rsidR="001064F9" w:rsidRPr="001064F9" w14:paraId="2B808544" w14:textId="77777777" w:rsidTr="001064F9">
        <w:tc>
          <w:tcPr>
            <w:tcW w:w="43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FAF62C"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Thickness of banknote:</w:t>
            </w:r>
          </w:p>
        </w:tc>
        <w:tc>
          <w:tcPr>
            <w:tcW w:w="43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C2CEB2"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0,08 – 0,12 mm</w:t>
            </w:r>
          </w:p>
        </w:tc>
      </w:tr>
      <w:tr w:rsidR="001064F9" w:rsidRPr="001064F9" w14:paraId="32B7AA77" w14:textId="77777777" w:rsidTr="001064F9">
        <w:tc>
          <w:tcPr>
            <w:tcW w:w="43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854C41"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Weight of banknote:</w:t>
            </w:r>
          </w:p>
        </w:tc>
        <w:tc>
          <w:tcPr>
            <w:tcW w:w="43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CB4F8D"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70 – 120 g/m²</w:t>
            </w:r>
          </w:p>
        </w:tc>
      </w:tr>
    </w:tbl>
    <w:p w14:paraId="4B1373B1" w14:textId="77777777" w:rsidR="001064F9" w:rsidRPr="001064F9" w:rsidRDefault="001064F9" w:rsidP="001064F9">
      <w:pPr>
        <w:shd w:val="clear" w:color="auto" w:fill="FFFFFF"/>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sz w:val="24"/>
          <w:szCs w:val="24"/>
        </w:rPr>
        <w:t> </w:t>
      </w:r>
    </w:p>
    <w:p w14:paraId="444A2CAF" w14:textId="77777777" w:rsidR="001064F9" w:rsidRPr="001064F9" w:rsidRDefault="001064F9" w:rsidP="001064F9">
      <w:pPr>
        <w:shd w:val="clear" w:color="auto" w:fill="FFFFFF"/>
        <w:spacing w:line="240" w:lineRule="auto"/>
        <w:ind w:hanging="709"/>
        <w:rPr>
          <w:rFonts w:ascii="Segoe UI" w:eastAsia="Times New Roman" w:hAnsi="Segoe UI" w:cs="Segoe UI"/>
          <w:color w:val="212121"/>
          <w:sz w:val="23"/>
          <w:szCs w:val="23"/>
        </w:rPr>
      </w:pPr>
      <w:r w:rsidRPr="001064F9">
        <w:rPr>
          <w:rFonts w:ascii="Calibri" w:eastAsia="Times New Roman" w:hAnsi="Calibri" w:cs="Calibri"/>
          <w:b/>
          <w:bCs/>
          <w:color w:val="212121"/>
          <w:sz w:val="32"/>
          <w:szCs w:val="32"/>
        </w:rPr>
        <w:t>1.1          </w:t>
      </w:r>
      <w:r w:rsidRPr="001064F9">
        <w:rPr>
          <w:rFonts w:ascii="Calibri" w:eastAsia="Times New Roman" w:hAnsi="Calibri" w:cs="Calibri"/>
          <w:b/>
          <w:bCs/>
          <w:color w:val="212121"/>
          <w:sz w:val="32"/>
          <w:szCs w:val="32"/>
          <w:lang w:val="ru-RU"/>
        </w:rPr>
        <w:t>1750109646</w:t>
      </w:r>
    </w:p>
    <w:tbl>
      <w:tblPr>
        <w:tblW w:w="8732" w:type="dxa"/>
        <w:tblInd w:w="621" w:type="dxa"/>
        <w:shd w:val="clear" w:color="auto" w:fill="FFFFFF"/>
        <w:tblCellMar>
          <w:left w:w="0" w:type="dxa"/>
          <w:right w:w="0" w:type="dxa"/>
        </w:tblCellMar>
        <w:tblLook w:val="04A0" w:firstRow="1" w:lastRow="0" w:firstColumn="1" w:lastColumn="0" w:noHBand="0" w:noVBand="1"/>
      </w:tblPr>
      <w:tblGrid>
        <w:gridCol w:w="4869"/>
        <w:gridCol w:w="3863"/>
      </w:tblGrid>
      <w:tr w:rsidR="001064F9" w:rsidRPr="001064F9" w14:paraId="00EF4E63" w14:textId="77777777" w:rsidTr="006745E0">
        <w:tc>
          <w:tcPr>
            <w:tcW w:w="48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CA1182D" w14:textId="77777777" w:rsidR="001064F9" w:rsidRPr="001064F9" w:rsidRDefault="001064F9" w:rsidP="001064F9">
            <w:pPr>
              <w:spacing w:after="40" w:line="240" w:lineRule="auto"/>
              <w:rPr>
                <w:rFonts w:ascii="Segoe UI" w:eastAsia="Times New Roman" w:hAnsi="Segoe UI" w:cs="Segoe UI"/>
                <w:color w:val="212121"/>
                <w:sz w:val="23"/>
                <w:szCs w:val="23"/>
                <w:shd w:val="clear" w:color="auto" w:fill="D9D9D9"/>
              </w:rPr>
            </w:pPr>
            <w:r w:rsidRPr="001064F9">
              <w:rPr>
                <w:rFonts w:ascii="Calibri" w:eastAsia="Times New Roman" w:hAnsi="Calibri" w:cs="Calibri"/>
                <w:b/>
                <w:bCs/>
                <w:color w:val="212121"/>
                <w:shd w:val="clear" w:color="auto" w:fill="D9D9D9"/>
              </w:rPr>
              <w:t>Cash out cassette w/o lock, sealable for CMD-V4 dispenser</w:t>
            </w:r>
          </w:p>
        </w:tc>
        <w:tc>
          <w:tcPr>
            <w:tcW w:w="38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B29780C" w14:textId="77777777" w:rsidR="001064F9" w:rsidRPr="001064F9" w:rsidRDefault="001064F9" w:rsidP="001064F9">
            <w:pPr>
              <w:spacing w:after="40" w:line="240" w:lineRule="auto"/>
              <w:rPr>
                <w:rFonts w:ascii="Segoe UI" w:eastAsia="Times New Roman" w:hAnsi="Segoe UI" w:cs="Segoe UI"/>
                <w:color w:val="212121"/>
                <w:sz w:val="23"/>
                <w:szCs w:val="23"/>
                <w:shd w:val="clear" w:color="auto" w:fill="D9D9D9"/>
              </w:rPr>
            </w:pPr>
            <w:r w:rsidRPr="001064F9">
              <w:rPr>
                <w:rFonts w:ascii="Calibri" w:eastAsia="Times New Roman" w:hAnsi="Calibri" w:cs="Calibri"/>
                <w:b/>
                <w:bCs/>
                <w:color w:val="212121"/>
                <w:shd w:val="clear" w:color="auto" w:fill="D9D9D9"/>
              </w:rPr>
              <w:t> </w:t>
            </w:r>
          </w:p>
        </w:tc>
      </w:tr>
      <w:tr w:rsidR="001064F9" w:rsidRPr="001064F9" w14:paraId="1974FC8B" w14:textId="77777777" w:rsidTr="006745E0">
        <w:tc>
          <w:tcPr>
            <w:tcW w:w="4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9EE056" w14:textId="77777777" w:rsidR="001064F9" w:rsidRPr="001064F9" w:rsidRDefault="001064F9" w:rsidP="001064F9">
            <w:pPr>
              <w:spacing w:after="40" w:line="240" w:lineRule="auto"/>
              <w:rPr>
                <w:rFonts w:ascii="Segoe UI" w:eastAsia="Times New Roman" w:hAnsi="Segoe UI" w:cs="Segoe UI"/>
                <w:color w:val="212121"/>
                <w:sz w:val="23"/>
                <w:szCs w:val="23"/>
              </w:rPr>
            </w:pPr>
            <w:r w:rsidRPr="001064F9">
              <w:rPr>
                <w:rFonts w:ascii="Calibri" w:eastAsia="Times New Roman" w:hAnsi="Calibri" w:cs="Calibri"/>
                <w:color w:val="212121"/>
              </w:rPr>
              <w:t> </w:t>
            </w:r>
          </w:p>
          <w:p w14:paraId="2511422D" w14:textId="589EC4BF" w:rsidR="001064F9" w:rsidRPr="001064F9" w:rsidRDefault="001064F9" w:rsidP="001064F9">
            <w:pPr>
              <w:spacing w:after="40" w:line="240" w:lineRule="auto"/>
              <w:rPr>
                <w:rFonts w:ascii="Segoe UI" w:eastAsia="Times New Roman" w:hAnsi="Segoe UI" w:cs="Segoe UI"/>
                <w:color w:val="212121"/>
                <w:sz w:val="23"/>
                <w:szCs w:val="23"/>
              </w:rPr>
            </w:pPr>
            <w:r w:rsidRPr="001064F9">
              <w:rPr>
                <w:noProof/>
              </w:rPr>
              <w:drawing>
                <wp:inline distT="0" distB="0" distL="0" distR="0" wp14:anchorId="729B7FA9" wp14:editId="49D8434C">
                  <wp:extent cx="2409245" cy="194078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6073" cy="1954337"/>
                          </a:xfrm>
                          <a:prstGeom prst="rect">
                            <a:avLst/>
                          </a:prstGeom>
                          <a:noFill/>
                          <a:ln>
                            <a:noFill/>
                          </a:ln>
                        </pic:spPr>
                      </pic:pic>
                    </a:graphicData>
                  </a:graphic>
                </wp:inline>
              </w:drawing>
            </w:r>
          </w:p>
          <w:p w14:paraId="22246BD3" w14:textId="77777777" w:rsidR="001064F9" w:rsidRPr="001064F9" w:rsidRDefault="001064F9" w:rsidP="001064F9">
            <w:pPr>
              <w:spacing w:line="240" w:lineRule="auto"/>
              <w:jc w:val="both"/>
              <w:rPr>
                <w:rFonts w:ascii="Segoe UI" w:eastAsia="Times New Roman" w:hAnsi="Segoe UI" w:cs="Segoe UI"/>
                <w:color w:val="212121"/>
                <w:sz w:val="23"/>
                <w:szCs w:val="23"/>
              </w:rPr>
            </w:pPr>
            <w:bookmarkStart w:id="1" w:name="_Toc456889636"/>
            <w:r w:rsidRPr="001064F9">
              <w:rPr>
                <w:rFonts w:ascii="Calibri" w:eastAsia="Times New Roman" w:hAnsi="Calibri" w:cs="Calibri"/>
                <w:color w:val="A5AFB4"/>
                <w:sz w:val="20"/>
                <w:szCs w:val="20"/>
              </w:rPr>
              <w:t>Figure 9 Chash out cassette without lock sealable</w:t>
            </w:r>
            <w:bookmarkEnd w:id="1"/>
          </w:p>
        </w:tc>
        <w:tc>
          <w:tcPr>
            <w:tcW w:w="38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494F52" w14:textId="77777777" w:rsidR="001064F9" w:rsidRPr="001064F9" w:rsidRDefault="001064F9" w:rsidP="001064F9">
            <w:pPr>
              <w:spacing w:after="40" w:line="240" w:lineRule="auto"/>
              <w:rPr>
                <w:rFonts w:ascii="Segoe UI" w:eastAsia="Times New Roman" w:hAnsi="Segoe UI" w:cs="Segoe UI"/>
                <w:color w:val="212121"/>
                <w:sz w:val="23"/>
                <w:szCs w:val="23"/>
              </w:rPr>
            </w:pPr>
            <w:r w:rsidRPr="001064F9">
              <w:rPr>
                <w:rFonts w:ascii="Calibri" w:eastAsia="Times New Roman" w:hAnsi="Calibri" w:cs="Calibri"/>
                <w:color w:val="212121"/>
              </w:rPr>
              <w:t> </w:t>
            </w:r>
          </w:p>
        </w:tc>
      </w:tr>
    </w:tbl>
    <w:p w14:paraId="38092EB9" w14:textId="59CB79F9" w:rsidR="001064F9" w:rsidRDefault="001064F9" w:rsidP="001064F9">
      <w:pPr>
        <w:shd w:val="clear" w:color="auto" w:fill="FFFFFF"/>
        <w:spacing w:after="0" w:line="240" w:lineRule="auto"/>
        <w:rPr>
          <w:rFonts w:ascii="Calibri" w:eastAsia="Times New Roman" w:hAnsi="Calibri" w:cs="Calibri"/>
          <w:color w:val="212121"/>
          <w:sz w:val="24"/>
          <w:szCs w:val="24"/>
        </w:rPr>
      </w:pPr>
      <w:r w:rsidRPr="001064F9">
        <w:rPr>
          <w:rFonts w:ascii="Calibri" w:eastAsia="Times New Roman" w:hAnsi="Calibri" w:cs="Calibri"/>
          <w:color w:val="212121"/>
          <w:sz w:val="24"/>
          <w:szCs w:val="24"/>
        </w:rPr>
        <w:t> </w:t>
      </w:r>
    </w:p>
    <w:p w14:paraId="6E132776" w14:textId="77777777" w:rsidR="006745E0" w:rsidRPr="001064F9" w:rsidRDefault="006745E0" w:rsidP="001064F9">
      <w:pPr>
        <w:shd w:val="clear" w:color="auto" w:fill="FFFFFF"/>
        <w:spacing w:after="0" w:line="240" w:lineRule="auto"/>
        <w:rPr>
          <w:rFonts w:ascii="Segoe UI" w:eastAsia="Times New Roman" w:hAnsi="Segoe UI" w:cs="Segoe UI"/>
          <w:color w:val="212121"/>
          <w:sz w:val="23"/>
          <w:szCs w:val="23"/>
        </w:rPr>
      </w:pPr>
    </w:p>
    <w:p w14:paraId="419BFFDA" w14:textId="1E729755" w:rsidR="001064F9" w:rsidRPr="001064F9" w:rsidRDefault="001064F9" w:rsidP="001064F9">
      <w:pPr>
        <w:shd w:val="clear" w:color="auto" w:fill="FFFFFF"/>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 </w:t>
      </w:r>
    </w:p>
    <w:p w14:paraId="18B322B8" w14:textId="77777777" w:rsidR="001064F9" w:rsidRPr="001064F9" w:rsidRDefault="001064F9" w:rsidP="001064F9">
      <w:pPr>
        <w:shd w:val="clear" w:color="auto" w:fill="FFFFFF"/>
        <w:spacing w:line="240" w:lineRule="auto"/>
        <w:ind w:hanging="709"/>
        <w:rPr>
          <w:rFonts w:ascii="Segoe UI" w:eastAsia="Times New Roman" w:hAnsi="Segoe UI" w:cs="Segoe UI"/>
          <w:color w:val="212121"/>
          <w:sz w:val="23"/>
          <w:szCs w:val="23"/>
        </w:rPr>
      </w:pPr>
      <w:bookmarkStart w:id="2" w:name="_Toc456889279"/>
      <w:r w:rsidRPr="001064F9">
        <w:rPr>
          <w:rFonts w:ascii="Calibri" w:eastAsia="Times New Roman" w:hAnsi="Calibri" w:cs="Calibri"/>
          <w:b/>
          <w:bCs/>
          <w:color w:val="212121"/>
          <w:sz w:val="44"/>
          <w:szCs w:val="44"/>
        </w:rPr>
        <w:t>2                Reject/retract cassette CMD-V4/V5</w:t>
      </w:r>
      <w:bookmarkEnd w:id="2"/>
    </w:p>
    <w:p w14:paraId="2B479C20" w14:textId="77777777" w:rsidR="001064F9" w:rsidRPr="001064F9" w:rsidRDefault="001064F9" w:rsidP="006745E0">
      <w:pPr>
        <w:shd w:val="clear" w:color="auto" w:fill="FFFFFF"/>
        <w:spacing w:after="0" w:line="240" w:lineRule="auto"/>
        <w:jc w:val="both"/>
        <w:rPr>
          <w:rFonts w:ascii="Segoe UI" w:eastAsia="Times New Roman" w:hAnsi="Segoe UI" w:cs="Segoe UI"/>
          <w:color w:val="212121"/>
          <w:sz w:val="23"/>
          <w:szCs w:val="23"/>
        </w:rPr>
      </w:pPr>
      <w:r w:rsidRPr="001064F9">
        <w:rPr>
          <w:rFonts w:ascii="Calibri" w:eastAsia="Times New Roman" w:hAnsi="Calibri" w:cs="Calibri"/>
          <w:color w:val="212121"/>
        </w:rPr>
        <w:t>With the Reject- / Retract cassette the CINEO system family offers our customer maximum flexibility regarding the handling von special note stacks like retained customer money or selective rejected notes of e.g. bad quality. These features facilitate a higher system availability.</w:t>
      </w:r>
    </w:p>
    <w:p w14:paraId="753D42B3" w14:textId="77777777" w:rsidR="001064F9" w:rsidRPr="001064F9" w:rsidRDefault="001064F9" w:rsidP="006745E0">
      <w:pPr>
        <w:shd w:val="clear" w:color="auto" w:fill="FFFFFF"/>
        <w:spacing w:after="0" w:line="240" w:lineRule="auto"/>
        <w:jc w:val="both"/>
        <w:rPr>
          <w:rFonts w:ascii="Segoe UI" w:eastAsia="Times New Roman" w:hAnsi="Segoe UI" w:cs="Segoe UI"/>
          <w:color w:val="212121"/>
          <w:sz w:val="23"/>
          <w:szCs w:val="23"/>
        </w:rPr>
      </w:pPr>
      <w:r w:rsidRPr="001064F9">
        <w:rPr>
          <w:rFonts w:ascii="Calibri" w:eastAsia="Times New Roman" w:hAnsi="Calibri" w:cs="Calibri"/>
          <w:color w:val="212121"/>
        </w:rPr>
        <w:t xml:space="preserve">For all Self-Service Cash Dispensing </w:t>
      </w:r>
      <w:proofErr w:type="gramStart"/>
      <w:r w:rsidRPr="001064F9">
        <w:rPr>
          <w:rFonts w:ascii="Calibri" w:eastAsia="Times New Roman" w:hAnsi="Calibri" w:cs="Calibri"/>
          <w:color w:val="212121"/>
        </w:rPr>
        <w:t>systems</w:t>
      </w:r>
      <w:proofErr w:type="gramEnd"/>
      <w:r w:rsidRPr="001064F9">
        <w:rPr>
          <w:rFonts w:ascii="Calibri" w:eastAsia="Times New Roman" w:hAnsi="Calibri" w:cs="Calibri"/>
          <w:color w:val="212121"/>
        </w:rPr>
        <w:t xml:space="preserve"> a two compartment cassette is available with the option for a flexible configuration for each compartment.</w:t>
      </w:r>
    </w:p>
    <w:p w14:paraId="4A34CD61" w14:textId="77777777" w:rsidR="001064F9" w:rsidRPr="001064F9" w:rsidRDefault="001064F9" w:rsidP="006745E0">
      <w:pPr>
        <w:shd w:val="clear" w:color="auto" w:fill="FFFFFF"/>
        <w:spacing w:after="0" w:line="240" w:lineRule="auto"/>
        <w:jc w:val="both"/>
        <w:rPr>
          <w:rFonts w:ascii="Segoe UI" w:eastAsia="Times New Roman" w:hAnsi="Segoe UI" w:cs="Segoe UI"/>
          <w:color w:val="212121"/>
          <w:sz w:val="23"/>
          <w:szCs w:val="23"/>
        </w:rPr>
      </w:pPr>
      <w:r w:rsidRPr="001064F9">
        <w:rPr>
          <w:rFonts w:ascii="Calibri" w:eastAsia="Times New Roman" w:hAnsi="Calibri" w:cs="Calibri"/>
          <w:color w:val="212121"/>
        </w:rPr>
        <w:t>This cassette has generally two key functions:</w:t>
      </w:r>
    </w:p>
    <w:p w14:paraId="66B7E1EB" w14:textId="77777777" w:rsidR="001064F9" w:rsidRPr="001064F9" w:rsidRDefault="001064F9" w:rsidP="006745E0">
      <w:pPr>
        <w:shd w:val="clear" w:color="auto" w:fill="FFFFFF"/>
        <w:spacing w:after="0" w:line="240" w:lineRule="auto"/>
        <w:jc w:val="both"/>
        <w:rPr>
          <w:rFonts w:ascii="Segoe UI" w:eastAsia="Times New Roman" w:hAnsi="Segoe UI" w:cs="Segoe UI"/>
          <w:color w:val="212121"/>
          <w:sz w:val="23"/>
          <w:szCs w:val="23"/>
        </w:rPr>
      </w:pPr>
      <w:r w:rsidRPr="001064F9">
        <w:rPr>
          <w:rFonts w:ascii="Calibri" w:eastAsia="Times New Roman" w:hAnsi="Calibri" w:cs="Calibri"/>
          <w:color w:val="212121"/>
        </w:rPr>
        <w:t>The storage of one retract (customer owned money): These are banknotes that were retained from the customer after a configurable timeout.</w:t>
      </w:r>
    </w:p>
    <w:p w14:paraId="3762F2DA" w14:textId="77777777" w:rsidR="001064F9" w:rsidRPr="001064F9" w:rsidRDefault="001064F9" w:rsidP="006745E0">
      <w:pPr>
        <w:shd w:val="clear" w:color="auto" w:fill="FFFFFF"/>
        <w:spacing w:after="0" w:line="240" w:lineRule="auto"/>
        <w:jc w:val="both"/>
        <w:rPr>
          <w:rFonts w:ascii="Segoe UI" w:eastAsia="Times New Roman" w:hAnsi="Segoe UI" w:cs="Segoe UI"/>
          <w:color w:val="212121"/>
          <w:sz w:val="23"/>
          <w:szCs w:val="23"/>
        </w:rPr>
      </w:pPr>
      <w:r w:rsidRPr="001064F9">
        <w:rPr>
          <w:rFonts w:ascii="Calibri" w:eastAsia="Times New Roman" w:hAnsi="Calibri" w:cs="Calibri"/>
          <w:color w:val="212121"/>
        </w:rPr>
        <w:t xml:space="preserve">The storage of several rejects (bank owned money): These are e.g. „bad </w:t>
      </w:r>
      <w:proofErr w:type="gramStart"/>
      <w:r w:rsidRPr="001064F9">
        <w:rPr>
          <w:rFonts w:ascii="Calibri" w:eastAsia="Times New Roman" w:hAnsi="Calibri" w:cs="Calibri"/>
          <w:color w:val="212121"/>
        </w:rPr>
        <w:t>quality“ banknotes</w:t>
      </w:r>
      <w:proofErr w:type="gramEnd"/>
      <w:r w:rsidRPr="001064F9">
        <w:rPr>
          <w:rFonts w:ascii="Calibri" w:eastAsia="Times New Roman" w:hAnsi="Calibri" w:cs="Calibri"/>
          <w:color w:val="212121"/>
        </w:rPr>
        <w:t xml:space="preserve"> which cannot be processed by the system.  To increase system availability the system rejects these notes. It is possible to process both single and bundle rejects to enable a maximum efficient note processing.</w:t>
      </w:r>
    </w:p>
    <w:p w14:paraId="6A0B600C" w14:textId="77777777" w:rsidR="001064F9" w:rsidRPr="001064F9" w:rsidRDefault="001064F9" w:rsidP="006745E0">
      <w:pPr>
        <w:shd w:val="clear" w:color="auto" w:fill="FFFFFF"/>
        <w:spacing w:after="0" w:line="240" w:lineRule="auto"/>
        <w:jc w:val="both"/>
        <w:rPr>
          <w:rFonts w:ascii="Segoe UI" w:eastAsia="Times New Roman" w:hAnsi="Segoe UI" w:cs="Segoe UI"/>
          <w:color w:val="212121"/>
          <w:sz w:val="23"/>
          <w:szCs w:val="23"/>
        </w:rPr>
      </w:pPr>
      <w:r w:rsidRPr="001064F9">
        <w:rPr>
          <w:rFonts w:ascii="Calibri" w:eastAsia="Times New Roman" w:hAnsi="Calibri" w:cs="Calibri"/>
          <w:color w:val="212121"/>
        </w:rPr>
        <w:t> </w:t>
      </w:r>
    </w:p>
    <w:p w14:paraId="517097CE" w14:textId="77777777" w:rsidR="001064F9" w:rsidRPr="001064F9" w:rsidRDefault="001064F9" w:rsidP="006745E0">
      <w:pPr>
        <w:shd w:val="clear" w:color="auto" w:fill="FFFFFF"/>
        <w:spacing w:after="0" w:line="240" w:lineRule="auto"/>
        <w:jc w:val="both"/>
        <w:rPr>
          <w:rFonts w:ascii="Segoe UI" w:eastAsia="Times New Roman" w:hAnsi="Segoe UI" w:cs="Segoe UI"/>
          <w:color w:val="212121"/>
          <w:sz w:val="23"/>
          <w:szCs w:val="23"/>
        </w:rPr>
      </w:pPr>
      <w:r w:rsidRPr="001064F9">
        <w:rPr>
          <w:rFonts w:ascii="Calibri" w:eastAsia="Times New Roman" w:hAnsi="Calibri" w:cs="Calibri"/>
          <w:color w:val="212121"/>
        </w:rPr>
        <w:t>The two compartment RR-cassette for cash Dispensing systems offer an overall capacity of up to 500 banknotes. The individual compartments can store 100 / 400 banknotes.</w:t>
      </w:r>
    </w:p>
    <w:p w14:paraId="677CA5CE" w14:textId="77777777" w:rsidR="001064F9" w:rsidRPr="001064F9" w:rsidRDefault="001064F9" w:rsidP="001064F9">
      <w:pPr>
        <w:shd w:val="clear" w:color="auto" w:fill="FFFFFF"/>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 </w:t>
      </w:r>
    </w:p>
    <w:tbl>
      <w:tblPr>
        <w:tblW w:w="8244" w:type="dxa"/>
        <w:tblInd w:w="864" w:type="dxa"/>
        <w:shd w:val="clear" w:color="auto" w:fill="FFFFFF"/>
        <w:tblCellMar>
          <w:left w:w="0" w:type="dxa"/>
          <w:right w:w="0" w:type="dxa"/>
        </w:tblCellMar>
        <w:tblLook w:val="04A0" w:firstRow="1" w:lastRow="0" w:firstColumn="1" w:lastColumn="0" w:noHBand="0" w:noVBand="1"/>
      </w:tblPr>
      <w:tblGrid>
        <w:gridCol w:w="2988"/>
        <w:gridCol w:w="5256"/>
      </w:tblGrid>
      <w:tr w:rsidR="001064F9" w:rsidRPr="001064F9" w14:paraId="20B6170D" w14:textId="77777777" w:rsidTr="001064F9">
        <w:trPr>
          <w:trHeight w:val="397"/>
        </w:trPr>
        <w:tc>
          <w:tcPr>
            <w:tcW w:w="29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F1C639"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Capacity of retract compartment:</w:t>
            </w:r>
          </w:p>
        </w:tc>
        <w:tc>
          <w:tcPr>
            <w:tcW w:w="52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4E523F"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Approx. 100 banknotes</w:t>
            </w:r>
          </w:p>
        </w:tc>
      </w:tr>
      <w:tr w:rsidR="001064F9" w:rsidRPr="001064F9" w14:paraId="6D78A984" w14:textId="77777777" w:rsidTr="001064F9">
        <w:trPr>
          <w:trHeight w:val="397"/>
        </w:trPr>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9F113D"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Capacity of reject compartment:</w:t>
            </w:r>
          </w:p>
        </w:tc>
        <w:tc>
          <w:tcPr>
            <w:tcW w:w="52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64F786"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Approx. 400 banknotes</w:t>
            </w:r>
          </w:p>
        </w:tc>
      </w:tr>
      <w:tr w:rsidR="001064F9" w:rsidRPr="001064F9" w14:paraId="329D32F1" w14:textId="77777777" w:rsidTr="001064F9">
        <w:trPr>
          <w:trHeight w:val="397"/>
        </w:trPr>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0C24FD"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Dimensions (W x H x D):</w:t>
            </w:r>
          </w:p>
        </w:tc>
        <w:tc>
          <w:tcPr>
            <w:tcW w:w="52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F3D772"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253 x 118 x 260 mm</w:t>
            </w:r>
          </w:p>
        </w:tc>
      </w:tr>
      <w:tr w:rsidR="001064F9" w:rsidRPr="001064F9" w14:paraId="5E3F28C0" w14:textId="77777777" w:rsidTr="001064F9">
        <w:trPr>
          <w:trHeight w:val="397"/>
        </w:trPr>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B80B36"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Width of banknotes:</w:t>
            </w:r>
          </w:p>
        </w:tc>
        <w:tc>
          <w:tcPr>
            <w:tcW w:w="52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92F148"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54 – 85 mm</w:t>
            </w:r>
          </w:p>
        </w:tc>
      </w:tr>
      <w:tr w:rsidR="001064F9" w:rsidRPr="001064F9" w14:paraId="7712F246" w14:textId="77777777" w:rsidTr="001064F9">
        <w:trPr>
          <w:trHeight w:val="397"/>
        </w:trPr>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0B4689"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Length of banknotes:</w:t>
            </w:r>
          </w:p>
        </w:tc>
        <w:tc>
          <w:tcPr>
            <w:tcW w:w="52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9DC81E" w14:textId="77777777" w:rsidR="001064F9" w:rsidRPr="001064F9" w:rsidRDefault="001064F9" w:rsidP="001064F9">
            <w:pPr>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rPr>
              <w:t>92 – 182 mm</w:t>
            </w:r>
          </w:p>
        </w:tc>
      </w:tr>
    </w:tbl>
    <w:p w14:paraId="2CE55D4B" w14:textId="77777777" w:rsidR="001064F9" w:rsidRPr="001064F9" w:rsidRDefault="001064F9" w:rsidP="001064F9">
      <w:pPr>
        <w:shd w:val="clear" w:color="auto" w:fill="FFFFFF"/>
        <w:spacing w:after="0" w:line="240" w:lineRule="auto"/>
        <w:rPr>
          <w:rFonts w:ascii="Segoe UI" w:eastAsia="Times New Roman" w:hAnsi="Segoe UI" w:cs="Segoe UI"/>
          <w:color w:val="212121"/>
          <w:sz w:val="23"/>
          <w:szCs w:val="23"/>
        </w:rPr>
      </w:pPr>
      <w:r w:rsidRPr="001064F9">
        <w:rPr>
          <w:rFonts w:ascii="Calibri" w:eastAsia="Times New Roman" w:hAnsi="Calibri" w:cs="Calibri"/>
          <w:color w:val="212121"/>
          <w:sz w:val="24"/>
          <w:szCs w:val="24"/>
        </w:rPr>
        <w:t> </w:t>
      </w:r>
    </w:p>
    <w:p w14:paraId="7638D571" w14:textId="77777777" w:rsidR="001064F9" w:rsidRPr="001064F9" w:rsidRDefault="001064F9" w:rsidP="001064F9">
      <w:pPr>
        <w:shd w:val="clear" w:color="auto" w:fill="FFFFFF"/>
        <w:spacing w:line="240" w:lineRule="auto"/>
        <w:ind w:hanging="709"/>
        <w:rPr>
          <w:rFonts w:ascii="Segoe UI" w:eastAsia="Times New Roman" w:hAnsi="Segoe UI" w:cs="Segoe UI"/>
          <w:color w:val="212121"/>
          <w:sz w:val="23"/>
          <w:szCs w:val="23"/>
        </w:rPr>
      </w:pPr>
      <w:r w:rsidRPr="001064F9">
        <w:rPr>
          <w:rFonts w:ascii="Calibri" w:eastAsia="Times New Roman" w:hAnsi="Calibri" w:cs="Calibri"/>
          <w:b/>
          <w:bCs/>
          <w:color w:val="212121"/>
          <w:sz w:val="32"/>
          <w:szCs w:val="32"/>
        </w:rPr>
        <w:t>2.1          </w:t>
      </w:r>
      <w:r w:rsidRPr="001064F9">
        <w:rPr>
          <w:rFonts w:ascii="Calibri" w:eastAsia="Times New Roman" w:hAnsi="Calibri" w:cs="Calibri"/>
          <w:b/>
          <w:bCs/>
          <w:color w:val="212121"/>
          <w:sz w:val="32"/>
          <w:szCs w:val="32"/>
          <w:lang w:val="ru-RU"/>
        </w:rPr>
        <w:t>1750041920</w:t>
      </w:r>
    </w:p>
    <w:tbl>
      <w:tblPr>
        <w:tblW w:w="8732" w:type="dxa"/>
        <w:tblInd w:w="862" w:type="dxa"/>
        <w:shd w:val="clear" w:color="auto" w:fill="FFFFFF"/>
        <w:tblCellMar>
          <w:left w:w="0" w:type="dxa"/>
          <w:right w:w="0" w:type="dxa"/>
        </w:tblCellMar>
        <w:tblLook w:val="04A0" w:firstRow="1" w:lastRow="0" w:firstColumn="1" w:lastColumn="0" w:noHBand="0" w:noVBand="1"/>
      </w:tblPr>
      <w:tblGrid>
        <w:gridCol w:w="4366"/>
        <w:gridCol w:w="4366"/>
      </w:tblGrid>
      <w:tr w:rsidR="001064F9" w:rsidRPr="001064F9" w14:paraId="7A284F4F" w14:textId="77777777" w:rsidTr="001064F9">
        <w:tc>
          <w:tcPr>
            <w:tcW w:w="436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D615006" w14:textId="77777777" w:rsidR="001064F9" w:rsidRPr="001064F9" w:rsidRDefault="001064F9" w:rsidP="001064F9">
            <w:pPr>
              <w:spacing w:after="40" w:line="240" w:lineRule="auto"/>
              <w:rPr>
                <w:rFonts w:ascii="Segoe UI" w:eastAsia="Times New Roman" w:hAnsi="Segoe UI" w:cs="Segoe UI"/>
                <w:color w:val="212121"/>
                <w:sz w:val="23"/>
                <w:szCs w:val="23"/>
                <w:shd w:val="clear" w:color="auto" w:fill="D9D9D9"/>
              </w:rPr>
            </w:pPr>
            <w:r w:rsidRPr="001064F9">
              <w:rPr>
                <w:rFonts w:ascii="Calibri" w:eastAsia="Times New Roman" w:hAnsi="Calibri" w:cs="Calibri"/>
                <w:b/>
                <w:bCs/>
                <w:color w:val="212121"/>
                <w:shd w:val="clear" w:color="auto" w:fill="D9D9D9"/>
              </w:rPr>
              <w:t>Reject-retract cassette without lock</w:t>
            </w:r>
          </w:p>
        </w:tc>
        <w:tc>
          <w:tcPr>
            <w:tcW w:w="436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947FFAD" w14:textId="77777777" w:rsidR="001064F9" w:rsidRPr="001064F9" w:rsidRDefault="001064F9" w:rsidP="001064F9">
            <w:pPr>
              <w:spacing w:after="40" w:line="240" w:lineRule="auto"/>
              <w:rPr>
                <w:rFonts w:ascii="Segoe UI" w:eastAsia="Times New Roman" w:hAnsi="Segoe UI" w:cs="Segoe UI"/>
                <w:color w:val="212121"/>
                <w:sz w:val="23"/>
                <w:szCs w:val="23"/>
                <w:shd w:val="clear" w:color="auto" w:fill="D9D9D9"/>
              </w:rPr>
            </w:pPr>
            <w:r w:rsidRPr="001064F9">
              <w:rPr>
                <w:rFonts w:ascii="Calibri" w:eastAsia="Times New Roman" w:hAnsi="Calibri" w:cs="Calibri"/>
                <w:b/>
                <w:bCs/>
                <w:color w:val="212121"/>
                <w:shd w:val="clear" w:color="auto" w:fill="D9D9D9"/>
              </w:rPr>
              <w:t> </w:t>
            </w:r>
          </w:p>
        </w:tc>
      </w:tr>
      <w:tr w:rsidR="001064F9" w:rsidRPr="001064F9" w14:paraId="41C0A0F7" w14:textId="77777777" w:rsidTr="001064F9">
        <w:tc>
          <w:tcPr>
            <w:tcW w:w="43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778421" w14:textId="4EBADCD4" w:rsidR="001064F9" w:rsidRPr="001064F9" w:rsidRDefault="001064F9" w:rsidP="001064F9">
            <w:pPr>
              <w:spacing w:after="40" w:line="240" w:lineRule="auto"/>
              <w:rPr>
                <w:rFonts w:ascii="Segoe UI" w:eastAsia="Times New Roman" w:hAnsi="Segoe UI" w:cs="Segoe UI"/>
                <w:color w:val="212121"/>
                <w:sz w:val="23"/>
                <w:szCs w:val="23"/>
              </w:rPr>
            </w:pPr>
            <w:r w:rsidRPr="001064F9">
              <w:rPr>
                <w:noProof/>
              </w:rPr>
              <w:drawing>
                <wp:inline distT="0" distB="0" distL="0" distR="0" wp14:anchorId="527D6237" wp14:editId="11C5076F">
                  <wp:extent cx="2552700" cy="2232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2232660"/>
                          </a:xfrm>
                          <a:prstGeom prst="rect">
                            <a:avLst/>
                          </a:prstGeom>
                          <a:noFill/>
                          <a:ln>
                            <a:noFill/>
                          </a:ln>
                        </pic:spPr>
                      </pic:pic>
                    </a:graphicData>
                  </a:graphic>
                </wp:inline>
              </w:drawing>
            </w:r>
          </w:p>
        </w:tc>
        <w:tc>
          <w:tcPr>
            <w:tcW w:w="43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14DEB3" w14:textId="77777777" w:rsidR="001064F9" w:rsidRPr="001064F9" w:rsidRDefault="001064F9" w:rsidP="001064F9">
            <w:pPr>
              <w:spacing w:after="40" w:line="240" w:lineRule="auto"/>
              <w:rPr>
                <w:rFonts w:ascii="Segoe UI" w:eastAsia="Times New Roman" w:hAnsi="Segoe UI" w:cs="Segoe UI"/>
                <w:color w:val="212121"/>
                <w:sz w:val="23"/>
                <w:szCs w:val="23"/>
              </w:rPr>
            </w:pPr>
            <w:r w:rsidRPr="001064F9">
              <w:rPr>
                <w:rFonts w:ascii="Calibri" w:eastAsia="Times New Roman" w:hAnsi="Calibri" w:cs="Calibri"/>
                <w:color w:val="212121"/>
              </w:rPr>
              <w:t>Type:</w:t>
            </w:r>
          </w:p>
          <w:p w14:paraId="1EB0447C" w14:textId="77777777" w:rsidR="001064F9" w:rsidRPr="001064F9" w:rsidRDefault="001064F9" w:rsidP="001064F9">
            <w:pPr>
              <w:spacing w:after="40" w:line="240" w:lineRule="auto"/>
              <w:rPr>
                <w:rFonts w:ascii="Segoe UI" w:eastAsia="Times New Roman" w:hAnsi="Segoe UI" w:cs="Segoe UI"/>
                <w:color w:val="212121"/>
                <w:sz w:val="23"/>
                <w:szCs w:val="23"/>
              </w:rPr>
            </w:pPr>
            <w:r w:rsidRPr="001064F9">
              <w:rPr>
                <w:rFonts w:ascii="Calibri" w:eastAsia="Times New Roman" w:hAnsi="Calibri" w:cs="Calibri"/>
                <w:color w:val="212121"/>
              </w:rPr>
              <w:t>“Basic” with two compartments</w:t>
            </w:r>
          </w:p>
          <w:p w14:paraId="6B3FF926" w14:textId="77777777" w:rsidR="001064F9" w:rsidRPr="001064F9" w:rsidRDefault="001064F9" w:rsidP="001064F9">
            <w:pPr>
              <w:spacing w:after="40" w:line="240" w:lineRule="auto"/>
              <w:rPr>
                <w:rFonts w:ascii="Segoe UI" w:eastAsia="Times New Roman" w:hAnsi="Segoe UI" w:cs="Segoe UI"/>
                <w:color w:val="212121"/>
                <w:sz w:val="23"/>
                <w:szCs w:val="23"/>
              </w:rPr>
            </w:pPr>
            <w:r w:rsidRPr="001064F9">
              <w:rPr>
                <w:rFonts w:ascii="Calibri" w:eastAsia="Times New Roman" w:hAnsi="Calibri" w:cs="Calibri"/>
                <w:color w:val="212121"/>
              </w:rPr>
              <w:t> </w:t>
            </w:r>
          </w:p>
          <w:p w14:paraId="1046182D" w14:textId="77777777" w:rsidR="001064F9" w:rsidRPr="001064F9" w:rsidRDefault="001064F9" w:rsidP="001064F9">
            <w:pPr>
              <w:spacing w:after="40" w:line="240" w:lineRule="auto"/>
              <w:rPr>
                <w:rFonts w:ascii="Segoe UI" w:eastAsia="Times New Roman" w:hAnsi="Segoe UI" w:cs="Segoe UI"/>
                <w:color w:val="212121"/>
                <w:sz w:val="23"/>
                <w:szCs w:val="23"/>
              </w:rPr>
            </w:pPr>
            <w:r w:rsidRPr="001064F9">
              <w:rPr>
                <w:rFonts w:ascii="Calibri" w:eastAsia="Times New Roman" w:hAnsi="Calibri" w:cs="Calibri"/>
                <w:color w:val="212121"/>
              </w:rPr>
              <w:t>Features:</w:t>
            </w:r>
          </w:p>
          <w:p w14:paraId="6C1A2314" w14:textId="77777777" w:rsidR="001064F9" w:rsidRPr="001064F9" w:rsidRDefault="001064F9" w:rsidP="001064F9">
            <w:pPr>
              <w:spacing w:after="40" w:line="240" w:lineRule="auto"/>
              <w:rPr>
                <w:rFonts w:ascii="Segoe UI" w:eastAsia="Times New Roman" w:hAnsi="Segoe UI" w:cs="Segoe UI"/>
                <w:color w:val="212121"/>
                <w:sz w:val="23"/>
                <w:szCs w:val="23"/>
              </w:rPr>
            </w:pPr>
            <w:r w:rsidRPr="001064F9">
              <w:rPr>
                <w:rFonts w:ascii="Calibri" w:eastAsia="Times New Roman" w:hAnsi="Calibri" w:cs="Calibri"/>
                <w:color w:val="212121"/>
              </w:rPr>
              <w:t>Lead-sealable</w:t>
            </w:r>
          </w:p>
        </w:tc>
      </w:tr>
    </w:tbl>
    <w:p w14:paraId="00E9FF56" w14:textId="354B6040" w:rsidR="00F8298E" w:rsidRDefault="00F8298E"/>
    <w:p w14:paraId="27B84840" w14:textId="63B88049" w:rsidR="00202475" w:rsidRDefault="00202475"/>
    <w:p w14:paraId="381E63D6" w14:textId="00E8D121" w:rsidR="00202475" w:rsidRDefault="00202475"/>
    <w:p w14:paraId="46010C12" w14:textId="0B641BF0" w:rsidR="00202475" w:rsidRPr="00202475" w:rsidRDefault="00202475" w:rsidP="00202475">
      <w:pPr>
        <w:shd w:val="clear" w:color="auto" w:fill="FFFFFF"/>
        <w:spacing w:line="240" w:lineRule="auto"/>
        <w:ind w:hanging="432"/>
        <w:rPr>
          <w:rFonts w:ascii="Calibri" w:eastAsia="Times New Roman" w:hAnsi="Calibri" w:cs="Calibri"/>
          <w:b/>
          <w:bCs/>
          <w:color w:val="212121"/>
          <w:sz w:val="44"/>
          <w:szCs w:val="44"/>
          <w:lang w:val="ka-GE"/>
        </w:rPr>
      </w:pPr>
      <w:r w:rsidRPr="00202475">
        <w:rPr>
          <w:rFonts w:ascii="Calibri" w:eastAsia="Times New Roman" w:hAnsi="Calibri" w:cs="Calibri"/>
          <w:b/>
          <w:bCs/>
          <w:color w:val="212121"/>
          <w:sz w:val="44"/>
          <w:szCs w:val="44"/>
          <w:lang w:val="ka-GE"/>
        </w:rPr>
        <w:lastRenderedPageBreak/>
        <w:t>ფასების ცხრილი</w:t>
      </w:r>
    </w:p>
    <w:p w14:paraId="3138F006" w14:textId="77777777" w:rsidR="00202475" w:rsidRDefault="00202475" w:rsidP="00202475">
      <w:pPr>
        <w:pStyle w:val="NoSpacing"/>
      </w:pPr>
    </w:p>
    <w:tbl>
      <w:tblPr>
        <w:tblpPr w:leftFromText="180" w:rightFromText="180" w:vertAnchor="text" w:horzAnchor="margin" w:tblpXSpec="center" w:tblpY="173"/>
        <w:tblW w:w="10483" w:type="dxa"/>
        <w:tblLook w:val="04A0" w:firstRow="1" w:lastRow="0" w:firstColumn="1" w:lastColumn="0" w:noHBand="0" w:noVBand="1"/>
      </w:tblPr>
      <w:tblGrid>
        <w:gridCol w:w="6280"/>
        <w:gridCol w:w="1386"/>
        <w:gridCol w:w="1306"/>
        <w:gridCol w:w="1511"/>
      </w:tblGrid>
      <w:tr w:rsidR="00202475" w:rsidRPr="00544215" w14:paraId="05ED5CED" w14:textId="77777777" w:rsidTr="00202475">
        <w:trPr>
          <w:trHeight w:val="880"/>
        </w:trPr>
        <w:tc>
          <w:tcPr>
            <w:tcW w:w="6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C5F61A" w14:textId="77777777" w:rsidR="00202475" w:rsidRPr="00544215" w:rsidRDefault="00202475" w:rsidP="00202475">
            <w:pPr>
              <w:jc w:val="center"/>
              <w:rPr>
                <w:rFonts w:ascii="Calibri" w:eastAsia="Times New Roman" w:hAnsi="Calibri" w:cs="Calibri"/>
                <w:color w:val="000000"/>
              </w:rPr>
            </w:pPr>
            <w:r w:rsidRPr="00544215">
              <w:rPr>
                <w:rFonts w:ascii="Calibri" w:eastAsia="Times New Roman" w:hAnsi="Calibri" w:cs="Calibri"/>
                <w:color w:val="000000"/>
              </w:rPr>
              <w:t>დასახელება</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14:paraId="237F3616" w14:textId="77777777" w:rsidR="00202475" w:rsidRPr="00544215" w:rsidRDefault="00202475" w:rsidP="00202475">
            <w:pPr>
              <w:jc w:val="center"/>
              <w:rPr>
                <w:rFonts w:ascii="Calibri" w:eastAsia="Times New Roman" w:hAnsi="Calibri" w:cs="Calibri"/>
                <w:color w:val="000000"/>
              </w:rPr>
            </w:pPr>
            <w:r w:rsidRPr="00544215">
              <w:rPr>
                <w:rFonts w:ascii="Calibri" w:eastAsia="Times New Roman" w:hAnsi="Calibri" w:cs="Calibri"/>
                <w:color w:val="000000"/>
              </w:rPr>
              <w:t>რაოდენობა</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624AC088" w14:textId="77777777" w:rsidR="00202475" w:rsidRPr="00544215" w:rsidRDefault="00202475" w:rsidP="00202475">
            <w:pPr>
              <w:jc w:val="center"/>
              <w:rPr>
                <w:rFonts w:ascii="Calibri" w:eastAsia="Times New Roman" w:hAnsi="Calibri" w:cs="Calibri"/>
                <w:color w:val="000000"/>
              </w:rPr>
            </w:pPr>
            <w:r w:rsidRPr="00544215">
              <w:rPr>
                <w:rFonts w:ascii="Calibri" w:eastAsia="Times New Roman" w:hAnsi="Calibri" w:cs="Calibri"/>
                <w:color w:val="000000"/>
              </w:rPr>
              <w:t>ერთეულის ფასი</w:t>
            </w:r>
          </w:p>
        </w:tc>
        <w:tc>
          <w:tcPr>
            <w:tcW w:w="1511" w:type="dxa"/>
            <w:tcBorders>
              <w:top w:val="single" w:sz="8" w:space="0" w:color="auto"/>
              <w:left w:val="nil"/>
              <w:bottom w:val="single" w:sz="8" w:space="0" w:color="auto"/>
              <w:right w:val="single" w:sz="8" w:space="0" w:color="auto"/>
            </w:tcBorders>
            <w:shd w:val="clear" w:color="auto" w:fill="auto"/>
            <w:vAlign w:val="center"/>
            <w:hideMark/>
          </w:tcPr>
          <w:p w14:paraId="68C919BD" w14:textId="77777777" w:rsidR="00202475" w:rsidRPr="00544215" w:rsidRDefault="00202475" w:rsidP="00202475">
            <w:pPr>
              <w:jc w:val="center"/>
              <w:rPr>
                <w:rFonts w:ascii="Calibri" w:eastAsia="Times New Roman" w:hAnsi="Calibri" w:cs="Calibri"/>
                <w:color w:val="000000"/>
              </w:rPr>
            </w:pPr>
            <w:r w:rsidRPr="00544215">
              <w:rPr>
                <w:rFonts w:ascii="Calibri" w:eastAsia="Times New Roman" w:hAnsi="Calibri" w:cs="Calibri"/>
                <w:color w:val="000000"/>
              </w:rPr>
              <w:t>ჯამური ღირებულება</w:t>
            </w:r>
          </w:p>
        </w:tc>
      </w:tr>
      <w:tr w:rsidR="00202475" w:rsidRPr="00544215" w14:paraId="0B95AA29" w14:textId="77777777" w:rsidTr="00202475">
        <w:trPr>
          <w:trHeight w:val="590"/>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7E12ADD6" w14:textId="03B9BF00" w:rsidR="00202475" w:rsidRPr="00544215" w:rsidRDefault="00202475" w:rsidP="00202475">
            <w:pPr>
              <w:jc w:val="center"/>
              <w:rPr>
                <w:rFonts w:ascii="Calibri" w:eastAsia="Times New Roman" w:hAnsi="Calibri" w:cs="Calibri"/>
                <w:color w:val="000000"/>
              </w:rPr>
            </w:pPr>
            <w:r w:rsidRPr="00202475">
              <w:rPr>
                <w:rFonts w:ascii="Calibri" w:eastAsia="Times New Roman" w:hAnsi="Calibri" w:cs="Calibri"/>
                <w:color w:val="000000"/>
              </w:rPr>
              <w:t xml:space="preserve">   Dispensing cassette standard CMD-V4</w:t>
            </w:r>
          </w:p>
        </w:tc>
        <w:tc>
          <w:tcPr>
            <w:tcW w:w="1386" w:type="dxa"/>
            <w:tcBorders>
              <w:top w:val="nil"/>
              <w:left w:val="nil"/>
              <w:bottom w:val="single" w:sz="8" w:space="0" w:color="auto"/>
              <w:right w:val="single" w:sz="8" w:space="0" w:color="auto"/>
            </w:tcBorders>
            <w:shd w:val="clear" w:color="auto" w:fill="auto"/>
            <w:vAlign w:val="center"/>
            <w:hideMark/>
          </w:tcPr>
          <w:p w14:paraId="2DA3DE5C" w14:textId="708D982E" w:rsidR="00202475" w:rsidRPr="00202475" w:rsidRDefault="003B4570" w:rsidP="00202475">
            <w:pPr>
              <w:jc w:val="center"/>
              <w:rPr>
                <w:rFonts w:ascii="Calibri" w:eastAsia="Times New Roman" w:hAnsi="Calibri" w:cs="Calibri"/>
                <w:color w:val="000000"/>
                <w:lang w:val="ka-GE"/>
              </w:rPr>
            </w:pPr>
            <w:r>
              <w:rPr>
                <w:rFonts w:ascii="Calibri" w:eastAsia="Times New Roman" w:hAnsi="Calibri" w:cs="Calibri"/>
                <w:color w:val="000000"/>
                <w:lang w:val="ka-GE"/>
              </w:rPr>
              <w:t>400</w:t>
            </w:r>
          </w:p>
        </w:tc>
        <w:tc>
          <w:tcPr>
            <w:tcW w:w="1306" w:type="dxa"/>
            <w:tcBorders>
              <w:top w:val="nil"/>
              <w:left w:val="nil"/>
              <w:bottom w:val="single" w:sz="8" w:space="0" w:color="auto"/>
              <w:right w:val="single" w:sz="8" w:space="0" w:color="auto"/>
            </w:tcBorders>
            <w:shd w:val="clear" w:color="auto" w:fill="auto"/>
            <w:vAlign w:val="center"/>
            <w:hideMark/>
          </w:tcPr>
          <w:p w14:paraId="02962D64" w14:textId="77777777" w:rsidR="00202475" w:rsidRPr="00544215" w:rsidRDefault="00202475" w:rsidP="00202475">
            <w:pPr>
              <w:jc w:val="center"/>
              <w:rPr>
                <w:rFonts w:ascii="Calibri" w:eastAsia="Times New Roman" w:hAnsi="Calibri" w:cs="Calibri"/>
                <w:color w:val="000000"/>
              </w:rPr>
            </w:pPr>
            <w:r w:rsidRPr="00544215">
              <w:rPr>
                <w:rFonts w:ascii="Calibri" w:eastAsia="Times New Roman" w:hAnsi="Calibri" w:cs="Calibri"/>
                <w:color w:val="000000"/>
              </w:rPr>
              <w:t> </w:t>
            </w:r>
          </w:p>
        </w:tc>
        <w:tc>
          <w:tcPr>
            <w:tcW w:w="1511" w:type="dxa"/>
            <w:tcBorders>
              <w:top w:val="nil"/>
              <w:left w:val="nil"/>
              <w:bottom w:val="single" w:sz="8" w:space="0" w:color="auto"/>
              <w:right w:val="single" w:sz="8" w:space="0" w:color="auto"/>
            </w:tcBorders>
            <w:shd w:val="clear" w:color="auto" w:fill="auto"/>
            <w:vAlign w:val="center"/>
            <w:hideMark/>
          </w:tcPr>
          <w:p w14:paraId="5658111F" w14:textId="77777777" w:rsidR="00202475" w:rsidRPr="00544215" w:rsidRDefault="00202475" w:rsidP="00202475">
            <w:pPr>
              <w:jc w:val="center"/>
              <w:rPr>
                <w:rFonts w:ascii="Calibri" w:eastAsia="Times New Roman" w:hAnsi="Calibri" w:cs="Calibri"/>
                <w:color w:val="000000"/>
              </w:rPr>
            </w:pPr>
            <w:r w:rsidRPr="00544215">
              <w:rPr>
                <w:rFonts w:ascii="Calibri" w:eastAsia="Times New Roman" w:hAnsi="Calibri" w:cs="Calibri"/>
                <w:color w:val="000000"/>
              </w:rPr>
              <w:t>$0.00</w:t>
            </w:r>
          </w:p>
        </w:tc>
      </w:tr>
      <w:tr w:rsidR="00202475" w:rsidRPr="00544215" w14:paraId="2D7ADBCA" w14:textId="77777777" w:rsidTr="00202475">
        <w:trPr>
          <w:trHeight w:val="590"/>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07AD8D7D" w14:textId="09367357" w:rsidR="00202475" w:rsidRPr="00544215" w:rsidRDefault="00202475" w:rsidP="00202475">
            <w:pPr>
              <w:jc w:val="center"/>
              <w:rPr>
                <w:rFonts w:ascii="Calibri" w:eastAsia="Times New Roman" w:hAnsi="Calibri" w:cs="Calibri"/>
                <w:color w:val="000000"/>
              </w:rPr>
            </w:pPr>
            <w:r w:rsidRPr="00202475">
              <w:rPr>
                <w:rFonts w:ascii="Calibri" w:eastAsia="Times New Roman" w:hAnsi="Calibri" w:cs="Calibri"/>
                <w:color w:val="000000"/>
              </w:rPr>
              <w:t>Reject/retract cassette CMD-V4/V5</w:t>
            </w:r>
          </w:p>
        </w:tc>
        <w:tc>
          <w:tcPr>
            <w:tcW w:w="1386" w:type="dxa"/>
            <w:tcBorders>
              <w:top w:val="nil"/>
              <w:left w:val="nil"/>
              <w:bottom w:val="single" w:sz="8" w:space="0" w:color="auto"/>
              <w:right w:val="single" w:sz="8" w:space="0" w:color="auto"/>
            </w:tcBorders>
            <w:shd w:val="clear" w:color="auto" w:fill="auto"/>
            <w:vAlign w:val="center"/>
            <w:hideMark/>
          </w:tcPr>
          <w:p w14:paraId="2819966E" w14:textId="5CA9B85F" w:rsidR="00202475" w:rsidRPr="00544215" w:rsidRDefault="003B4570" w:rsidP="00202475">
            <w:pPr>
              <w:jc w:val="center"/>
              <w:rPr>
                <w:rFonts w:ascii="Calibri" w:eastAsia="Times New Roman" w:hAnsi="Calibri" w:cs="Calibri"/>
                <w:color w:val="000000"/>
              </w:rPr>
            </w:pPr>
            <w:r>
              <w:rPr>
                <w:rFonts w:ascii="Calibri" w:eastAsia="Times New Roman" w:hAnsi="Calibri" w:cs="Calibri"/>
                <w:color w:val="000000"/>
              </w:rPr>
              <w:t>100</w:t>
            </w:r>
          </w:p>
        </w:tc>
        <w:tc>
          <w:tcPr>
            <w:tcW w:w="1306" w:type="dxa"/>
            <w:tcBorders>
              <w:top w:val="nil"/>
              <w:left w:val="nil"/>
              <w:bottom w:val="single" w:sz="8" w:space="0" w:color="auto"/>
              <w:right w:val="single" w:sz="8" w:space="0" w:color="auto"/>
            </w:tcBorders>
            <w:shd w:val="clear" w:color="auto" w:fill="auto"/>
            <w:vAlign w:val="center"/>
            <w:hideMark/>
          </w:tcPr>
          <w:p w14:paraId="78ACBF44" w14:textId="77777777" w:rsidR="00202475" w:rsidRPr="00544215" w:rsidRDefault="00202475" w:rsidP="00202475">
            <w:pPr>
              <w:jc w:val="center"/>
              <w:rPr>
                <w:rFonts w:ascii="Calibri" w:eastAsia="Times New Roman" w:hAnsi="Calibri" w:cs="Calibri"/>
                <w:color w:val="000000"/>
              </w:rPr>
            </w:pPr>
            <w:r w:rsidRPr="00544215">
              <w:rPr>
                <w:rFonts w:ascii="Calibri" w:eastAsia="Times New Roman" w:hAnsi="Calibri" w:cs="Calibri"/>
                <w:color w:val="000000"/>
              </w:rPr>
              <w:t> </w:t>
            </w:r>
          </w:p>
        </w:tc>
        <w:tc>
          <w:tcPr>
            <w:tcW w:w="1511" w:type="dxa"/>
            <w:tcBorders>
              <w:top w:val="nil"/>
              <w:left w:val="nil"/>
              <w:bottom w:val="single" w:sz="8" w:space="0" w:color="auto"/>
              <w:right w:val="single" w:sz="8" w:space="0" w:color="auto"/>
            </w:tcBorders>
            <w:shd w:val="clear" w:color="auto" w:fill="auto"/>
            <w:vAlign w:val="center"/>
            <w:hideMark/>
          </w:tcPr>
          <w:p w14:paraId="16329495" w14:textId="77777777" w:rsidR="00202475" w:rsidRPr="00544215" w:rsidRDefault="00202475" w:rsidP="00202475">
            <w:pPr>
              <w:jc w:val="center"/>
              <w:rPr>
                <w:rFonts w:ascii="Calibri" w:eastAsia="Times New Roman" w:hAnsi="Calibri" w:cs="Calibri"/>
                <w:color w:val="000000"/>
              </w:rPr>
            </w:pPr>
            <w:r w:rsidRPr="00544215">
              <w:rPr>
                <w:rFonts w:ascii="Calibri" w:eastAsia="Times New Roman" w:hAnsi="Calibri" w:cs="Calibri"/>
                <w:color w:val="000000"/>
              </w:rPr>
              <w:t>$0.00</w:t>
            </w:r>
          </w:p>
        </w:tc>
      </w:tr>
      <w:tr w:rsidR="00202475" w:rsidRPr="00544215" w14:paraId="7A32BB4A" w14:textId="77777777" w:rsidTr="00202475">
        <w:trPr>
          <w:trHeight w:val="300"/>
        </w:trPr>
        <w:tc>
          <w:tcPr>
            <w:tcW w:w="6280" w:type="dxa"/>
            <w:tcBorders>
              <w:top w:val="nil"/>
              <w:left w:val="single" w:sz="8" w:space="0" w:color="auto"/>
              <w:bottom w:val="single" w:sz="8" w:space="0" w:color="auto"/>
              <w:right w:val="single" w:sz="8" w:space="0" w:color="auto"/>
            </w:tcBorders>
            <w:shd w:val="clear" w:color="auto" w:fill="auto"/>
            <w:noWrap/>
            <w:vAlign w:val="center"/>
            <w:hideMark/>
          </w:tcPr>
          <w:p w14:paraId="5D4EAF0B" w14:textId="08F39877" w:rsidR="00202475" w:rsidRPr="00544215" w:rsidRDefault="00202475" w:rsidP="00202475">
            <w:pPr>
              <w:jc w:val="center"/>
              <w:rPr>
                <w:rFonts w:ascii="Calibri" w:eastAsia="Times New Roman" w:hAnsi="Calibri" w:cs="Calibri"/>
                <w:color w:val="000000"/>
              </w:rPr>
            </w:pPr>
          </w:p>
        </w:tc>
        <w:tc>
          <w:tcPr>
            <w:tcW w:w="1386" w:type="dxa"/>
            <w:tcBorders>
              <w:top w:val="nil"/>
              <w:left w:val="nil"/>
              <w:bottom w:val="single" w:sz="8" w:space="0" w:color="auto"/>
              <w:right w:val="single" w:sz="8" w:space="0" w:color="auto"/>
            </w:tcBorders>
            <w:shd w:val="clear" w:color="auto" w:fill="auto"/>
            <w:vAlign w:val="center"/>
            <w:hideMark/>
          </w:tcPr>
          <w:p w14:paraId="2E9E30F5" w14:textId="1B08C8F6" w:rsidR="00202475" w:rsidRPr="00544215" w:rsidRDefault="00202475" w:rsidP="00202475">
            <w:pPr>
              <w:jc w:val="center"/>
              <w:rPr>
                <w:rFonts w:ascii="Calibri" w:eastAsia="Times New Roman" w:hAnsi="Calibri" w:cs="Calibri"/>
                <w:color w:val="000000"/>
              </w:rPr>
            </w:pPr>
          </w:p>
        </w:tc>
        <w:tc>
          <w:tcPr>
            <w:tcW w:w="1306" w:type="dxa"/>
            <w:tcBorders>
              <w:top w:val="nil"/>
              <w:left w:val="nil"/>
              <w:bottom w:val="single" w:sz="8" w:space="0" w:color="auto"/>
              <w:right w:val="single" w:sz="8" w:space="0" w:color="auto"/>
            </w:tcBorders>
            <w:shd w:val="clear" w:color="auto" w:fill="auto"/>
            <w:vAlign w:val="center"/>
            <w:hideMark/>
          </w:tcPr>
          <w:p w14:paraId="05C8F96E" w14:textId="77777777" w:rsidR="00202475" w:rsidRPr="00544215" w:rsidRDefault="00202475" w:rsidP="00202475">
            <w:pPr>
              <w:jc w:val="center"/>
              <w:rPr>
                <w:rFonts w:ascii="Calibri" w:eastAsia="Times New Roman" w:hAnsi="Calibri" w:cs="Calibri"/>
                <w:color w:val="000000"/>
              </w:rPr>
            </w:pPr>
            <w:r w:rsidRPr="00544215">
              <w:rPr>
                <w:rFonts w:ascii="Calibri" w:eastAsia="Times New Roman" w:hAnsi="Calibri" w:cs="Calibri"/>
                <w:color w:val="000000"/>
              </w:rPr>
              <w:t> </w:t>
            </w:r>
          </w:p>
        </w:tc>
        <w:tc>
          <w:tcPr>
            <w:tcW w:w="1511" w:type="dxa"/>
            <w:tcBorders>
              <w:top w:val="nil"/>
              <w:left w:val="nil"/>
              <w:bottom w:val="single" w:sz="8" w:space="0" w:color="auto"/>
              <w:right w:val="single" w:sz="8" w:space="0" w:color="auto"/>
            </w:tcBorders>
            <w:shd w:val="clear" w:color="auto" w:fill="auto"/>
            <w:vAlign w:val="center"/>
            <w:hideMark/>
          </w:tcPr>
          <w:p w14:paraId="0A159CF3" w14:textId="3B1246A1" w:rsidR="00202475" w:rsidRPr="00544215" w:rsidRDefault="00202475" w:rsidP="00202475">
            <w:pPr>
              <w:jc w:val="center"/>
              <w:rPr>
                <w:rFonts w:ascii="Calibri" w:eastAsia="Times New Roman" w:hAnsi="Calibri" w:cs="Calibri"/>
                <w:color w:val="000000"/>
              </w:rPr>
            </w:pPr>
          </w:p>
        </w:tc>
      </w:tr>
      <w:tr w:rsidR="00202475" w:rsidRPr="00544215" w14:paraId="40575D1B" w14:textId="77777777" w:rsidTr="00202475">
        <w:trPr>
          <w:trHeight w:val="300"/>
        </w:trPr>
        <w:tc>
          <w:tcPr>
            <w:tcW w:w="766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747FBC0" w14:textId="77777777" w:rsidR="00202475" w:rsidRPr="00544215" w:rsidRDefault="00202475" w:rsidP="00202475">
            <w:pPr>
              <w:jc w:val="center"/>
              <w:rPr>
                <w:rFonts w:ascii="Calibri" w:eastAsia="Times New Roman" w:hAnsi="Calibri" w:cs="Calibri"/>
                <w:color w:val="000000"/>
              </w:rPr>
            </w:pPr>
            <w:r w:rsidRPr="00544215">
              <w:rPr>
                <w:rFonts w:ascii="Calibri" w:eastAsia="Times New Roman" w:hAnsi="Calibri" w:cs="Calibri"/>
                <w:color w:val="000000"/>
              </w:rPr>
              <w:t>Total</w:t>
            </w:r>
          </w:p>
        </w:tc>
        <w:tc>
          <w:tcPr>
            <w:tcW w:w="2817"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6F919D95" w14:textId="77777777" w:rsidR="00202475" w:rsidRPr="00544215" w:rsidRDefault="00202475" w:rsidP="00202475">
            <w:pPr>
              <w:jc w:val="center"/>
              <w:rPr>
                <w:rFonts w:ascii="Calibri" w:eastAsia="Times New Roman" w:hAnsi="Calibri" w:cs="Calibri"/>
                <w:color w:val="000000"/>
              </w:rPr>
            </w:pPr>
            <w:r w:rsidRPr="00544215">
              <w:rPr>
                <w:rFonts w:ascii="Calibri" w:eastAsia="Times New Roman" w:hAnsi="Calibri" w:cs="Calibri"/>
                <w:color w:val="000000"/>
              </w:rPr>
              <w:t>$0.00</w:t>
            </w:r>
          </w:p>
        </w:tc>
      </w:tr>
    </w:tbl>
    <w:p w14:paraId="705CD5B7" w14:textId="77777777" w:rsidR="00202475" w:rsidRPr="007878E8" w:rsidRDefault="00202475" w:rsidP="00202475"/>
    <w:p w14:paraId="347FCEE2" w14:textId="77777777" w:rsidR="00202475" w:rsidRDefault="00202475" w:rsidP="00202475">
      <w:pPr>
        <w:rPr>
          <w:lang w:val="ka-GE"/>
        </w:rPr>
      </w:pPr>
    </w:p>
    <w:p w14:paraId="7EAB7DEE" w14:textId="757493E7" w:rsidR="00202475" w:rsidRDefault="00202475"/>
    <w:p w14:paraId="145B069F" w14:textId="0319C56D" w:rsidR="00202475" w:rsidRDefault="00202475"/>
    <w:p w14:paraId="48F76435" w14:textId="77777777" w:rsidR="00202475" w:rsidRDefault="00202475" w:rsidP="00202475">
      <w:r>
        <w:t>კომპანიის დასახელება და საიდენტიფიკაციო კოდი</w:t>
      </w:r>
    </w:p>
    <w:p w14:paraId="55CC20E4" w14:textId="77777777" w:rsidR="00202475" w:rsidRDefault="00202475" w:rsidP="00202475"/>
    <w:p w14:paraId="1316AA4A" w14:textId="77777777" w:rsidR="00202475" w:rsidRDefault="00202475" w:rsidP="00202475">
      <w:r>
        <w:t>უფლებამოსილი პირის ხელმოწერა</w:t>
      </w:r>
      <w:r>
        <w:tab/>
      </w:r>
      <w:r>
        <w:tab/>
      </w:r>
      <w:r>
        <w:tab/>
      </w:r>
      <w:r>
        <w:tab/>
      </w:r>
      <w:r>
        <w:tab/>
        <w:t>_______________</w:t>
      </w:r>
    </w:p>
    <w:p w14:paraId="0EB79AE7" w14:textId="678F9C17" w:rsidR="00202475" w:rsidRDefault="00202475" w:rsidP="00202475">
      <w:r>
        <w:t>საკონტაქტო ნომერი:</w:t>
      </w:r>
    </w:p>
    <w:sectPr w:rsidR="00202475" w:rsidSect="006745E0">
      <w:pgSz w:w="12240" w:h="15840"/>
      <w:pgMar w:top="7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70C7"/>
    <w:multiLevelType w:val="multilevel"/>
    <w:tmpl w:val="28DE5B62"/>
    <w:numStyleLink w:val="hierarchy"/>
  </w:abstractNum>
  <w:abstractNum w:abstractNumId="1"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593713062">
    <w:abstractNumId w:val="1"/>
  </w:num>
  <w:num w:numId="2" w16cid:durableId="625820687">
    <w:abstractNumId w:val="0"/>
    <w:lvlOverride w:ilvl="0">
      <w:lvl w:ilvl="0">
        <w:start w:val="1"/>
        <w:numFmt w:val="decimal"/>
        <w:pStyle w:val="a"/>
        <w:lvlText w:val="%1."/>
        <w:lvlJc w:val="left"/>
        <w:pPr>
          <w:ind w:left="360" w:hanging="360"/>
        </w:pPr>
        <w:rPr>
          <w:rFonts w:ascii="Sylfaen" w:hAnsi="Sylfaen" w:hint="default"/>
          <w:b/>
          <w:i w:val="0"/>
          <w:color w:val="auto"/>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A0F"/>
    <w:rsid w:val="001064F9"/>
    <w:rsid w:val="00202475"/>
    <w:rsid w:val="003B4570"/>
    <w:rsid w:val="006745E0"/>
    <w:rsid w:val="00E3377E"/>
    <w:rsid w:val="00F47A0F"/>
    <w:rsid w:val="00F82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2D59"/>
  <w15:chartTrackingRefBased/>
  <w15:docId w15:val="{62C8EFD1-68DD-4705-9FC4-61D1CE0D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4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Normal"/>
    <w:link w:val="NoSpacingChar"/>
    <w:uiPriority w:val="1"/>
    <w:rsid w:val="00202475"/>
    <w:pPr>
      <w:spacing w:after="0" w:line="240" w:lineRule="auto"/>
      <w:jc w:val="both"/>
    </w:pPr>
    <w:rPr>
      <w:rFonts w:ascii="Sylfaen" w:eastAsiaTheme="minorEastAsia" w:hAnsi="Sylfaen"/>
      <w:color w:val="231F20"/>
      <w:sz w:val="20"/>
      <w:szCs w:val="20"/>
      <w:lang w:eastAsia="ja-JP"/>
    </w:rPr>
  </w:style>
  <w:style w:type="character" w:customStyle="1" w:styleId="NoSpacingChar">
    <w:name w:val="No Spacing Char"/>
    <w:basedOn w:val="DefaultParagraphFont"/>
    <w:link w:val="NoSpacing"/>
    <w:uiPriority w:val="1"/>
    <w:rsid w:val="00202475"/>
    <w:rPr>
      <w:rFonts w:ascii="Sylfaen" w:eastAsiaTheme="minorEastAsia" w:hAnsi="Sylfaen"/>
      <w:color w:val="231F20"/>
      <w:sz w:val="20"/>
      <w:szCs w:val="20"/>
      <w:lang w:eastAsia="ja-JP"/>
    </w:rPr>
  </w:style>
  <w:style w:type="paragraph" w:customStyle="1" w:styleId="a">
    <w:name w:val="პუნქტი"/>
    <w:basedOn w:val="Heading1"/>
    <w:next w:val="a0"/>
    <w:link w:val="Char"/>
    <w:qFormat/>
    <w:rsid w:val="00202475"/>
    <w:pPr>
      <w:numPr>
        <w:numId w:val="2"/>
      </w:numPr>
      <w:spacing w:before="180" w:after="120" w:line="240" w:lineRule="auto"/>
      <w:jc w:val="both"/>
    </w:pPr>
    <w:rPr>
      <w:b/>
      <w:color w:val="FF671B"/>
      <w:sz w:val="24"/>
      <w:szCs w:val="28"/>
      <w:lang w:val="ka-GE" w:eastAsia="ja-JP"/>
    </w:rPr>
  </w:style>
  <w:style w:type="paragraph" w:customStyle="1" w:styleId="a0">
    <w:name w:val="საკითხი"/>
    <w:qFormat/>
    <w:rsid w:val="00202475"/>
    <w:pPr>
      <w:numPr>
        <w:ilvl w:val="1"/>
        <w:numId w:val="2"/>
      </w:numPr>
      <w:spacing w:after="0" w:line="240" w:lineRule="auto"/>
    </w:pPr>
    <w:rPr>
      <w:rFonts w:ascii="Sylfaen" w:eastAsiaTheme="majorEastAsia" w:hAnsi="Sylfaen" w:cstheme="majorBidi"/>
      <w:bCs/>
      <w:color w:val="231F20"/>
      <w:sz w:val="20"/>
      <w:szCs w:val="28"/>
      <w:lang w:eastAsia="ja-JP"/>
    </w:rPr>
  </w:style>
  <w:style w:type="character" w:customStyle="1" w:styleId="Char">
    <w:name w:val="პუნქტი Char"/>
    <w:basedOn w:val="Heading1Char"/>
    <w:link w:val="a"/>
    <w:rsid w:val="00202475"/>
    <w:rPr>
      <w:rFonts w:asciiTheme="majorHAnsi" w:eastAsiaTheme="majorEastAsia" w:hAnsiTheme="majorHAnsi" w:cstheme="majorBidi"/>
      <w:b/>
      <w:color w:val="FF671B"/>
      <w:sz w:val="24"/>
      <w:szCs w:val="28"/>
      <w:lang w:val="ka-GE" w:eastAsia="ja-JP"/>
    </w:rPr>
  </w:style>
  <w:style w:type="paragraph" w:customStyle="1" w:styleId="a1">
    <w:name w:val="ქვესაკითხი"/>
    <w:basedOn w:val="Heading1"/>
    <w:rsid w:val="00202475"/>
    <w:pPr>
      <w:numPr>
        <w:ilvl w:val="2"/>
        <w:numId w:val="2"/>
      </w:numPr>
      <w:tabs>
        <w:tab w:val="num" w:pos="360"/>
      </w:tabs>
      <w:spacing w:before="0" w:line="240" w:lineRule="auto"/>
      <w:ind w:left="0" w:firstLine="0"/>
      <w:jc w:val="both"/>
    </w:pPr>
    <w:rPr>
      <w:rFonts w:ascii="Sylfaen" w:hAnsi="Sylfaen"/>
      <w:bCs/>
      <w:color w:val="404040" w:themeColor="text1" w:themeTint="BF"/>
      <w:sz w:val="20"/>
      <w:szCs w:val="28"/>
      <w:lang w:eastAsia="ja-JP"/>
    </w:rPr>
  </w:style>
  <w:style w:type="numbering" w:customStyle="1" w:styleId="hierarchy">
    <w:name w:val="hierarchy"/>
    <w:uiPriority w:val="99"/>
    <w:rsid w:val="00202475"/>
    <w:pPr>
      <w:numPr>
        <w:numId w:val="1"/>
      </w:numPr>
    </w:pPr>
  </w:style>
  <w:style w:type="character" w:customStyle="1" w:styleId="Heading1Char">
    <w:name w:val="Heading 1 Char"/>
    <w:basedOn w:val="DefaultParagraphFont"/>
    <w:link w:val="Heading1"/>
    <w:uiPriority w:val="9"/>
    <w:rsid w:val="002024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24061">
      <w:bodyDiv w:val="1"/>
      <w:marLeft w:val="0"/>
      <w:marRight w:val="0"/>
      <w:marTop w:val="0"/>
      <w:marBottom w:val="0"/>
      <w:divBdr>
        <w:top w:val="none" w:sz="0" w:space="0" w:color="auto"/>
        <w:left w:val="none" w:sz="0" w:space="0" w:color="auto"/>
        <w:bottom w:val="none" w:sz="0" w:space="0" w:color="auto"/>
        <w:right w:val="none" w:sz="0" w:space="0" w:color="auto"/>
      </w:divBdr>
      <w:divsChild>
        <w:div w:id="794641219">
          <w:marLeft w:val="432"/>
          <w:marRight w:val="0"/>
          <w:marTop w:val="240"/>
          <w:marBottom w:val="240"/>
          <w:divBdr>
            <w:top w:val="none" w:sz="0" w:space="0" w:color="auto"/>
            <w:left w:val="none" w:sz="0" w:space="0" w:color="auto"/>
            <w:bottom w:val="none" w:sz="0" w:space="0" w:color="auto"/>
            <w:right w:val="none" w:sz="0" w:space="0" w:color="auto"/>
          </w:divBdr>
        </w:div>
        <w:div w:id="85351651">
          <w:marLeft w:val="0"/>
          <w:marRight w:val="0"/>
          <w:marTop w:val="0"/>
          <w:marBottom w:val="0"/>
          <w:divBdr>
            <w:top w:val="none" w:sz="0" w:space="0" w:color="auto"/>
            <w:left w:val="none" w:sz="0" w:space="0" w:color="auto"/>
            <w:bottom w:val="none" w:sz="0" w:space="0" w:color="auto"/>
            <w:right w:val="none" w:sz="0" w:space="0" w:color="auto"/>
          </w:divBdr>
        </w:div>
        <w:div w:id="202670053">
          <w:marLeft w:val="0"/>
          <w:marRight w:val="0"/>
          <w:marTop w:val="0"/>
          <w:marBottom w:val="0"/>
          <w:divBdr>
            <w:top w:val="none" w:sz="0" w:space="0" w:color="auto"/>
            <w:left w:val="none" w:sz="0" w:space="0" w:color="auto"/>
            <w:bottom w:val="none" w:sz="0" w:space="0" w:color="auto"/>
            <w:right w:val="none" w:sz="0" w:space="0" w:color="auto"/>
          </w:divBdr>
        </w:div>
        <w:div w:id="586230037">
          <w:marLeft w:val="0"/>
          <w:marRight w:val="0"/>
          <w:marTop w:val="0"/>
          <w:marBottom w:val="40"/>
          <w:divBdr>
            <w:top w:val="none" w:sz="0" w:space="0" w:color="auto"/>
            <w:left w:val="none" w:sz="0" w:space="0" w:color="auto"/>
            <w:bottom w:val="none" w:sz="0" w:space="0" w:color="auto"/>
            <w:right w:val="none" w:sz="0" w:space="0" w:color="auto"/>
          </w:divBdr>
        </w:div>
        <w:div w:id="653146135">
          <w:marLeft w:val="0"/>
          <w:marRight w:val="0"/>
          <w:marTop w:val="0"/>
          <w:marBottom w:val="40"/>
          <w:divBdr>
            <w:top w:val="none" w:sz="0" w:space="0" w:color="auto"/>
            <w:left w:val="none" w:sz="0" w:space="0" w:color="auto"/>
            <w:bottom w:val="none" w:sz="0" w:space="0" w:color="auto"/>
            <w:right w:val="none" w:sz="0" w:space="0" w:color="auto"/>
          </w:divBdr>
        </w:div>
        <w:div w:id="1555654629">
          <w:marLeft w:val="0"/>
          <w:marRight w:val="0"/>
          <w:marTop w:val="0"/>
          <w:marBottom w:val="0"/>
          <w:divBdr>
            <w:top w:val="none" w:sz="0" w:space="0" w:color="auto"/>
            <w:left w:val="none" w:sz="0" w:space="0" w:color="auto"/>
            <w:bottom w:val="none" w:sz="0" w:space="0" w:color="auto"/>
            <w:right w:val="none" w:sz="0" w:space="0" w:color="auto"/>
          </w:divBdr>
        </w:div>
        <w:div w:id="1844733913">
          <w:marLeft w:val="0"/>
          <w:marRight w:val="0"/>
          <w:marTop w:val="0"/>
          <w:marBottom w:val="0"/>
          <w:divBdr>
            <w:top w:val="none" w:sz="0" w:space="0" w:color="auto"/>
            <w:left w:val="none" w:sz="0" w:space="0" w:color="auto"/>
            <w:bottom w:val="none" w:sz="0" w:space="0" w:color="auto"/>
            <w:right w:val="none" w:sz="0" w:space="0" w:color="auto"/>
          </w:divBdr>
        </w:div>
        <w:div w:id="645478312">
          <w:marLeft w:val="0"/>
          <w:marRight w:val="0"/>
          <w:marTop w:val="0"/>
          <w:marBottom w:val="0"/>
          <w:divBdr>
            <w:top w:val="none" w:sz="0" w:space="0" w:color="auto"/>
            <w:left w:val="none" w:sz="0" w:space="0" w:color="auto"/>
            <w:bottom w:val="none" w:sz="0" w:space="0" w:color="auto"/>
            <w:right w:val="none" w:sz="0" w:space="0" w:color="auto"/>
          </w:divBdr>
        </w:div>
        <w:div w:id="1221404128">
          <w:marLeft w:val="0"/>
          <w:marRight w:val="0"/>
          <w:marTop w:val="0"/>
          <w:marBottom w:val="0"/>
          <w:divBdr>
            <w:top w:val="none" w:sz="0" w:space="0" w:color="auto"/>
            <w:left w:val="none" w:sz="0" w:space="0" w:color="auto"/>
            <w:bottom w:val="none" w:sz="0" w:space="0" w:color="auto"/>
            <w:right w:val="none" w:sz="0" w:space="0" w:color="auto"/>
          </w:divBdr>
        </w:div>
        <w:div w:id="397359464">
          <w:marLeft w:val="0"/>
          <w:marRight w:val="0"/>
          <w:marTop w:val="0"/>
          <w:marBottom w:val="0"/>
          <w:divBdr>
            <w:top w:val="none" w:sz="0" w:space="0" w:color="auto"/>
            <w:left w:val="none" w:sz="0" w:space="0" w:color="auto"/>
            <w:bottom w:val="none" w:sz="0" w:space="0" w:color="auto"/>
            <w:right w:val="none" w:sz="0" w:space="0" w:color="auto"/>
          </w:divBdr>
        </w:div>
        <w:div w:id="1795899668">
          <w:marLeft w:val="0"/>
          <w:marRight w:val="0"/>
          <w:marTop w:val="0"/>
          <w:marBottom w:val="0"/>
          <w:divBdr>
            <w:top w:val="none" w:sz="0" w:space="0" w:color="auto"/>
            <w:left w:val="none" w:sz="0" w:space="0" w:color="auto"/>
            <w:bottom w:val="none" w:sz="0" w:space="0" w:color="auto"/>
            <w:right w:val="none" w:sz="0" w:space="0" w:color="auto"/>
          </w:divBdr>
        </w:div>
        <w:div w:id="1023871179">
          <w:marLeft w:val="0"/>
          <w:marRight w:val="0"/>
          <w:marTop w:val="0"/>
          <w:marBottom w:val="0"/>
          <w:divBdr>
            <w:top w:val="none" w:sz="0" w:space="0" w:color="auto"/>
            <w:left w:val="none" w:sz="0" w:space="0" w:color="auto"/>
            <w:bottom w:val="none" w:sz="0" w:space="0" w:color="auto"/>
            <w:right w:val="none" w:sz="0" w:space="0" w:color="auto"/>
          </w:divBdr>
        </w:div>
        <w:div w:id="1652439354">
          <w:marLeft w:val="0"/>
          <w:marRight w:val="0"/>
          <w:marTop w:val="0"/>
          <w:marBottom w:val="0"/>
          <w:divBdr>
            <w:top w:val="none" w:sz="0" w:space="0" w:color="auto"/>
            <w:left w:val="none" w:sz="0" w:space="0" w:color="auto"/>
            <w:bottom w:val="none" w:sz="0" w:space="0" w:color="auto"/>
            <w:right w:val="none" w:sz="0" w:space="0" w:color="auto"/>
          </w:divBdr>
        </w:div>
        <w:div w:id="1973366697">
          <w:marLeft w:val="0"/>
          <w:marRight w:val="0"/>
          <w:marTop w:val="0"/>
          <w:marBottom w:val="0"/>
          <w:divBdr>
            <w:top w:val="none" w:sz="0" w:space="0" w:color="auto"/>
            <w:left w:val="none" w:sz="0" w:space="0" w:color="auto"/>
            <w:bottom w:val="none" w:sz="0" w:space="0" w:color="auto"/>
            <w:right w:val="none" w:sz="0" w:space="0" w:color="auto"/>
          </w:divBdr>
        </w:div>
        <w:div w:id="1895309008">
          <w:marLeft w:val="0"/>
          <w:marRight w:val="0"/>
          <w:marTop w:val="0"/>
          <w:marBottom w:val="0"/>
          <w:divBdr>
            <w:top w:val="none" w:sz="0" w:space="0" w:color="auto"/>
            <w:left w:val="none" w:sz="0" w:space="0" w:color="auto"/>
            <w:bottom w:val="none" w:sz="0" w:space="0" w:color="auto"/>
            <w:right w:val="none" w:sz="0" w:space="0" w:color="auto"/>
          </w:divBdr>
        </w:div>
        <w:div w:id="739717747">
          <w:marLeft w:val="0"/>
          <w:marRight w:val="0"/>
          <w:marTop w:val="0"/>
          <w:marBottom w:val="0"/>
          <w:divBdr>
            <w:top w:val="none" w:sz="0" w:space="0" w:color="auto"/>
            <w:left w:val="none" w:sz="0" w:space="0" w:color="auto"/>
            <w:bottom w:val="none" w:sz="0" w:space="0" w:color="auto"/>
            <w:right w:val="none" w:sz="0" w:space="0" w:color="auto"/>
          </w:divBdr>
        </w:div>
        <w:div w:id="1871530018">
          <w:marLeft w:val="0"/>
          <w:marRight w:val="0"/>
          <w:marTop w:val="0"/>
          <w:marBottom w:val="0"/>
          <w:divBdr>
            <w:top w:val="none" w:sz="0" w:space="0" w:color="auto"/>
            <w:left w:val="none" w:sz="0" w:space="0" w:color="auto"/>
            <w:bottom w:val="none" w:sz="0" w:space="0" w:color="auto"/>
            <w:right w:val="none" w:sz="0" w:space="0" w:color="auto"/>
          </w:divBdr>
        </w:div>
        <w:div w:id="1779253088">
          <w:marLeft w:val="0"/>
          <w:marRight w:val="0"/>
          <w:marTop w:val="0"/>
          <w:marBottom w:val="0"/>
          <w:divBdr>
            <w:top w:val="none" w:sz="0" w:space="0" w:color="auto"/>
            <w:left w:val="none" w:sz="0" w:space="0" w:color="auto"/>
            <w:bottom w:val="none" w:sz="0" w:space="0" w:color="auto"/>
            <w:right w:val="none" w:sz="0" w:space="0" w:color="auto"/>
          </w:divBdr>
        </w:div>
        <w:div w:id="1618873821">
          <w:marLeft w:val="0"/>
          <w:marRight w:val="0"/>
          <w:marTop w:val="0"/>
          <w:marBottom w:val="0"/>
          <w:divBdr>
            <w:top w:val="none" w:sz="0" w:space="0" w:color="auto"/>
            <w:left w:val="none" w:sz="0" w:space="0" w:color="auto"/>
            <w:bottom w:val="none" w:sz="0" w:space="0" w:color="auto"/>
            <w:right w:val="none" w:sz="0" w:space="0" w:color="auto"/>
          </w:divBdr>
        </w:div>
        <w:div w:id="1752194340">
          <w:marLeft w:val="0"/>
          <w:marRight w:val="0"/>
          <w:marTop w:val="0"/>
          <w:marBottom w:val="0"/>
          <w:divBdr>
            <w:top w:val="none" w:sz="0" w:space="0" w:color="auto"/>
            <w:left w:val="none" w:sz="0" w:space="0" w:color="auto"/>
            <w:bottom w:val="none" w:sz="0" w:space="0" w:color="auto"/>
            <w:right w:val="none" w:sz="0" w:space="0" w:color="auto"/>
          </w:divBdr>
        </w:div>
        <w:div w:id="1588729880">
          <w:marLeft w:val="0"/>
          <w:marRight w:val="0"/>
          <w:marTop w:val="0"/>
          <w:marBottom w:val="0"/>
          <w:divBdr>
            <w:top w:val="none" w:sz="0" w:space="0" w:color="auto"/>
            <w:left w:val="none" w:sz="0" w:space="0" w:color="auto"/>
            <w:bottom w:val="none" w:sz="0" w:space="0" w:color="auto"/>
            <w:right w:val="none" w:sz="0" w:space="0" w:color="auto"/>
          </w:divBdr>
        </w:div>
        <w:div w:id="1638148552">
          <w:marLeft w:val="0"/>
          <w:marRight w:val="0"/>
          <w:marTop w:val="0"/>
          <w:marBottom w:val="0"/>
          <w:divBdr>
            <w:top w:val="none" w:sz="0" w:space="0" w:color="auto"/>
            <w:left w:val="none" w:sz="0" w:space="0" w:color="auto"/>
            <w:bottom w:val="none" w:sz="0" w:space="0" w:color="auto"/>
            <w:right w:val="none" w:sz="0" w:space="0" w:color="auto"/>
          </w:divBdr>
        </w:div>
        <w:div w:id="85152549">
          <w:marLeft w:val="0"/>
          <w:marRight w:val="0"/>
          <w:marTop w:val="0"/>
          <w:marBottom w:val="0"/>
          <w:divBdr>
            <w:top w:val="none" w:sz="0" w:space="0" w:color="auto"/>
            <w:left w:val="none" w:sz="0" w:space="0" w:color="auto"/>
            <w:bottom w:val="none" w:sz="0" w:space="0" w:color="auto"/>
            <w:right w:val="none" w:sz="0" w:space="0" w:color="auto"/>
          </w:divBdr>
        </w:div>
        <w:div w:id="2031640341">
          <w:marLeft w:val="0"/>
          <w:marRight w:val="0"/>
          <w:marTop w:val="0"/>
          <w:marBottom w:val="0"/>
          <w:divBdr>
            <w:top w:val="none" w:sz="0" w:space="0" w:color="auto"/>
            <w:left w:val="none" w:sz="0" w:space="0" w:color="auto"/>
            <w:bottom w:val="none" w:sz="0" w:space="0" w:color="auto"/>
            <w:right w:val="none" w:sz="0" w:space="0" w:color="auto"/>
          </w:divBdr>
        </w:div>
        <w:div w:id="1067847792">
          <w:marLeft w:val="709"/>
          <w:marRight w:val="0"/>
          <w:marTop w:val="360"/>
          <w:marBottom w:val="180"/>
          <w:divBdr>
            <w:top w:val="none" w:sz="0" w:space="0" w:color="auto"/>
            <w:left w:val="none" w:sz="0" w:space="0" w:color="auto"/>
            <w:bottom w:val="none" w:sz="0" w:space="0" w:color="auto"/>
            <w:right w:val="none" w:sz="0" w:space="0" w:color="auto"/>
          </w:divBdr>
        </w:div>
        <w:div w:id="762993262">
          <w:marLeft w:val="0"/>
          <w:marRight w:val="0"/>
          <w:marTop w:val="0"/>
          <w:marBottom w:val="40"/>
          <w:divBdr>
            <w:top w:val="none" w:sz="0" w:space="0" w:color="auto"/>
            <w:left w:val="none" w:sz="0" w:space="0" w:color="auto"/>
            <w:bottom w:val="none" w:sz="0" w:space="0" w:color="auto"/>
            <w:right w:val="none" w:sz="0" w:space="0" w:color="auto"/>
          </w:divBdr>
        </w:div>
        <w:div w:id="1244871304">
          <w:marLeft w:val="0"/>
          <w:marRight w:val="0"/>
          <w:marTop w:val="0"/>
          <w:marBottom w:val="40"/>
          <w:divBdr>
            <w:top w:val="none" w:sz="0" w:space="0" w:color="auto"/>
            <w:left w:val="none" w:sz="0" w:space="0" w:color="auto"/>
            <w:bottom w:val="none" w:sz="0" w:space="0" w:color="auto"/>
            <w:right w:val="none" w:sz="0" w:space="0" w:color="auto"/>
          </w:divBdr>
        </w:div>
        <w:div w:id="2092459304">
          <w:marLeft w:val="0"/>
          <w:marRight w:val="0"/>
          <w:marTop w:val="0"/>
          <w:marBottom w:val="40"/>
          <w:divBdr>
            <w:top w:val="none" w:sz="0" w:space="0" w:color="auto"/>
            <w:left w:val="none" w:sz="0" w:space="0" w:color="auto"/>
            <w:bottom w:val="none" w:sz="0" w:space="0" w:color="auto"/>
            <w:right w:val="none" w:sz="0" w:space="0" w:color="auto"/>
          </w:divBdr>
        </w:div>
        <w:div w:id="1194080085">
          <w:marLeft w:val="0"/>
          <w:marRight w:val="0"/>
          <w:marTop w:val="0"/>
          <w:marBottom w:val="40"/>
          <w:divBdr>
            <w:top w:val="none" w:sz="0" w:space="0" w:color="auto"/>
            <w:left w:val="none" w:sz="0" w:space="0" w:color="auto"/>
            <w:bottom w:val="none" w:sz="0" w:space="0" w:color="auto"/>
            <w:right w:val="none" w:sz="0" w:space="0" w:color="auto"/>
          </w:divBdr>
        </w:div>
        <w:div w:id="1281254787">
          <w:marLeft w:val="0"/>
          <w:marRight w:val="0"/>
          <w:marTop w:val="0"/>
          <w:marBottom w:val="200"/>
          <w:divBdr>
            <w:top w:val="none" w:sz="0" w:space="0" w:color="auto"/>
            <w:left w:val="none" w:sz="0" w:space="0" w:color="auto"/>
            <w:bottom w:val="none" w:sz="0" w:space="0" w:color="auto"/>
            <w:right w:val="none" w:sz="0" w:space="0" w:color="auto"/>
          </w:divBdr>
        </w:div>
        <w:div w:id="1801534624">
          <w:marLeft w:val="0"/>
          <w:marRight w:val="0"/>
          <w:marTop w:val="0"/>
          <w:marBottom w:val="40"/>
          <w:divBdr>
            <w:top w:val="none" w:sz="0" w:space="0" w:color="auto"/>
            <w:left w:val="none" w:sz="0" w:space="0" w:color="auto"/>
            <w:bottom w:val="none" w:sz="0" w:space="0" w:color="auto"/>
            <w:right w:val="none" w:sz="0" w:space="0" w:color="auto"/>
          </w:divBdr>
        </w:div>
        <w:div w:id="1202666929">
          <w:marLeft w:val="0"/>
          <w:marRight w:val="0"/>
          <w:marTop w:val="0"/>
          <w:marBottom w:val="0"/>
          <w:divBdr>
            <w:top w:val="none" w:sz="0" w:space="0" w:color="auto"/>
            <w:left w:val="none" w:sz="0" w:space="0" w:color="auto"/>
            <w:bottom w:val="none" w:sz="0" w:space="0" w:color="auto"/>
            <w:right w:val="none" w:sz="0" w:space="0" w:color="auto"/>
          </w:divBdr>
        </w:div>
        <w:div w:id="1056507193">
          <w:marLeft w:val="0"/>
          <w:marRight w:val="0"/>
          <w:marTop w:val="0"/>
          <w:marBottom w:val="0"/>
          <w:divBdr>
            <w:top w:val="none" w:sz="0" w:space="0" w:color="auto"/>
            <w:left w:val="none" w:sz="0" w:space="0" w:color="auto"/>
            <w:bottom w:val="none" w:sz="0" w:space="0" w:color="auto"/>
            <w:right w:val="none" w:sz="0" w:space="0" w:color="auto"/>
          </w:divBdr>
        </w:div>
        <w:div w:id="1381172800">
          <w:marLeft w:val="0"/>
          <w:marRight w:val="0"/>
          <w:marTop w:val="0"/>
          <w:marBottom w:val="0"/>
          <w:divBdr>
            <w:top w:val="none" w:sz="0" w:space="0" w:color="auto"/>
            <w:left w:val="none" w:sz="0" w:space="0" w:color="auto"/>
            <w:bottom w:val="none" w:sz="0" w:space="0" w:color="auto"/>
            <w:right w:val="none" w:sz="0" w:space="0" w:color="auto"/>
          </w:divBdr>
        </w:div>
        <w:div w:id="1624993233">
          <w:marLeft w:val="0"/>
          <w:marRight w:val="0"/>
          <w:marTop w:val="0"/>
          <w:marBottom w:val="0"/>
          <w:divBdr>
            <w:top w:val="none" w:sz="0" w:space="0" w:color="auto"/>
            <w:left w:val="none" w:sz="0" w:space="0" w:color="auto"/>
            <w:bottom w:val="none" w:sz="0" w:space="0" w:color="auto"/>
            <w:right w:val="none" w:sz="0" w:space="0" w:color="auto"/>
          </w:divBdr>
        </w:div>
        <w:div w:id="117992524">
          <w:marLeft w:val="709"/>
          <w:marRight w:val="0"/>
          <w:marTop w:val="240"/>
          <w:marBottom w:val="240"/>
          <w:divBdr>
            <w:top w:val="none" w:sz="0" w:space="0" w:color="auto"/>
            <w:left w:val="none" w:sz="0" w:space="0" w:color="auto"/>
            <w:bottom w:val="none" w:sz="0" w:space="0" w:color="auto"/>
            <w:right w:val="none" w:sz="0" w:space="0" w:color="auto"/>
          </w:divBdr>
        </w:div>
        <w:div w:id="1289386715">
          <w:marLeft w:val="708"/>
          <w:marRight w:val="0"/>
          <w:marTop w:val="0"/>
          <w:marBottom w:val="0"/>
          <w:divBdr>
            <w:top w:val="none" w:sz="0" w:space="0" w:color="auto"/>
            <w:left w:val="none" w:sz="0" w:space="0" w:color="auto"/>
            <w:bottom w:val="none" w:sz="0" w:space="0" w:color="auto"/>
            <w:right w:val="none" w:sz="0" w:space="0" w:color="auto"/>
          </w:divBdr>
        </w:div>
        <w:div w:id="1320962096">
          <w:marLeft w:val="708"/>
          <w:marRight w:val="0"/>
          <w:marTop w:val="0"/>
          <w:marBottom w:val="0"/>
          <w:divBdr>
            <w:top w:val="none" w:sz="0" w:space="0" w:color="auto"/>
            <w:left w:val="none" w:sz="0" w:space="0" w:color="auto"/>
            <w:bottom w:val="none" w:sz="0" w:space="0" w:color="auto"/>
            <w:right w:val="none" w:sz="0" w:space="0" w:color="auto"/>
          </w:divBdr>
        </w:div>
        <w:div w:id="65806387">
          <w:marLeft w:val="708"/>
          <w:marRight w:val="0"/>
          <w:marTop w:val="0"/>
          <w:marBottom w:val="0"/>
          <w:divBdr>
            <w:top w:val="none" w:sz="0" w:space="0" w:color="auto"/>
            <w:left w:val="none" w:sz="0" w:space="0" w:color="auto"/>
            <w:bottom w:val="none" w:sz="0" w:space="0" w:color="auto"/>
            <w:right w:val="none" w:sz="0" w:space="0" w:color="auto"/>
          </w:divBdr>
        </w:div>
        <w:div w:id="1340886950">
          <w:marLeft w:val="708"/>
          <w:marRight w:val="0"/>
          <w:marTop w:val="0"/>
          <w:marBottom w:val="0"/>
          <w:divBdr>
            <w:top w:val="none" w:sz="0" w:space="0" w:color="auto"/>
            <w:left w:val="none" w:sz="0" w:space="0" w:color="auto"/>
            <w:bottom w:val="none" w:sz="0" w:space="0" w:color="auto"/>
            <w:right w:val="none" w:sz="0" w:space="0" w:color="auto"/>
          </w:divBdr>
        </w:div>
        <w:div w:id="561214383">
          <w:marLeft w:val="708"/>
          <w:marRight w:val="0"/>
          <w:marTop w:val="0"/>
          <w:marBottom w:val="0"/>
          <w:divBdr>
            <w:top w:val="none" w:sz="0" w:space="0" w:color="auto"/>
            <w:left w:val="none" w:sz="0" w:space="0" w:color="auto"/>
            <w:bottom w:val="none" w:sz="0" w:space="0" w:color="auto"/>
            <w:right w:val="none" w:sz="0" w:space="0" w:color="auto"/>
          </w:divBdr>
        </w:div>
        <w:div w:id="780805712">
          <w:marLeft w:val="708"/>
          <w:marRight w:val="0"/>
          <w:marTop w:val="0"/>
          <w:marBottom w:val="0"/>
          <w:divBdr>
            <w:top w:val="none" w:sz="0" w:space="0" w:color="auto"/>
            <w:left w:val="none" w:sz="0" w:space="0" w:color="auto"/>
            <w:bottom w:val="none" w:sz="0" w:space="0" w:color="auto"/>
            <w:right w:val="none" w:sz="0" w:space="0" w:color="auto"/>
          </w:divBdr>
        </w:div>
        <w:div w:id="1686201871">
          <w:marLeft w:val="708"/>
          <w:marRight w:val="0"/>
          <w:marTop w:val="0"/>
          <w:marBottom w:val="0"/>
          <w:divBdr>
            <w:top w:val="none" w:sz="0" w:space="0" w:color="auto"/>
            <w:left w:val="none" w:sz="0" w:space="0" w:color="auto"/>
            <w:bottom w:val="none" w:sz="0" w:space="0" w:color="auto"/>
            <w:right w:val="none" w:sz="0" w:space="0" w:color="auto"/>
          </w:divBdr>
        </w:div>
        <w:div w:id="1953781476">
          <w:marLeft w:val="708"/>
          <w:marRight w:val="0"/>
          <w:marTop w:val="0"/>
          <w:marBottom w:val="0"/>
          <w:divBdr>
            <w:top w:val="none" w:sz="0" w:space="0" w:color="auto"/>
            <w:left w:val="none" w:sz="0" w:space="0" w:color="auto"/>
            <w:bottom w:val="none" w:sz="0" w:space="0" w:color="auto"/>
            <w:right w:val="none" w:sz="0" w:space="0" w:color="auto"/>
          </w:divBdr>
        </w:div>
        <w:div w:id="403720711">
          <w:marLeft w:val="0"/>
          <w:marRight w:val="0"/>
          <w:marTop w:val="0"/>
          <w:marBottom w:val="0"/>
          <w:divBdr>
            <w:top w:val="none" w:sz="0" w:space="0" w:color="auto"/>
            <w:left w:val="none" w:sz="0" w:space="0" w:color="auto"/>
            <w:bottom w:val="none" w:sz="0" w:space="0" w:color="auto"/>
            <w:right w:val="none" w:sz="0" w:space="0" w:color="auto"/>
          </w:divBdr>
        </w:div>
        <w:div w:id="240022697">
          <w:marLeft w:val="0"/>
          <w:marRight w:val="0"/>
          <w:marTop w:val="0"/>
          <w:marBottom w:val="0"/>
          <w:divBdr>
            <w:top w:val="none" w:sz="0" w:space="0" w:color="auto"/>
            <w:left w:val="none" w:sz="0" w:space="0" w:color="auto"/>
            <w:bottom w:val="none" w:sz="0" w:space="0" w:color="auto"/>
            <w:right w:val="none" w:sz="0" w:space="0" w:color="auto"/>
          </w:divBdr>
        </w:div>
        <w:div w:id="596059738">
          <w:marLeft w:val="0"/>
          <w:marRight w:val="0"/>
          <w:marTop w:val="0"/>
          <w:marBottom w:val="0"/>
          <w:divBdr>
            <w:top w:val="none" w:sz="0" w:space="0" w:color="auto"/>
            <w:left w:val="none" w:sz="0" w:space="0" w:color="auto"/>
            <w:bottom w:val="none" w:sz="0" w:space="0" w:color="auto"/>
            <w:right w:val="none" w:sz="0" w:space="0" w:color="auto"/>
          </w:divBdr>
        </w:div>
        <w:div w:id="1513452018">
          <w:marLeft w:val="0"/>
          <w:marRight w:val="0"/>
          <w:marTop w:val="0"/>
          <w:marBottom w:val="0"/>
          <w:divBdr>
            <w:top w:val="none" w:sz="0" w:space="0" w:color="auto"/>
            <w:left w:val="none" w:sz="0" w:space="0" w:color="auto"/>
            <w:bottom w:val="none" w:sz="0" w:space="0" w:color="auto"/>
            <w:right w:val="none" w:sz="0" w:space="0" w:color="auto"/>
          </w:divBdr>
        </w:div>
        <w:div w:id="1814325769">
          <w:marLeft w:val="0"/>
          <w:marRight w:val="0"/>
          <w:marTop w:val="0"/>
          <w:marBottom w:val="0"/>
          <w:divBdr>
            <w:top w:val="none" w:sz="0" w:space="0" w:color="auto"/>
            <w:left w:val="none" w:sz="0" w:space="0" w:color="auto"/>
            <w:bottom w:val="none" w:sz="0" w:space="0" w:color="auto"/>
            <w:right w:val="none" w:sz="0" w:space="0" w:color="auto"/>
          </w:divBdr>
        </w:div>
        <w:div w:id="322005467">
          <w:marLeft w:val="0"/>
          <w:marRight w:val="0"/>
          <w:marTop w:val="0"/>
          <w:marBottom w:val="0"/>
          <w:divBdr>
            <w:top w:val="none" w:sz="0" w:space="0" w:color="auto"/>
            <w:left w:val="none" w:sz="0" w:space="0" w:color="auto"/>
            <w:bottom w:val="none" w:sz="0" w:space="0" w:color="auto"/>
            <w:right w:val="none" w:sz="0" w:space="0" w:color="auto"/>
          </w:divBdr>
        </w:div>
        <w:div w:id="656760714">
          <w:marLeft w:val="0"/>
          <w:marRight w:val="0"/>
          <w:marTop w:val="0"/>
          <w:marBottom w:val="0"/>
          <w:divBdr>
            <w:top w:val="none" w:sz="0" w:space="0" w:color="auto"/>
            <w:left w:val="none" w:sz="0" w:space="0" w:color="auto"/>
            <w:bottom w:val="none" w:sz="0" w:space="0" w:color="auto"/>
            <w:right w:val="none" w:sz="0" w:space="0" w:color="auto"/>
          </w:divBdr>
        </w:div>
        <w:div w:id="1161431078">
          <w:marLeft w:val="0"/>
          <w:marRight w:val="0"/>
          <w:marTop w:val="0"/>
          <w:marBottom w:val="0"/>
          <w:divBdr>
            <w:top w:val="none" w:sz="0" w:space="0" w:color="auto"/>
            <w:left w:val="none" w:sz="0" w:space="0" w:color="auto"/>
            <w:bottom w:val="none" w:sz="0" w:space="0" w:color="auto"/>
            <w:right w:val="none" w:sz="0" w:space="0" w:color="auto"/>
          </w:divBdr>
        </w:div>
        <w:div w:id="677391049">
          <w:marLeft w:val="0"/>
          <w:marRight w:val="0"/>
          <w:marTop w:val="0"/>
          <w:marBottom w:val="0"/>
          <w:divBdr>
            <w:top w:val="none" w:sz="0" w:space="0" w:color="auto"/>
            <w:left w:val="none" w:sz="0" w:space="0" w:color="auto"/>
            <w:bottom w:val="none" w:sz="0" w:space="0" w:color="auto"/>
            <w:right w:val="none" w:sz="0" w:space="0" w:color="auto"/>
          </w:divBdr>
        </w:div>
        <w:div w:id="101144432">
          <w:marLeft w:val="0"/>
          <w:marRight w:val="0"/>
          <w:marTop w:val="0"/>
          <w:marBottom w:val="0"/>
          <w:divBdr>
            <w:top w:val="none" w:sz="0" w:space="0" w:color="auto"/>
            <w:left w:val="none" w:sz="0" w:space="0" w:color="auto"/>
            <w:bottom w:val="none" w:sz="0" w:space="0" w:color="auto"/>
            <w:right w:val="none" w:sz="0" w:space="0" w:color="auto"/>
          </w:divBdr>
        </w:div>
        <w:div w:id="1017384355">
          <w:marLeft w:val="0"/>
          <w:marRight w:val="0"/>
          <w:marTop w:val="0"/>
          <w:marBottom w:val="0"/>
          <w:divBdr>
            <w:top w:val="none" w:sz="0" w:space="0" w:color="auto"/>
            <w:left w:val="none" w:sz="0" w:space="0" w:color="auto"/>
            <w:bottom w:val="none" w:sz="0" w:space="0" w:color="auto"/>
            <w:right w:val="none" w:sz="0" w:space="0" w:color="auto"/>
          </w:divBdr>
        </w:div>
        <w:div w:id="631179173">
          <w:marLeft w:val="709"/>
          <w:marRight w:val="0"/>
          <w:marTop w:val="360"/>
          <w:marBottom w:val="180"/>
          <w:divBdr>
            <w:top w:val="none" w:sz="0" w:space="0" w:color="auto"/>
            <w:left w:val="none" w:sz="0" w:space="0" w:color="auto"/>
            <w:bottom w:val="none" w:sz="0" w:space="0" w:color="auto"/>
            <w:right w:val="none" w:sz="0" w:space="0" w:color="auto"/>
          </w:divBdr>
        </w:div>
        <w:div w:id="1410730420">
          <w:marLeft w:val="0"/>
          <w:marRight w:val="0"/>
          <w:marTop w:val="0"/>
          <w:marBottom w:val="40"/>
          <w:divBdr>
            <w:top w:val="none" w:sz="0" w:space="0" w:color="auto"/>
            <w:left w:val="none" w:sz="0" w:space="0" w:color="auto"/>
            <w:bottom w:val="none" w:sz="0" w:space="0" w:color="auto"/>
            <w:right w:val="none" w:sz="0" w:space="0" w:color="auto"/>
          </w:divBdr>
        </w:div>
        <w:div w:id="1382899638">
          <w:marLeft w:val="0"/>
          <w:marRight w:val="0"/>
          <w:marTop w:val="0"/>
          <w:marBottom w:val="40"/>
          <w:divBdr>
            <w:top w:val="none" w:sz="0" w:space="0" w:color="auto"/>
            <w:left w:val="none" w:sz="0" w:space="0" w:color="auto"/>
            <w:bottom w:val="none" w:sz="0" w:space="0" w:color="auto"/>
            <w:right w:val="none" w:sz="0" w:space="0" w:color="auto"/>
          </w:divBdr>
        </w:div>
        <w:div w:id="1894802821">
          <w:marLeft w:val="0"/>
          <w:marRight w:val="0"/>
          <w:marTop w:val="0"/>
          <w:marBottom w:val="40"/>
          <w:divBdr>
            <w:top w:val="none" w:sz="0" w:space="0" w:color="auto"/>
            <w:left w:val="none" w:sz="0" w:space="0" w:color="auto"/>
            <w:bottom w:val="none" w:sz="0" w:space="0" w:color="auto"/>
            <w:right w:val="none" w:sz="0" w:space="0" w:color="auto"/>
          </w:divBdr>
        </w:div>
        <w:div w:id="977152406">
          <w:marLeft w:val="0"/>
          <w:marRight w:val="0"/>
          <w:marTop w:val="0"/>
          <w:marBottom w:val="40"/>
          <w:divBdr>
            <w:top w:val="none" w:sz="0" w:space="0" w:color="auto"/>
            <w:left w:val="none" w:sz="0" w:space="0" w:color="auto"/>
            <w:bottom w:val="none" w:sz="0" w:space="0" w:color="auto"/>
            <w:right w:val="none" w:sz="0" w:space="0" w:color="auto"/>
          </w:divBdr>
        </w:div>
        <w:div w:id="1795052654">
          <w:marLeft w:val="0"/>
          <w:marRight w:val="0"/>
          <w:marTop w:val="0"/>
          <w:marBottom w:val="40"/>
          <w:divBdr>
            <w:top w:val="none" w:sz="0" w:space="0" w:color="auto"/>
            <w:left w:val="none" w:sz="0" w:space="0" w:color="auto"/>
            <w:bottom w:val="none" w:sz="0" w:space="0" w:color="auto"/>
            <w:right w:val="none" w:sz="0" w:space="0" w:color="auto"/>
          </w:divBdr>
        </w:div>
        <w:div w:id="318578350">
          <w:marLeft w:val="0"/>
          <w:marRight w:val="0"/>
          <w:marTop w:val="0"/>
          <w:marBottom w:val="40"/>
          <w:divBdr>
            <w:top w:val="none" w:sz="0" w:space="0" w:color="auto"/>
            <w:left w:val="none" w:sz="0" w:space="0" w:color="auto"/>
            <w:bottom w:val="none" w:sz="0" w:space="0" w:color="auto"/>
            <w:right w:val="none" w:sz="0" w:space="0" w:color="auto"/>
          </w:divBdr>
        </w:div>
        <w:div w:id="82537897">
          <w:marLeft w:val="0"/>
          <w:marRight w:val="0"/>
          <w:marTop w:val="0"/>
          <w:marBottom w:val="40"/>
          <w:divBdr>
            <w:top w:val="none" w:sz="0" w:space="0" w:color="auto"/>
            <w:left w:val="none" w:sz="0" w:space="0" w:color="auto"/>
            <w:bottom w:val="none" w:sz="0" w:space="0" w:color="auto"/>
            <w:right w:val="none" w:sz="0" w:space="0" w:color="auto"/>
          </w:divBdr>
        </w:div>
        <w:div w:id="644311700">
          <w:marLeft w:val="0"/>
          <w:marRight w:val="0"/>
          <w:marTop w:val="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Mariam Kvatchadze</cp:lastModifiedBy>
  <cp:revision>5</cp:revision>
  <dcterms:created xsi:type="dcterms:W3CDTF">2024-12-12T13:18:00Z</dcterms:created>
  <dcterms:modified xsi:type="dcterms:W3CDTF">2026-06-12T15:01:00Z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{BD15A7F3-68A3-44DA-88DE-84F8F8C88452}</vt:lpwstr>
  </property>
  <property fmtid="{D5CDD505-2E9C-101B-9397-08002B2CF9AE}" pid="3" name="DLPManualFileClassificationLastModifiedBy">
    <vt:lpwstr>BOG0\mkvatchadze</vt:lpwstr>
  </property>
  <property fmtid="{D5CDD505-2E9C-101B-9397-08002B2CF9AE}" pid="4" name="DLPManualFileClassificationLastModificationDate">
    <vt:lpwstr>1734009476</vt:lpwstr>
  </property>
  <property fmtid="{D5CDD505-2E9C-101B-9397-08002B2CF9AE}" pid="5" name="DLPManualFileClassificationVersion">
    <vt:lpwstr>11.11.0.138</vt:lpwstr>
  </property>
</Properties>
</file>