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1361E" w14:textId="77777777" w:rsidR="003D3509" w:rsidRPr="00C23EBB" w:rsidRDefault="003D3509" w:rsidP="003D3509">
      <w:pPr>
        <w:spacing w:line="276" w:lineRule="auto"/>
        <w:rPr>
          <w:rFonts w:eastAsia="Calibri"/>
          <w:sz w:val="24"/>
          <w:szCs w:val="24"/>
          <w:lang w:val="en-US"/>
        </w:rPr>
      </w:pPr>
    </w:p>
    <w:tbl>
      <w:tblPr>
        <w:tblpPr w:leftFromText="180" w:rightFromText="180" w:vertAnchor="text" w:horzAnchor="margin" w:tblpXSpec="center" w:tblpY="-45"/>
        <w:tblW w:w="0" w:type="auto"/>
        <w:tblLook w:val="04A0" w:firstRow="1" w:lastRow="0" w:firstColumn="1" w:lastColumn="0" w:noHBand="0" w:noVBand="1"/>
      </w:tblPr>
      <w:tblGrid>
        <w:gridCol w:w="5441"/>
        <w:gridCol w:w="3658"/>
      </w:tblGrid>
      <w:tr w:rsidR="003D3509" w:rsidRPr="00C23EBB" w14:paraId="03953FC6" w14:textId="77777777" w:rsidTr="00565196">
        <w:trPr>
          <w:trHeight w:val="1775"/>
        </w:trPr>
        <w:tc>
          <w:tcPr>
            <w:tcW w:w="5441" w:type="dxa"/>
            <w:shd w:val="clear" w:color="auto" w:fill="auto"/>
          </w:tcPr>
          <w:p w14:paraId="34F955EF" w14:textId="77777777" w:rsidR="00565196" w:rsidRPr="00C23EBB" w:rsidRDefault="00565196" w:rsidP="00C23EBB">
            <w:pPr>
              <w:pStyle w:val="2"/>
              <w:spacing w:before="0"/>
              <w:rPr>
                <w:rFonts w:ascii="Times New Roman" w:eastAsia="Times New Roman" w:hAnsi="Times New Roman" w:cs="Times New Roman"/>
                <w:b/>
                <w:bCs/>
                <w:color w:val="auto"/>
                <w:sz w:val="24"/>
                <w:szCs w:val="24"/>
                <w:lang w:val="en-US" w:eastAsia="ru-RU"/>
              </w:rPr>
            </w:pPr>
            <w:r w:rsidRPr="00C23EBB">
              <w:rPr>
                <w:rFonts w:ascii="Times New Roman" w:eastAsia="Times New Roman" w:hAnsi="Times New Roman" w:cs="Times New Roman"/>
                <w:b/>
                <w:bCs/>
                <w:color w:val="auto"/>
                <w:sz w:val="24"/>
                <w:szCs w:val="24"/>
                <w:lang w:val="en-US" w:eastAsia="ru-RU"/>
              </w:rPr>
              <w:t>AGREED:</w:t>
            </w:r>
          </w:p>
          <w:p w14:paraId="5C627170" w14:textId="77777777" w:rsidR="00565196" w:rsidRPr="00C23EBB" w:rsidRDefault="00565196" w:rsidP="00C23EBB">
            <w:pPr>
              <w:pStyle w:val="afa"/>
              <w:spacing w:before="0" w:beforeAutospacing="0"/>
              <w:rPr>
                <w:bCs/>
                <w:lang w:val="en-US"/>
              </w:rPr>
            </w:pPr>
            <w:r w:rsidRPr="00C23EBB">
              <w:rPr>
                <w:bCs/>
                <w:lang w:val="en-US"/>
              </w:rPr>
              <w:t>Project Manager</w:t>
            </w:r>
          </w:p>
          <w:p w14:paraId="33FF1EF4" w14:textId="77777777" w:rsidR="00565196" w:rsidRPr="00C23EBB" w:rsidRDefault="00565196" w:rsidP="00C23EBB">
            <w:pPr>
              <w:pStyle w:val="afa"/>
              <w:spacing w:before="0" w:beforeAutospacing="0"/>
              <w:rPr>
                <w:bCs/>
                <w:lang w:val="en-US"/>
              </w:rPr>
            </w:pPr>
            <w:r w:rsidRPr="00C23EBB">
              <w:rPr>
                <w:bCs/>
                <w:lang w:val="en-US"/>
              </w:rPr>
              <w:t xml:space="preserve">___________ A. </w:t>
            </w:r>
            <w:proofErr w:type="spellStart"/>
            <w:r w:rsidRPr="00C23EBB">
              <w:rPr>
                <w:bCs/>
                <w:lang w:val="en-US"/>
              </w:rPr>
              <w:t>Patrakeev</w:t>
            </w:r>
            <w:proofErr w:type="spellEnd"/>
          </w:p>
          <w:p w14:paraId="5D534756" w14:textId="77777777" w:rsidR="00565196" w:rsidRPr="00C23EBB" w:rsidRDefault="00565196" w:rsidP="00C23EBB">
            <w:pPr>
              <w:pStyle w:val="afa"/>
              <w:spacing w:before="0" w:beforeAutospacing="0"/>
              <w:rPr>
                <w:bCs/>
                <w:lang w:val="en-US"/>
              </w:rPr>
            </w:pPr>
            <w:r w:rsidRPr="00C23EBB">
              <w:rPr>
                <w:bCs/>
                <w:lang w:val="en-US"/>
              </w:rPr>
              <w:t>"___" __________ 2026</w:t>
            </w:r>
          </w:p>
          <w:p w14:paraId="4C634CC0" w14:textId="77777777" w:rsidR="003D3509" w:rsidRPr="00C23EBB" w:rsidRDefault="003D3509" w:rsidP="00C23EBB">
            <w:pPr>
              <w:spacing w:line="276" w:lineRule="auto"/>
              <w:rPr>
                <w:rFonts w:eastAsia="Times New Roman"/>
                <w:b/>
                <w:bCs/>
                <w:sz w:val="24"/>
                <w:szCs w:val="24"/>
                <w:lang w:val="en-US" w:eastAsia="ru-RU"/>
              </w:rPr>
            </w:pPr>
          </w:p>
        </w:tc>
        <w:tc>
          <w:tcPr>
            <w:tcW w:w="3658" w:type="dxa"/>
            <w:shd w:val="clear" w:color="auto" w:fill="auto"/>
          </w:tcPr>
          <w:p w14:paraId="5E93B614" w14:textId="77777777" w:rsidR="00565196" w:rsidRPr="00C23EBB" w:rsidRDefault="00565196" w:rsidP="00C23EBB">
            <w:pPr>
              <w:pStyle w:val="2"/>
              <w:spacing w:before="0"/>
              <w:rPr>
                <w:rFonts w:ascii="Times New Roman" w:eastAsia="Times New Roman" w:hAnsi="Times New Roman" w:cs="Times New Roman"/>
                <w:b/>
                <w:bCs/>
                <w:color w:val="auto"/>
                <w:sz w:val="24"/>
                <w:szCs w:val="24"/>
                <w:lang w:val="en-US" w:eastAsia="ru-RU"/>
              </w:rPr>
            </w:pPr>
            <w:r w:rsidRPr="00C23EBB">
              <w:rPr>
                <w:rFonts w:ascii="Times New Roman" w:eastAsia="Times New Roman" w:hAnsi="Times New Roman" w:cs="Times New Roman"/>
                <w:b/>
                <w:bCs/>
                <w:color w:val="auto"/>
                <w:sz w:val="24"/>
                <w:szCs w:val="24"/>
                <w:lang w:val="en-US" w:eastAsia="ru-RU"/>
              </w:rPr>
              <w:t>APPROVED:</w:t>
            </w:r>
          </w:p>
          <w:p w14:paraId="63BD08B6" w14:textId="77777777" w:rsidR="00565196" w:rsidRPr="00C23EBB" w:rsidRDefault="00565196" w:rsidP="00C23EBB">
            <w:pPr>
              <w:pStyle w:val="afa"/>
              <w:spacing w:before="0" w:beforeAutospacing="0"/>
              <w:rPr>
                <w:bCs/>
                <w:lang w:val="en-US"/>
              </w:rPr>
            </w:pPr>
            <w:r w:rsidRPr="00C23EBB">
              <w:rPr>
                <w:bCs/>
                <w:lang w:val="en-US"/>
              </w:rPr>
              <w:t>Managing Director</w:t>
            </w:r>
          </w:p>
          <w:p w14:paraId="66041A16" w14:textId="77777777" w:rsidR="00565196" w:rsidRPr="00C23EBB" w:rsidRDefault="00565196" w:rsidP="00C23EBB">
            <w:pPr>
              <w:pStyle w:val="afa"/>
              <w:spacing w:before="0" w:beforeAutospacing="0" w:after="0" w:afterAutospacing="0"/>
              <w:rPr>
                <w:bCs/>
                <w:lang w:val="en-US"/>
              </w:rPr>
            </w:pPr>
            <w:r w:rsidRPr="00C23EBB">
              <w:rPr>
                <w:bCs/>
                <w:lang w:val="en-US"/>
              </w:rPr>
              <w:t>for Production Projects</w:t>
            </w:r>
          </w:p>
          <w:p w14:paraId="4669B461" w14:textId="77777777" w:rsidR="00565196" w:rsidRPr="00C23EBB" w:rsidRDefault="00565196" w:rsidP="00C23EBB">
            <w:pPr>
              <w:pStyle w:val="afa"/>
              <w:spacing w:before="0" w:beforeAutospacing="0" w:after="0" w:afterAutospacing="0"/>
              <w:rPr>
                <w:bCs/>
                <w:lang w:val="en-US"/>
              </w:rPr>
            </w:pPr>
            <w:r w:rsidRPr="00C23EBB">
              <w:rPr>
                <w:bCs/>
                <w:lang w:val="en-US"/>
              </w:rPr>
              <w:t>RMG Group JSC</w:t>
            </w:r>
          </w:p>
          <w:p w14:paraId="6039C6C7" w14:textId="77777777" w:rsidR="00565196" w:rsidRPr="00C23EBB" w:rsidRDefault="00565196" w:rsidP="00C23EBB">
            <w:pPr>
              <w:pStyle w:val="afa"/>
              <w:spacing w:before="0" w:beforeAutospacing="0" w:after="0" w:afterAutospacing="0"/>
              <w:rPr>
                <w:bCs/>
                <w:lang w:val="en-US"/>
              </w:rPr>
            </w:pPr>
            <w:r w:rsidRPr="00C23EBB">
              <w:rPr>
                <w:bCs/>
                <w:lang w:val="en-US"/>
              </w:rPr>
              <w:t xml:space="preserve">___________ A. </w:t>
            </w:r>
            <w:proofErr w:type="spellStart"/>
            <w:r w:rsidRPr="00C23EBB">
              <w:rPr>
                <w:bCs/>
                <w:lang w:val="en-US"/>
              </w:rPr>
              <w:t>Nemokaev</w:t>
            </w:r>
            <w:proofErr w:type="spellEnd"/>
          </w:p>
          <w:p w14:paraId="238B9C75" w14:textId="77777777" w:rsidR="00565196" w:rsidRPr="00C23EBB" w:rsidRDefault="00565196" w:rsidP="00C23EBB">
            <w:pPr>
              <w:pStyle w:val="afa"/>
              <w:spacing w:before="0" w:beforeAutospacing="0" w:after="0" w:afterAutospacing="0"/>
              <w:rPr>
                <w:bCs/>
                <w:lang w:val="en-US"/>
              </w:rPr>
            </w:pPr>
            <w:r w:rsidRPr="00C23EBB">
              <w:rPr>
                <w:bCs/>
                <w:lang w:val="en-US"/>
              </w:rPr>
              <w:t>"___" __________ 2026</w:t>
            </w:r>
          </w:p>
          <w:p w14:paraId="414EB57C" w14:textId="62F27075" w:rsidR="003D3509" w:rsidRPr="00C23EBB" w:rsidRDefault="003D3509" w:rsidP="00C23EBB">
            <w:pPr>
              <w:spacing w:line="276" w:lineRule="auto"/>
              <w:rPr>
                <w:rFonts w:eastAsia="Times New Roman"/>
                <w:b/>
                <w:bCs/>
                <w:sz w:val="24"/>
                <w:szCs w:val="24"/>
                <w:lang w:val="en-US" w:eastAsia="ru-RU"/>
              </w:rPr>
            </w:pPr>
          </w:p>
        </w:tc>
      </w:tr>
    </w:tbl>
    <w:p w14:paraId="09D12095" w14:textId="77777777" w:rsidR="00565196" w:rsidRPr="00C23EBB" w:rsidRDefault="00565196" w:rsidP="003D3509">
      <w:pPr>
        <w:spacing w:line="276" w:lineRule="auto"/>
        <w:jc w:val="center"/>
        <w:rPr>
          <w:rFonts w:eastAsia="Calibri"/>
          <w:b/>
          <w:sz w:val="24"/>
          <w:szCs w:val="24"/>
          <w:lang w:val="en-US"/>
        </w:rPr>
      </w:pPr>
    </w:p>
    <w:p w14:paraId="36DBB312" w14:textId="77777777" w:rsidR="00565196" w:rsidRPr="00C23EBB" w:rsidRDefault="00565196" w:rsidP="003D3509">
      <w:pPr>
        <w:spacing w:line="276" w:lineRule="auto"/>
        <w:jc w:val="center"/>
        <w:rPr>
          <w:rFonts w:eastAsia="Calibri"/>
          <w:b/>
          <w:sz w:val="24"/>
          <w:szCs w:val="24"/>
          <w:lang w:val="en-US"/>
        </w:rPr>
      </w:pPr>
    </w:p>
    <w:p w14:paraId="25718332" w14:textId="77777777" w:rsidR="00565196" w:rsidRPr="00C23EBB" w:rsidRDefault="00565196" w:rsidP="003D3509">
      <w:pPr>
        <w:spacing w:line="276" w:lineRule="auto"/>
        <w:jc w:val="center"/>
        <w:rPr>
          <w:rFonts w:eastAsia="Calibri"/>
          <w:b/>
          <w:sz w:val="24"/>
          <w:szCs w:val="24"/>
          <w:lang w:val="en-US"/>
        </w:rPr>
      </w:pPr>
    </w:p>
    <w:p w14:paraId="0EC2DDD9" w14:textId="77777777" w:rsidR="00565196" w:rsidRPr="00C23EBB" w:rsidRDefault="00565196" w:rsidP="00565196">
      <w:pPr>
        <w:jc w:val="center"/>
        <w:rPr>
          <w:rFonts w:eastAsia="Times New Roman"/>
          <w:b/>
          <w:bCs/>
          <w:sz w:val="24"/>
          <w:szCs w:val="24"/>
          <w:lang w:val="en-US" w:eastAsia="ru-RU"/>
        </w:rPr>
      </w:pPr>
    </w:p>
    <w:p w14:paraId="06A63E5C" w14:textId="0DED3E6A" w:rsidR="00565196" w:rsidRPr="00C23EBB" w:rsidRDefault="00565196" w:rsidP="00565196">
      <w:pPr>
        <w:pStyle w:val="1"/>
        <w:rPr>
          <w:rFonts w:eastAsia="Times New Roman"/>
          <w:bCs/>
          <w:sz w:val="28"/>
          <w:szCs w:val="24"/>
          <w:lang w:val="en-US" w:eastAsia="ru-RU"/>
        </w:rPr>
      </w:pPr>
      <w:r w:rsidRPr="00C23EBB">
        <w:rPr>
          <w:rFonts w:eastAsia="Times New Roman"/>
          <w:bCs/>
          <w:sz w:val="28"/>
          <w:szCs w:val="24"/>
          <w:lang w:val="en-US" w:eastAsia="ru-RU"/>
        </w:rPr>
        <w:t>Technical Specification for the Procurement of Equipment</w:t>
      </w:r>
    </w:p>
    <w:p w14:paraId="32B2FEED" w14:textId="77777777" w:rsidR="00565196" w:rsidRPr="00C23EBB" w:rsidRDefault="00565196" w:rsidP="00565196">
      <w:pPr>
        <w:pStyle w:val="afa"/>
        <w:jc w:val="center"/>
        <w:rPr>
          <w:b/>
          <w:bCs/>
          <w:sz w:val="28"/>
          <w:lang w:val="en-US"/>
        </w:rPr>
      </w:pPr>
      <w:r w:rsidRPr="00C23EBB">
        <w:rPr>
          <w:b/>
          <w:bCs/>
          <w:sz w:val="28"/>
          <w:lang w:val="en-US"/>
        </w:rPr>
        <w:t>Flotation Concentrate Drying Furnace</w:t>
      </w:r>
    </w:p>
    <w:p w14:paraId="4CCBEE05" w14:textId="77777777" w:rsidR="003D3509" w:rsidRPr="00C23EBB" w:rsidRDefault="003D3509" w:rsidP="003D3509">
      <w:pPr>
        <w:spacing w:line="276" w:lineRule="auto"/>
        <w:rPr>
          <w:rFonts w:eastAsia="Calibri"/>
          <w:sz w:val="24"/>
          <w:szCs w:val="24"/>
          <w:lang w:val="en-US"/>
        </w:rPr>
      </w:pPr>
    </w:p>
    <w:p w14:paraId="46771640" w14:textId="77777777" w:rsidR="003D3509" w:rsidRPr="00C23EBB" w:rsidRDefault="003D3509" w:rsidP="003D3509">
      <w:pPr>
        <w:spacing w:line="276" w:lineRule="auto"/>
        <w:jc w:val="center"/>
        <w:rPr>
          <w:rFonts w:eastAsia="Calibri"/>
          <w:sz w:val="24"/>
          <w:szCs w:val="24"/>
          <w:lang w:val="en-US"/>
        </w:rPr>
      </w:pPr>
    </w:p>
    <w:p w14:paraId="619D6652" w14:textId="77777777" w:rsidR="003D3509" w:rsidRPr="00C23EBB" w:rsidRDefault="003D3509" w:rsidP="003D3509">
      <w:pPr>
        <w:spacing w:line="276" w:lineRule="auto"/>
        <w:jc w:val="center"/>
        <w:rPr>
          <w:rFonts w:eastAsia="Calibri"/>
          <w:sz w:val="24"/>
          <w:szCs w:val="24"/>
          <w:lang w:val="en-US"/>
        </w:rPr>
      </w:pPr>
    </w:p>
    <w:p w14:paraId="6E6B4628" w14:textId="77777777" w:rsidR="003D3509" w:rsidRPr="00C23EBB" w:rsidRDefault="003D3509" w:rsidP="003D3509">
      <w:pPr>
        <w:spacing w:line="276" w:lineRule="auto"/>
        <w:jc w:val="center"/>
        <w:rPr>
          <w:rFonts w:eastAsia="Calibri"/>
          <w:sz w:val="24"/>
          <w:szCs w:val="24"/>
          <w:lang w:val="en-US"/>
        </w:rPr>
      </w:pPr>
    </w:p>
    <w:p w14:paraId="246F5BBA" w14:textId="77777777" w:rsidR="003D3509" w:rsidRPr="00C23EBB" w:rsidRDefault="003D3509" w:rsidP="003D3509">
      <w:pPr>
        <w:spacing w:line="276" w:lineRule="auto"/>
        <w:jc w:val="center"/>
        <w:rPr>
          <w:rFonts w:eastAsia="Calibri"/>
          <w:sz w:val="24"/>
          <w:szCs w:val="24"/>
          <w:lang w:val="en-US"/>
        </w:rPr>
      </w:pPr>
      <w:bookmarkStart w:id="0" w:name="_GoBack"/>
      <w:bookmarkEnd w:id="0"/>
    </w:p>
    <w:p w14:paraId="5F1EB753" w14:textId="77777777" w:rsidR="003D3509" w:rsidRPr="00C23EBB" w:rsidRDefault="003D3509" w:rsidP="003D3509">
      <w:pPr>
        <w:spacing w:line="276" w:lineRule="auto"/>
        <w:jc w:val="center"/>
        <w:rPr>
          <w:rFonts w:eastAsia="Calibri"/>
          <w:sz w:val="24"/>
          <w:szCs w:val="24"/>
          <w:lang w:val="en-US"/>
        </w:rPr>
      </w:pPr>
    </w:p>
    <w:p w14:paraId="386BD34E" w14:textId="77777777" w:rsidR="003D3509" w:rsidRPr="00C23EBB" w:rsidRDefault="003D3509" w:rsidP="003D3509">
      <w:pPr>
        <w:spacing w:line="276" w:lineRule="auto"/>
        <w:jc w:val="center"/>
        <w:rPr>
          <w:rFonts w:eastAsia="Calibri"/>
          <w:sz w:val="24"/>
          <w:szCs w:val="24"/>
          <w:lang w:val="en-US"/>
        </w:rPr>
      </w:pPr>
    </w:p>
    <w:p w14:paraId="1B961D3F" w14:textId="77777777" w:rsidR="003D3509" w:rsidRPr="00C23EBB" w:rsidRDefault="003D3509" w:rsidP="003D3509">
      <w:pPr>
        <w:spacing w:line="276" w:lineRule="auto"/>
        <w:jc w:val="center"/>
        <w:rPr>
          <w:rFonts w:eastAsia="Calibri"/>
          <w:sz w:val="24"/>
          <w:szCs w:val="24"/>
          <w:lang w:val="en-US"/>
        </w:rPr>
      </w:pPr>
    </w:p>
    <w:p w14:paraId="68ECBF6B" w14:textId="77777777" w:rsidR="003D3509" w:rsidRPr="00C23EBB" w:rsidRDefault="003D3509" w:rsidP="003D3509">
      <w:pPr>
        <w:spacing w:line="276" w:lineRule="auto"/>
        <w:jc w:val="center"/>
        <w:rPr>
          <w:rFonts w:eastAsia="Calibri"/>
          <w:sz w:val="24"/>
          <w:szCs w:val="24"/>
          <w:lang w:val="en-US"/>
        </w:rPr>
      </w:pPr>
    </w:p>
    <w:p w14:paraId="5D785B4A" w14:textId="77777777" w:rsidR="003D3509" w:rsidRPr="00C23EBB" w:rsidRDefault="003D3509" w:rsidP="003D3509">
      <w:pPr>
        <w:spacing w:line="276" w:lineRule="auto"/>
        <w:rPr>
          <w:rFonts w:eastAsia="Calibri"/>
          <w:sz w:val="24"/>
          <w:szCs w:val="24"/>
          <w:lang w:val="en-US"/>
        </w:rPr>
      </w:pPr>
    </w:p>
    <w:p w14:paraId="6D53038A" w14:textId="77777777" w:rsidR="003D3509" w:rsidRPr="00C23EBB" w:rsidRDefault="003D3509" w:rsidP="003D3509">
      <w:pPr>
        <w:spacing w:line="276" w:lineRule="auto"/>
        <w:jc w:val="center"/>
        <w:rPr>
          <w:rFonts w:eastAsia="Calibri"/>
          <w:sz w:val="24"/>
          <w:szCs w:val="24"/>
          <w:lang w:val="en-US"/>
        </w:rPr>
      </w:pPr>
    </w:p>
    <w:p w14:paraId="24BBC749" w14:textId="77777777" w:rsidR="003D3509" w:rsidRPr="00C23EBB" w:rsidRDefault="003D3509" w:rsidP="003D3509">
      <w:pPr>
        <w:spacing w:line="276" w:lineRule="auto"/>
        <w:jc w:val="center"/>
        <w:rPr>
          <w:rFonts w:eastAsia="Calibri"/>
          <w:sz w:val="24"/>
          <w:szCs w:val="24"/>
          <w:lang w:val="en-US"/>
        </w:rPr>
      </w:pPr>
    </w:p>
    <w:p w14:paraId="52D902A0" w14:textId="77777777" w:rsidR="003D3509" w:rsidRPr="00C23EBB" w:rsidRDefault="003D3509" w:rsidP="003D3509">
      <w:pPr>
        <w:spacing w:line="276" w:lineRule="auto"/>
        <w:jc w:val="center"/>
        <w:rPr>
          <w:rFonts w:eastAsia="Calibri"/>
          <w:sz w:val="24"/>
          <w:szCs w:val="24"/>
          <w:lang w:val="en-US"/>
        </w:rPr>
      </w:pPr>
    </w:p>
    <w:p w14:paraId="6A469C6C" w14:textId="77777777" w:rsidR="003D3509" w:rsidRPr="00C23EBB" w:rsidRDefault="003D3509" w:rsidP="003D3509">
      <w:pPr>
        <w:spacing w:line="276" w:lineRule="auto"/>
        <w:jc w:val="center"/>
        <w:rPr>
          <w:rFonts w:eastAsia="Calibri"/>
          <w:sz w:val="24"/>
          <w:szCs w:val="24"/>
          <w:lang w:val="en-US"/>
        </w:rPr>
      </w:pPr>
    </w:p>
    <w:p w14:paraId="31EBD572" w14:textId="77777777" w:rsidR="003D3509" w:rsidRPr="00C23EBB" w:rsidRDefault="003D3509" w:rsidP="003D3509">
      <w:pPr>
        <w:spacing w:line="276" w:lineRule="auto"/>
        <w:jc w:val="center"/>
        <w:rPr>
          <w:rFonts w:eastAsia="Calibri"/>
          <w:sz w:val="24"/>
          <w:szCs w:val="24"/>
          <w:lang w:val="en-US"/>
        </w:rPr>
      </w:pPr>
    </w:p>
    <w:p w14:paraId="3F6833B5" w14:textId="77777777" w:rsidR="003D3509" w:rsidRPr="00C23EBB" w:rsidRDefault="003D3509" w:rsidP="003D3509">
      <w:pPr>
        <w:spacing w:line="276" w:lineRule="auto"/>
        <w:jc w:val="center"/>
        <w:rPr>
          <w:rFonts w:eastAsia="Calibri"/>
          <w:sz w:val="24"/>
          <w:szCs w:val="24"/>
          <w:lang w:val="en-US"/>
        </w:rPr>
      </w:pPr>
    </w:p>
    <w:p w14:paraId="1B947090" w14:textId="77777777" w:rsidR="003D3509" w:rsidRPr="00C23EBB" w:rsidRDefault="003D3509" w:rsidP="003D3509">
      <w:pPr>
        <w:spacing w:line="276" w:lineRule="auto"/>
        <w:jc w:val="center"/>
        <w:rPr>
          <w:rFonts w:eastAsia="Calibri"/>
          <w:sz w:val="24"/>
          <w:szCs w:val="24"/>
          <w:lang w:val="en-US"/>
        </w:rPr>
      </w:pPr>
    </w:p>
    <w:p w14:paraId="28AEF491" w14:textId="77777777" w:rsidR="003D3509" w:rsidRPr="00C23EBB" w:rsidRDefault="003D3509" w:rsidP="003D3509">
      <w:pPr>
        <w:spacing w:line="276" w:lineRule="auto"/>
        <w:jc w:val="center"/>
        <w:rPr>
          <w:rFonts w:eastAsia="Calibri"/>
          <w:sz w:val="24"/>
          <w:szCs w:val="24"/>
          <w:lang w:val="en-US"/>
        </w:rPr>
      </w:pPr>
    </w:p>
    <w:p w14:paraId="4007732D" w14:textId="77777777" w:rsidR="003D3509" w:rsidRPr="00C23EBB" w:rsidRDefault="003D3509" w:rsidP="00C23EBB">
      <w:pPr>
        <w:spacing w:line="276" w:lineRule="auto"/>
        <w:rPr>
          <w:rFonts w:eastAsia="Calibri"/>
          <w:sz w:val="24"/>
          <w:szCs w:val="24"/>
          <w:lang w:val="en-US"/>
        </w:rPr>
      </w:pPr>
    </w:p>
    <w:p w14:paraId="78DA69D3" w14:textId="77777777" w:rsidR="003D3509" w:rsidRDefault="003D3509" w:rsidP="003D3509">
      <w:pPr>
        <w:spacing w:line="276" w:lineRule="auto"/>
        <w:jc w:val="center"/>
        <w:rPr>
          <w:rFonts w:eastAsia="Calibri"/>
          <w:sz w:val="24"/>
          <w:szCs w:val="24"/>
          <w:lang w:val="en-US"/>
        </w:rPr>
      </w:pPr>
    </w:p>
    <w:p w14:paraId="09DABAD2" w14:textId="77777777" w:rsidR="00C23EBB" w:rsidRDefault="00C23EBB" w:rsidP="003D3509">
      <w:pPr>
        <w:spacing w:line="276" w:lineRule="auto"/>
        <w:jc w:val="center"/>
        <w:rPr>
          <w:rFonts w:eastAsia="Calibri"/>
          <w:sz w:val="24"/>
          <w:szCs w:val="24"/>
          <w:lang w:val="en-US"/>
        </w:rPr>
      </w:pPr>
    </w:p>
    <w:p w14:paraId="273DC27D" w14:textId="77777777" w:rsidR="00C23EBB" w:rsidRPr="00C23EBB" w:rsidRDefault="00C23EBB" w:rsidP="003D3509">
      <w:pPr>
        <w:spacing w:line="276" w:lineRule="auto"/>
        <w:jc w:val="center"/>
        <w:rPr>
          <w:rFonts w:eastAsia="Calibri"/>
          <w:sz w:val="24"/>
          <w:szCs w:val="24"/>
          <w:lang w:val="en-US"/>
        </w:rPr>
      </w:pPr>
    </w:p>
    <w:p w14:paraId="6E1AB3BE" w14:textId="77777777" w:rsidR="003D3509" w:rsidRPr="00C23EBB" w:rsidRDefault="003D3509" w:rsidP="003D3509">
      <w:pPr>
        <w:spacing w:line="276" w:lineRule="auto"/>
        <w:jc w:val="center"/>
        <w:rPr>
          <w:rFonts w:eastAsia="Calibri"/>
          <w:sz w:val="24"/>
          <w:szCs w:val="24"/>
          <w:lang w:val="en-US"/>
        </w:rPr>
      </w:pPr>
    </w:p>
    <w:p w14:paraId="12F93C50" w14:textId="040E614D" w:rsidR="00F50B2F" w:rsidRPr="00C23EBB" w:rsidRDefault="00565196" w:rsidP="003D3509">
      <w:pPr>
        <w:spacing w:line="276" w:lineRule="auto"/>
        <w:jc w:val="center"/>
        <w:rPr>
          <w:sz w:val="24"/>
          <w:szCs w:val="24"/>
          <w:lang w:val="en-US"/>
        </w:rPr>
      </w:pPr>
      <w:r w:rsidRPr="00C23EBB">
        <w:rPr>
          <w:sz w:val="24"/>
          <w:szCs w:val="24"/>
          <w:lang w:val="en-US"/>
        </w:rPr>
        <w:t>Tbilisi</w:t>
      </w:r>
      <w:r w:rsidRPr="00C23EBB">
        <w:rPr>
          <w:rFonts w:eastAsia="Calibri"/>
          <w:sz w:val="24"/>
          <w:szCs w:val="24"/>
          <w:lang w:val="en-US"/>
        </w:rPr>
        <w:t xml:space="preserve"> </w:t>
      </w:r>
      <w:r w:rsidR="003D3509" w:rsidRPr="00C23EBB">
        <w:rPr>
          <w:rFonts w:eastAsia="Calibri"/>
          <w:sz w:val="24"/>
          <w:szCs w:val="24"/>
          <w:lang w:val="en-US"/>
        </w:rPr>
        <w:t>2026</w:t>
      </w:r>
      <w:r w:rsidR="003D3509" w:rsidRPr="00C23EBB">
        <w:rPr>
          <w:sz w:val="24"/>
          <w:szCs w:val="24"/>
          <w:lang w:val="en-US"/>
        </w:rPr>
        <w:br w:type="page"/>
      </w:r>
    </w:p>
    <w:p w14:paraId="70D52A3D" w14:textId="1BAC4C83" w:rsidR="003D3509" w:rsidRPr="00C23EBB" w:rsidRDefault="00565196" w:rsidP="00C23EBB">
      <w:pPr>
        <w:pStyle w:val="a6"/>
        <w:keepNext/>
        <w:keepLines/>
        <w:numPr>
          <w:ilvl w:val="0"/>
          <w:numId w:val="6"/>
        </w:numPr>
        <w:tabs>
          <w:tab w:val="num" w:pos="1770"/>
        </w:tabs>
        <w:spacing w:before="240" w:after="120" w:line="360" w:lineRule="auto"/>
        <w:ind w:left="426"/>
        <w:jc w:val="both"/>
        <w:outlineLvl w:val="0"/>
        <w:rPr>
          <w:rFonts w:eastAsiaTheme="majorEastAsia"/>
          <w:b/>
          <w:bCs/>
          <w:caps/>
          <w:sz w:val="24"/>
          <w:szCs w:val="24"/>
          <w:lang w:val="en-US"/>
        </w:rPr>
      </w:pPr>
      <w:bookmarkStart w:id="1" w:name="_Hlk108120766"/>
      <w:bookmarkStart w:id="2" w:name="_Hlk108121304"/>
      <w:r w:rsidRPr="00C23EBB">
        <w:rPr>
          <w:b/>
          <w:sz w:val="24"/>
          <w:szCs w:val="24"/>
          <w:lang w:val="en-US"/>
        </w:rPr>
        <w:lastRenderedPageBreak/>
        <w:t>Purpose</w:t>
      </w:r>
      <w:r w:rsidRPr="00C23EBB">
        <w:rPr>
          <w:rFonts w:eastAsiaTheme="majorEastAsia"/>
          <w:b/>
          <w:bCs/>
          <w:caps/>
          <w:sz w:val="24"/>
          <w:szCs w:val="24"/>
          <w:lang w:val="en-US"/>
        </w:rPr>
        <w:t xml:space="preserve">  </w:t>
      </w:r>
    </w:p>
    <w:p w14:paraId="3CC26457" w14:textId="73668947" w:rsidR="003D3509" w:rsidRPr="00C23EBB" w:rsidRDefault="00565196" w:rsidP="00C23EBB">
      <w:pPr>
        <w:pStyle w:val="a6"/>
        <w:keepNext/>
        <w:keepLines/>
        <w:spacing w:before="240" w:after="120" w:line="360" w:lineRule="auto"/>
        <w:ind w:left="426"/>
        <w:jc w:val="both"/>
        <w:outlineLvl w:val="0"/>
        <w:rPr>
          <w:rFonts w:eastAsiaTheme="majorEastAsia"/>
          <w:b/>
          <w:bCs/>
          <w:caps/>
          <w:sz w:val="24"/>
          <w:szCs w:val="24"/>
          <w:lang w:val="en-US"/>
        </w:rPr>
      </w:pPr>
      <w:r w:rsidRPr="00C23EBB">
        <w:rPr>
          <w:sz w:val="24"/>
          <w:szCs w:val="24"/>
          <w:lang w:val="en-US"/>
        </w:rPr>
        <w:t xml:space="preserve">Dewatering of flotation concentrate by drying. </w:t>
      </w:r>
    </w:p>
    <w:p w14:paraId="089032F4" w14:textId="020ACCFC" w:rsidR="003D3509" w:rsidRPr="00C23EBB" w:rsidRDefault="00565196" w:rsidP="00C23EBB">
      <w:pPr>
        <w:pStyle w:val="a6"/>
        <w:keepNext/>
        <w:keepLines/>
        <w:numPr>
          <w:ilvl w:val="0"/>
          <w:numId w:val="6"/>
        </w:numPr>
        <w:tabs>
          <w:tab w:val="num" w:pos="1770"/>
        </w:tabs>
        <w:spacing w:before="240" w:after="120" w:line="360" w:lineRule="auto"/>
        <w:ind w:left="426"/>
        <w:jc w:val="both"/>
        <w:outlineLvl w:val="0"/>
        <w:rPr>
          <w:rFonts w:eastAsiaTheme="majorEastAsia"/>
          <w:b/>
          <w:bCs/>
          <w:caps/>
          <w:sz w:val="24"/>
          <w:szCs w:val="24"/>
          <w:lang w:val="en-US"/>
        </w:rPr>
      </w:pPr>
      <w:r w:rsidRPr="00C23EBB">
        <w:rPr>
          <w:b/>
          <w:sz w:val="24"/>
          <w:szCs w:val="24"/>
          <w:lang w:val="en-US"/>
        </w:rPr>
        <w:t xml:space="preserve">Vendor Compliance Requirements </w:t>
      </w:r>
    </w:p>
    <w:p w14:paraId="478C6DF1" w14:textId="15596234" w:rsidR="003D3509" w:rsidRPr="00C23EBB" w:rsidRDefault="00565196" w:rsidP="00C23EBB">
      <w:pPr>
        <w:pStyle w:val="a6"/>
        <w:spacing w:before="120" w:after="120"/>
        <w:ind w:left="426"/>
        <w:jc w:val="both"/>
        <w:rPr>
          <w:sz w:val="24"/>
          <w:szCs w:val="24"/>
          <w:lang w:val="en-US"/>
        </w:rPr>
      </w:pPr>
      <w:r w:rsidRPr="00C23EBB">
        <w:rPr>
          <w:sz w:val="24"/>
          <w:szCs w:val="24"/>
          <w:lang w:val="en-US"/>
        </w:rPr>
        <w:t>The equipment supplier shall be the manufacturer or an authorized representative and shall have experience in installation and maintenance, including at mining and processing plants.</w:t>
      </w:r>
    </w:p>
    <w:p w14:paraId="21191AD7" w14:textId="77777777" w:rsidR="00565196" w:rsidRPr="00C23EBB" w:rsidRDefault="00565196" w:rsidP="00C23EBB">
      <w:pPr>
        <w:pStyle w:val="a6"/>
        <w:spacing w:before="120" w:after="120"/>
        <w:ind w:left="426"/>
        <w:jc w:val="both"/>
        <w:rPr>
          <w:sz w:val="24"/>
          <w:szCs w:val="24"/>
          <w:lang w:val="en-US"/>
        </w:rPr>
      </w:pPr>
    </w:p>
    <w:p w14:paraId="716294A8" w14:textId="2A1254AF" w:rsidR="003D3509" w:rsidRPr="00C23EBB" w:rsidRDefault="00565196" w:rsidP="00C23EBB">
      <w:pPr>
        <w:pStyle w:val="a6"/>
        <w:keepNext/>
        <w:keepLines/>
        <w:numPr>
          <w:ilvl w:val="0"/>
          <w:numId w:val="6"/>
        </w:numPr>
        <w:tabs>
          <w:tab w:val="num" w:pos="1770"/>
        </w:tabs>
        <w:spacing w:before="240" w:after="120" w:line="360" w:lineRule="auto"/>
        <w:ind w:left="426"/>
        <w:jc w:val="both"/>
        <w:outlineLvl w:val="0"/>
        <w:rPr>
          <w:rFonts w:eastAsiaTheme="majorEastAsia"/>
          <w:b/>
          <w:bCs/>
          <w:caps/>
          <w:sz w:val="24"/>
          <w:szCs w:val="24"/>
          <w:lang w:val="en-US"/>
        </w:rPr>
      </w:pPr>
      <w:r w:rsidRPr="00C23EBB">
        <w:rPr>
          <w:sz w:val="24"/>
          <w:szCs w:val="24"/>
          <w:lang w:val="en-US"/>
        </w:rPr>
        <w:t xml:space="preserve">Technical Data </w:t>
      </w:r>
    </w:p>
    <w:p w14:paraId="6DEDF6A0" w14:textId="26BA5700" w:rsidR="003D3509" w:rsidRPr="00C23EBB" w:rsidRDefault="003D3509" w:rsidP="00C23EBB">
      <w:pPr>
        <w:pStyle w:val="a6"/>
        <w:keepNext/>
        <w:keepLines/>
        <w:spacing w:before="240" w:after="120" w:line="360" w:lineRule="auto"/>
        <w:ind w:left="426"/>
        <w:jc w:val="both"/>
        <w:outlineLvl w:val="0"/>
        <w:rPr>
          <w:rFonts w:eastAsiaTheme="majorEastAsia"/>
          <w:b/>
          <w:bCs/>
          <w:caps/>
          <w:sz w:val="24"/>
          <w:szCs w:val="24"/>
          <w:lang w:val="en-US"/>
        </w:rPr>
      </w:pPr>
      <w:r w:rsidRPr="00C23EBB">
        <w:rPr>
          <w:rFonts w:eastAsiaTheme="majorEastAsia"/>
          <w:b/>
          <w:bCs/>
          <w:caps/>
          <w:sz w:val="24"/>
          <w:szCs w:val="24"/>
          <w:lang w:val="en-US"/>
        </w:rPr>
        <w:t xml:space="preserve">3.1 </w:t>
      </w:r>
      <w:r w:rsidR="00565196" w:rsidRPr="00C23EBB">
        <w:rPr>
          <w:sz w:val="24"/>
          <w:szCs w:val="24"/>
          <w:lang w:val="en-US"/>
        </w:rPr>
        <w:t xml:space="preserve">Main Requirements </w:t>
      </w:r>
    </w:p>
    <w:tbl>
      <w:tblPr>
        <w:tblStyle w:val="a3"/>
        <w:tblW w:w="0" w:type="auto"/>
        <w:tblLook w:val="04A0" w:firstRow="1" w:lastRow="0" w:firstColumn="1" w:lastColumn="0" w:noHBand="0" w:noVBand="1"/>
      </w:tblPr>
      <w:tblGrid>
        <w:gridCol w:w="704"/>
        <w:gridCol w:w="5103"/>
        <w:gridCol w:w="4246"/>
      </w:tblGrid>
      <w:tr w:rsidR="001F3288" w:rsidRPr="00C23EBB" w14:paraId="2018308E" w14:textId="77777777" w:rsidTr="00200654">
        <w:trPr>
          <w:trHeight w:val="505"/>
        </w:trPr>
        <w:tc>
          <w:tcPr>
            <w:tcW w:w="704" w:type="dxa"/>
            <w:vAlign w:val="center"/>
          </w:tcPr>
          <w:p w14:paraId="75410AA4" w14:textId="6E976291" w:rsidR="001F3288" w:rsidRPr="00C23EBB" w:rsidRDefault="001F3288" w:rsidP="00712494">
            <w:pPr>
              <w:jc w:val="center"/>
              <w:rPr>
                <w:b/>
                <w:sz w:val="22"/>
                <w:szCs w:val="22"/>
                <w:lang w:val="en-US"/>
              </w:rPr>
            </w:pPr>
            <w:r w:rsidRPr="00C23EBB">
              <w:rPr>
                <w:b/>
                <w:sz w:val="22"/>
                <w:szCs w:val="22"/>
                <w:lang w:val="en-US"/>
              </w:rPr>
              <w:t>№</w:t>
            </w:r>
          </w:p>
        </w:tc>
        <w:tc>
          <w:tcPr>
            <w:tcW w:w="5103" w:type="dxa"/>
            <w:vAlign w:val="center"/>
          </w:tcPr>
          <w:p w14:paraId="5B422C57" w14:textId="4280461F" w:rsidR="002D5835" w:rsidRPr="00C23EBB" w:rsidRDefault="00565196" w:rsidP="00712494">
            <w:pPr>
              <w:jc w:val="center"/>
              <w:rPr>
                <w:b/>
                <w:sz w:val="22"/>
                <w:szCs w:val="22"/>
                <w:lang w:val="en-US"/>
              </w:rPr>
            </w:pPr>
            <w:r w:rsidRPr="00C23EBB">
              <w:rPr>
                <w:b/>
                <w:sz w:val="22"/>
                <w:szCs w:val="22"/>
                <w:lang w:val="en-US"/>
              </w:rPr>
              <w:t>Technical Parameters</w:t>
            </w:r>
          </w:p>
        </w:tc>
        <w:tc>
          <w:tcPr>
            <w:tcW w:w="4246" w:type="dxa"/>
            <w:vAlign w:val="center"/>
          </w:tcPr>
          <w:p w14:paraId="14ABDBB3" w14:textId="5ED49E64" w:rsidR="002D5835" w:rsidRPr="00C23EBB" w:rsidRDefault="00565196" w:rsidP="00712494">
            <w:pPr>
              <w:jc w:val="center"/>
              <w:rPr>
                <w:b/>
                <w:sz w:val="22"/>
                <w:szCs w:val="22"/>
                <w:lang w:val="en-US"/>
              </w:rPr>
            </w:pPr>
            <w:r w:rsidRPr="00C23EBB">
              <w:rPr>
                <w:b/>
                <w:sz w:val="22"/>
                <w:szCs w:val="22"/>
                <w:lang w:val="en-US"/>
              </w:rPr>
              <w:t>Main Technical Requirements</w:t>
            </w:r>
          </w:p>
        </w:tc>
      </w:tr>
      <w:tr w:rsidR="001F3288" w:rsidRPr="00C23EBB" w14:paraId="66147838" w14:textId="77777777" w:rsidTr="00725468">
        <w:tc>
          <w:tcPr>
            <w:tcW w:w="10053" w:type="dxa"/>
            <w:gridSpan w:val="3"/>
          </w:tcPr>
          <w:p w14:paraId="33628852" w14:textId="622DF477" w:rsidR="001F3288" w:rsidRPr="00C23EBB" w:rsidRDefault="00A2236E" w:rsidP="002D5835">
            <w:pPr>
              <w:jc w:val="center"/>
              <w:rPr>
                <w:b/>
                <w:sz w:val="22"/>
                <w:szCs w:val="22"/>
                <w:lang w:val="en-US"/>
              </w:rPr>
            </w:pPr>
            <w:r w:rsidRPr="00C23EBB">
              <w:rPr>
                <w:b/>
                <w:sz w:val="22"/>
                <w:szCs w:val="22"/>
                <w:lang w:val="en-US"/>
              </w:rPr>
              <w:t>Application Environment</w:t>
            </w:r>
          </w:p>
        </w:tc>
      </w:tr>
      <w:tr w:rsidR="001F3288" w:rsidRPr="00C23EBB" w14:paraId="632E2F91" w14:textId="77777777" w:rsidTr="007C043E">
        <w:tc>
          <w:tcPr>
            <w:tcW w:w="704" w:type="dxa"/>
            <w:vAlign w:val="center"/>
          </w:tcPr>
          <w:p w14:paraId="3A54F2A8" w14:textId="6794EAF6" w:rsidR="001F3288" w:rsidRPr="00C23EBB" w:rsidRDefault="001F3288" w:rsidP="007C043E">
            <w:pPr>
              <w:jc w:val="center"/>
              <w:rPr>
                <w:sz w:val="22"/>
                <w:szCs w:val="22"/>
                <w:lang w:val="en-US"/>
              </w:rPr>
            </w:pPr>
            <w:r w:rsidRPr="00C23EBB">
              <w:rPr>
                <w:sz w:val="22"/>
                <w:szCs w:val="22"/>
                <w:lang w:val="en-US"/>
              </w:rPr>
              <w:t>1</w:t>
            </w:r>
          </w:p>
        </w:tc>
        <w:tc>
          <w:tcPr>
            <w:tcW w:w="5103" w:type="dxa"/>
          </w:tcPr>
          <w:p w14:paraId="67EDE99A" w14:textId="0F9E93CC" w:rsidR="002D5835" w:rsidRPr="00C23EBB" w:rsidRDefault="00565196" w:rsidP="001F3288">
            <w:pPr>
              <w:rPr>
                <w:sz w:val="22"/>
                <w:szCs w:val="22"/>
                <w:lang w:val="en-US"/>
              </w:rPr>
            </w:pPr>
            <w:r w:rsidRPr="00C23EBB">
              <w:rPr>
                <w:sz w:val="22"/>
                <w:szCs w:val="22"/>
                <w:lang w:val="en-US"/>
              </w:rPr>
              <w:t>Climatic category</w:t>
            </w:r>
          </w:p>
        </w:tc>
        <w:tc>
          <w:tcPr>
            <w:tcW w:w="4246" w:type="dxa"/>
          </w:tcPr>
          <w:p w14:paraId="2D27993B" w14:textId="4BD82C05" w:rsidR="002D5835" w:rsidRPr="00C23EBB" w:rsidRDefault="00565196" w:rsidP="0043595A">
            <w:pPr>
              <w:jc w:val="center"/>
              <w:rPr>
                <w:sz w:val="22"/>
                <w:szCs w:val="22"/>
                <w:lang w:val="en-US"/>
              </w:rPr>
            </w:pPr>
            <w:r w:rsidRPr="00C23EBB">
              <w:rPr>
                <w:sz w:val="22"/>
                <w:szCs w:val="22"/>
                <w:lang w:val="en-US"/>
              </w:rPr>
              <w:t>Temperate</w:t>
            </w:r>
          </w:p>
        </w:tc>
      </w:tr>
      <w:tr w:rsidR="0043595A" w:rsidRPr="00C23EBB" w14:paraId="5AC8AEC8" w14:textId="77777777" w:rsidTr="007C043E">
        <w:tc>
          <w:tcPr>
            <w:tcW w:w="704" w:type="dxa"/>
            <w:vAlign w:val="center"/>
          </w:tcPr>
          <w:p w14:paraId="7DE3C449" w14:textId="7DCD77D6" w:rsidR="0043595A" w:rsidRPr="00C23EBB" w:rsidRDefault="0043595A" w:rsidP="0043595A">
            <w:pPr>
              <w:jc w:val="center"/>
              <w:rPr>
                <w:sz w:val="22"/>
                <w:szCs w:val="22"/>
                <w:lang w:val="en-US"/>
              </w:rPr>
            </w:pPr>
            <w:r w:rsidRPr="00C23EBB">
              <w:rPr>
                <w:sz w:val="22"/>
                <w:szCs w:val="22"/>
                <w:lang w:val="en-US"/>
              </w:rPr>
              <w:t>2</w:t>
            </w:r>
          </w:p>
        </w:tc>
        <w:tc>
          <w:tcPr>
            <w:tcW w:w="5103" w:type="dxa"/>
          </w:tcPr>
          <w:p w14:paraId="25EE12F7" w14:textId="45F15F8E" w:rsidR="0043595A" w:rsidRPr="00C23EBB" w:rsidRDefault="00565196" w:rsidP="0043595A">
            <w:pPr>
              <w:rPr>
                <w:sz w:val="22"/>
                <w:szCs w:val="22"/>
                <w:lang w:val="en-US"/>
              </w:rPr>
            </w:pPr>
            <w:r w:rsidRPr="00C23EBB">
              <w:rPr>
                <w:sz w:val="22"/>
                <w:szCs w:val="22"/>
                <w:lang w:val="en-US"/>
              </w:rPr>
              <w:t>Operating air temperature, ℃</w:t>
            </w:r>
          </w:p>
        </w:tc>
        <w:tc>
          <w:tcPr>
            <w:tcW w:w="4246" w:type="dxa"/>
          </w:tcPr>
          <w:p w14:paraId="395A5DAE" w14:textId="59B5527A" w:rsidR="0043595A" w:rsidRPr="00C23EBB" w:rsidRDefault="00565196" w:rsidP="0043595A">
            <w:pPr>
              <w:jc w:val="center"/>
              <w:rPr>
                <w:sz w:val="22"/>
                <w:szCs w:val="22"/>
                <w:lang w:val="en-US"/>
              </w:rPr>
            </w:pPr>
            <w:r w:rsidRPr="00C23EBB">
              <w:rPr>
                <w:sz w:val="22"/>
                <w:szCs w:val="22"/>
                <w:lang w:val="en-US"/>
              </w:rPr>
              <w:t>No more than +40</w:t>
            </w:r>
          </w:p>
        </w:tc>
      </w:tr>
      <w:tr w:rsidR="0043595A" w:rsidRPr="00C23EBB" w14:paraId="31636A6C" w14:textId="77777777" w:rsidTr="003A236F">
        <w:tc>
          <w:tcPr>
            <w:tcW w:w="704" w:type="dxa"/>
            <w:vAlign w:val="center"/>
          </w:tcPr>
          <w:p w14:paraId="15F52265" w14:textId="05FA9CFF" w:rsidR="0043595A" w:rsidRPr="00C23EBB" w:rsidRDefault="0043595A" w:rsidP="0043595A">
            <w:pPr>
              <w:jc w:val="center"/>
              <w:rPr>
                <w:sz w:val="22"/>
                <w:szCs w:val="22"/>
                <w:lang w:val="en-US"/>
              </w:rPr>
            </w:pPr>
            <w:r w:rsidRPr="00C23EBB">
              <w:rPr>
                <w:sz w:val="22"/>
                <w:szCs w:val="22"/>
                <w:lang w:val="en-US"/>
              </w:rPr>
              <w:t>3</w:t>
            </w:r>
          </w:p>
        </w:tc>
        <w:tc>
          <w:tcPr>
            <w:tcW w:w="5103" w:type="dxa"/>
          </w:tcPr>
          <w:p w14:paraId="7835351C" w14:textId="0043C33E" w:rsidR="0043595A" w:rsidRPr="00C23EBB" w:rsidRDefault="00565196" w:rsidP="0043595A">
            <w:pPr>
              <w:rPr>
                <w:sz w:val="22"/>
                <w:szCs w:val="22"/>
                <w:lang w:val="en-US"/>
              </w:rPr>
            </w:pPr>
            <w:r w:rsidRPr="00C23EBB">
              <w:rPr>
                <w:sz w:val="22"/>
                <w:szCs w:val="22"/>
                <w:lang w:val="en-US"/>
              </w:rPr>
              <w:t>Duration of continuous operation per day, hours</w:t>
            </w:r>
          </w:p>
        </w:tc>
        <w:tc>
          <w:tcPr>
            <w:tcW w:w="4246" w:type="dxa"/>
            <w:vAlign w:val="center"/>
          </w:tcPr>
          <w:p w14:paraId="2C436AC2" w14:textId="01FBD71D" w:rsidR="0043595A" w:rsidRPr="00C23EBB" w:rsidRDefault="0043595A" w:rsidP="0043595A">
            <w:pPr>
              <w:jc w:val="center"/>
              <w:rPr>
                <w:sz w:val="22"/>
                <w:szCs w:val="22"/>
                <w:lang w:val="en-US"/>
              </w:rPr>
            </w:pPr>
            <w:r w:rsidRPr="00C23EBB">
              <w:rPr>
                <w:sz w:val="22"/>
                <w:szCs w:val="22"/>
                <w:lang w:val="en-US"/>
              </w:rPr>
              <w:t>24</w:t>
            </w:r>
          </w:p>
        </w:tc>
      </w:tr>
      <w:tr w:rsidR="0043595A" w:rsidRPr="00C23EBB" w14:paraId="70789219" w14:textId="77777777" w:rsidTr="003A236F">
        <w:tc>
          <w:tcPr>
            <w:tcW w:w="704" w:type="dxa"/>
            <w:vAlign w:val="center"/>
          </w:tcPr>
          <w:p w14:paraId="69F4B11D" w14:textId="50A0BCBD" w:rsidR="0043595A" w:rsidRPr="00C23EBB" w:rsidRDefault="0043595A" w:rsidP="0043595A">
            <w:pPr>
              <w:jc w:val="center"/>
              <w:rPr>
                <w:sz w:val="22"/>
                <w:szCs w:val="22"/>
                <w:lang w:val="en-US"/>
              </w:rPr>
            </w:pPr>
            <w:r w:rsidRPr="00C23EBB">
              <w:rPr>
                <w:sz w:val="22"/>
                <w:szCs w:val="22"/>
                <w:lang w:val="en-US"/>
              </w:rPr>
              <w:t>4</w:t>
            </w:r>
          </w:p>
        </w:tc>
        <w:tc>
          <w:tcPr>
            <w:tcW w:w="5103" w:type="dxa"/>
          </w:tcPr>
          <w:p w14:paraId="6B3B909B" w14:textId="269B4D2A" w:rsidR="0043595A" w:rsidRPr="00C23EBB" w:rsidRDefault="00800BC7" w:rsidP="0043595A">
            <w:pPr>
              <w:rPr>
                <w:sz w:val="22"/>
                <w:szCs w:val="22"/>
                <w:lang w:val="en-US"/>
              </w:rPr>
            </w:pPr>
            <w:r w:rsidRPr="00C23EBB">
              <w:rPr>
                <w:sz w:val="22"/>
                <w:szCs w:val="22"/>
                <w:lang w:val="en-US"/>
              </w:rPr>
              <w:t>Equipment utilization rate</w:t>
            </w:r>
          </w:p>
        </w:tc>
        <w:tc>
          <w:tcPr>
            <w:tcW w:w="4246" w:type="dxa"/>
            <w:vAlign w:val="center"/>
          </w:tcPr>
          <w:p w14:paraId="672779CD" w14:textId="33126FE0" w:rsidR="0043595A" w:rsidRPr="00C23EBB" w:rsidRDefault="0043595A" w:rsidP="0043595A">
            <w:pPr>
              <w:jc w:val="center"/>
              <w:rPr>
                <w:sz w:val="22"/>
                <w:szCs w:val="22"/>
                <w:lang w:val="en-US"/>
              </w:rPr>
            </w:pPr>
            <w:r w:rsidRPr="00C23EBB">
              <w:rPr>
                <w:sz w:val="22"/>
                <w:szCs w:val="22"/>
                <w:lang w:val="en-US"/>
              </w:rPr>
              <w:t>0,9</w:t>
            </w:r>
          </w:p>
        </w:tc>
      </w:tr>
      <w:tr w:rsidR="0043595A" w:rsidRPr="00C23EBB" w14:paraId="19EB4A3C" w14:textId="77777777" w:rsidTr="007C043E">
        <w:tc>
          <w:tcPr>
            <w:tcW w:w="10053" w:type="dxa"/>
            <w:gridSpan w:val="3"/>
            <w:vAlign w:val="center"/>
          </w:tcPr>
          <w:p w14:paraId="34FAF08E" w14:textId="0C2470B5" w:rsidR="0043595A" w:rsidRPr="00C23EBB" w:rsidRDefault="00A2236E" w:rsidP="0043595A">
            <w:pPr>
              <w:jc w:val="center"/>
              <w:rPr>
                <w:b/>
                <w:sz w:val="22"/>
                <w:szCs w:val="22"/>
                <w:lang w:val="en-US"/>
              </w:rPr>
            </w:pPr>
            <w:r w:rsidRPr="00C23EBB">
              <w:rPr>
                <w:b/>
                <w:sz w:val="22"/>
                <w:szCs w:val="22"/>
                <w:lang w:val="en-US"/>
              </w:rPr>
              <w:t>Technical Characteristics</w:t>
            </w:r>
          </w:p>
        </w:tc>
      </w:tr>
      <w:tr w:rsidR="0043595A" w:rsidRPr="00C23EBB" w14:paraId="1706C036" w14:textId="77777777" w:rsidTr="003A236F">
        <w:tc>
          <w:tcPr>
            <w:tcW w:w="704" w:type="dxa"/>
            <w:vAlign w:val="center"/>
          </w:tcPr>
          <w:p w14:paraId="728BA0AF" w14:textId="44C9AD96" w:rsidR="0043595A" w:rsidRPr="00C23EBB" w:rsidRDefault="0043595A" w:rsidP="0043595A">
            <w:pPr>
              <w:jc w:val="center"/>
              <w:rPr>
                <w:sz w:val="22"/>
                <w:szCs w:val="22"/>
                <w:lang w:val="en-US"/>
              </w:rPr>
            </w:pPr>
            <w:r w:rsidRPr="00C23EBB">
              <w:rPr>
                <w:sz w:val="22"/>
                <w:szCs w:val="22"/>
                <w:lang w:val="en-US"/>
              </w:rPr>
              <w:t>5</w:t>
            </w:r>
          </w:p>
        </w:tc>
        <w:tc>
          <w:tcPr>
            <w:tcW w:w="5103" w:type="dxa"/>
            <w:vAlign w:val="center"/>
          </w:tcPr>
          <w:p w14:paraId="71A03EF3" w14:textId="7D81863F" w:rsidR="0043595A" w:rsidRPr="00C23EBB" w:rsidRDefault="00800BC7" w:rsidP="0043595A">
            <w:pPr>
              <w:rPr>
                <w:sz w:val="22"/>
                <w:szCs w:val="22"/>
                <w:lang w:val="en-US"/>
              </w:rPr>
            </w:pPr>
            <w:r w:rsidRPr="00C23EBB">
              <w:rPr>
                <w:sz w:val="22"/>
                <w:szCs w:val="22"/>
                <w:lang w:val="en-US"/>
              </w:rPr>
              <w:t>Dimensions (diameter × length), no more than, m</w:t>
            </w:r>
          </w:p>
        </w:tc>
        <w:tc>
          <w:tcPr>
            <w:tcW w:w="4246" w:type="dxa"/>
          </w:tcPr>
          <w:p w14:paraId="2B9BE757" w14:textId="3B6C6315" w:rsidR="0043595A" w:rsidRPr="00C23EBB" w:rsidRDefault="00800BC7" w:rsidP="0043595A">
            <w:pPr>
              <w:jc w:val="center"/>
              <w:rPr>
                <w:sz w:val="22"/>
                <w:szCs w:val="22"/>
                <w:lang w:val="en-US"/>
              </w:rPr>
            </w:pPr>
            <w:r w:rsidRPr="00C23EBB">
              <w:rPr>
                <w:sz w:val="22"/>
                <w:szCs w:val="22"/>
                <w:lang w:val="en-US"/>
              </w:rPr>
              <w:t>Ø2.4 × L10 (deviations are permitted by agreement with the customer as it limits the development area)</w:t>
            </w:r>
          </w:p>
        </w:tc>
      </w:tr>
      <w:tr w:rsidR="0043595A" w:rsidRPr="00C23EBB" w14:paraId="75D5BF87" w14:textId="77777777" w:rsidTr="007C043E">
        <w:tc>
          <w:tcPr>
            <w:tcW w:w="704" w:type="dxa"/>
            <w:vAlign w:val="center"/>
          </w:tcPr>
          <w:p w14:paraId="790895A8" w14:textId="3C6CD8A0" w:rsidR="0043595A" w:rsidRPr="00C23EBB" w:rsidRDefault="0043595A" w:rsidP="0043595A">
            <w:pPr>
              <w:jc w:val="center"/>
              <w:rPr>
                <w:sz w:val="22"/>
                <w:szCs w:val="22"/>
                <w:lang w:val="en-US"/>
              </w:rPr>
            </w:pPr>
            <w:r w:rsidRPr="00C23EBB">
              <w:rPr>
                <w:sz w:val="22"/>
                <w:szCs w:val="22"/>
                <w:lang w:val="en-US"/>
              </w:rPr>
              <w:t>6</w:t>
            </w:r>
          </w:p>
        </w:tc>
        <w:tc>
          <w:tcPr>
            <w:tcW w:w="5103" w:type="dxa"/>
            <w:vAlign w:val="center"/>
          </w:tcPr>
          <w:p w14:paraId="59623728" w14:textId="68260635" w:rsidR="0043595A" w:rsidRPr="00C23EBB" w:rsidRDefault="00800BC7" w:rsidP="0043595A">
            <w:pPr>
              <w:rPr>
                <w:sz w:val="22"/>
                <w:szCs w:val="22"/>
                <w:lang w:val="en-US"/>
              </w:rPr>
            </w:pPr>
            <w:r w:rsidRPr="00C23EBB">
              <w:rPr>
                <w:sz w:val="22"/>
                <w:szCs w:val="22"/>
                <w:lang w:val="en-US"/>
              </w:rPr>
              <w:t>Quantity, pcs.</w:t>
            </w:r>
          </w:p>
        </w:tc>
        <w:tc>
          <w:tcPr>
            <w:tcW w:w="4246" w:type="dxa"/>
            <w:vAlign w:val="center"/>
          </w:tcPr>
          <w:p w14:paraId="27EACD61" w14:textId="763AACDC" w:rsidR="0043595A" w:rsidRPr="00C23EBB" w:rsidRDefault="0043595A" w:rsidP="0043595A">
            <w:pPr>
              <w:jc w:val="center"/>
              <w:rPr>
                <w:sz w:val="22"/>
                <w:szCs w:val="22"/>
                <w:lang w:val="en-US"/>
              </w:rPr>
            </w:pPr>
            <w:r w:rsidRPr="00C23EBB">
              <w:rPr>
                <w:sz w:val="22"/>
                <w:szCs w:val="22"/>
                <w:lang w:val="en-US"/>
              </w:rPr>
              <w:t>1</w:t>
            </w:r>
          </w:p>
        </w:tc>
      </w:tr>
      <w:tr w:rsidR="0043595A" w:rsidRPr="00C23EBB" w14:paraId="23BC9AA1" w14:textId="77777777" w:rsidTr="000F381D">
        <w:tc>
          <w:tcPr>
            <w:tcW w:w="704" w:type="dxa"/>
            <w:vAlign w:val="center"/>
          </w:tcPr>
          <w:p w14:paraId="0B8D11F4" w14:textId="28821D42" w:rsidR="0043595A" w:rsidRPr="00C23EBB" w:rsidRDefault="0043595A" w:rsidP="0043595A">
            <w:pPr>
              <w:jc w:val="center"/>
              <w:rPr>
                <w:sz w:val="22"/>
                <w:szCs w:val="22"/>
                <w:lang w:val="en-US"/>
              </w:rPr>
            </w:pPr>
            <w:r w:rsidRPr="00C23EBB">
              <w:rPr>
                <w:sz w:val="22"/>
                <w:szCs w:val="22"/>
                <w:lang w:val="en-US"/>
              </w:rPr>
              <w:t>7</w:t>
            </w:r>
          </w:p>
        </w:tc>
        <w:tc>
          <w:tcPr>
            <w:tcW w:w="5103" w:type="dxa"/>
            <w:vAlign w:val="center"/>
          </w:tcPr>
          <w:p w14:paraId="3DF68798" w14:textId="077A56EB" w:rsidR="0043595A" w:rsidRPr="00C23EBB" w:rsidRDefault="00800BC7" w:rsidP="0043595A">
            <w:pPr>
              <w:rPr>
                <w:sz w:val="22"/>
                <w:szCs w:val="22"/>
                <w:lang w:val="en-US"/>
              </w:rPr>
            </w:pPr>
            <w:r w:rsidRPr="00C23EBB">
              <w:rPr>
                <w:sz w:val="22"/>
                <w:szCs w:val="22"/>
                <w:lang w:val="en-US"/>
              </w:rPr>
              <w:t>Cylinder installation angle, %</w:t>
            </w:r>
          </w:p>
        </w:tc>
        <w:tc>
          <w:tcPr>
            <w:tcW w:w="4246" w:type="dxa"/>
          </w:tcPr>
          <w:p w14:paraId="35BCB6C6" w14:textId="743E6E98" w:rsidR="0043595A" w:rsidRPr="00C23EBB" w:rsidRDefault="00800BC7" w:rsidP="0043595A">
            <w:pPr>
              <w:jc w:val="center"/>
              <w:rPr>
                <w:sz w:val="22"/>
                <w:szCs w:val="22"/>
                <w:lang w:val="en-US"/>
              </w:rPr>
            </w:pPr>
            <w:r w:rsidRPr="00C23EBB">
              <w:rPr>
                <w:sz w:val="22"/>
                <w:szCs w:val="22"/>
                <w:lang w:val="en-US"/>
              </w:rPr>
              <w:t>To be proposed at the stage of submitting the technical and commercial proposal</w:t>
            </w:r>
          </w:p>
        </w:tc>
      </w:tr>
      <w:tr w:rsidR="0043595A" w:rsidRPr="00C23EBB" w14:paraId="5DB3A283" w14:textId="77777777" w:rsidTr="000F381D">
        <w:tc>
          <w:tcPr>
            <w:tcW w:w="704" w:type="dxa"/>
            <w:vAlign w:val="center"/>
          </w:tcPr>
          <w:p w14:paraId="1584DE05" w14:textId="0968427D" w:rsidR="0043595A" w:rsidRPr="00C23EBB" w:rsidRDefault="0043595A" w:rsidP="0043595A">
            <w:pPr>
              <w:jc w:val="center"/>
              <w:rPr>
                <w:sz w:val="22"/>
                <w:szCs w:val="22"/>
                <w:lang w:val="en-US"/>
              </w:rPr>
            </w:pPr>
            <w:r w:rsidRPr="00C23EBB">
              <w:rPr>
                <w:sz w:val="22"/>
                <w:szCs w:val="22"/>
                <w:lang w:val="en-US"/>
              </w:rPr>
              <w:t>8</w:t>
            </w:r>
          </w:p>
        </w:tc>
        <w:tc>
          <w:tcPr>
            <w:tcW w:w="5103" w:type="dxa"/>
            <w:vAlign w:val="center"/>
          </w:tcPr>
          <w:p w14:paraId="25461CE4" w14:textId="1BBC68DF" w:rsidR="0043595A" w:rsidRPr="00C23EBB" w:rsidRDefault="00800BC7" w:rsidP="0043595A">
            <w:pPr>
              <w:rPr>
                <w:sz w:val="22"/>
                <w:szCs w:val="22"/>
                <w:lang w:val="en-US"/>
              </w:rPr>
            </w:pPr>
            <w:r w:rsidRPr="00C23EBB">
              <w:rPr>
                <w:sz w:val="22"/>
                <w:szCs w:val="22"/>
                <w:lang w:val="en-US"/>
              </w:rPr>
              <w:t>Cylinder rotation speed, rpm</w:t>
            </w:r>
          </w:p>
        </w:tc>
        <w:tc>
          <w:tcPr>
            <w:tcW w:w="4246" w:type="dxa"/>
          </w:tcPr>
          <w:p w14:paraId="0DCF1DB7" w14:textId="3398F8BA" w:rsidR="0043595A" w:rsidRPr="00C23EBB" w:rsidRDefault="00800BC7" w:rsidP="0043595A">
            <w:pPr>
              <w:jc w:val="center"/>
              <w:rPr>
                <w:sz w:val="22"/>
                <w:szCs w:val="22"/>
                <w:lang w:val="en-US"/>
              </w:rPr>
            </w:pPr>
            <w:r w:rsidRPr="00C23EBB">
              <w:rPr>
                <w:sz w:val="22"/>
                <w:szCs w:val="22"/>
                <w:lang w:val="en-US"/>
              </w:rPr>
              <w:t>To be proposed at the stage of submitting the technical and commercial proposal</w:t>
            </w:r>
          </w:p>
        </w:tc>
      </w:tr>
      <w:tr w:rsidR="0043595A" w:rsidRPr="00C23EBB" w14:paraId="401377FC" w14:textId="77777777" w:rsidTr="000F381D">
        <w:tc>
          <w:tcPr>
            <w:tcW w:w="704" w:type="dxa"/>
            <w:vAlign w:val="center"/>
          </w:tcPr>
          <w:p w14:paraId="4F6E5BCC" w14:textId="1E662153" w:rsidR="0043595A" w:rsidRPr="00C23EBB" w:rsidRDefault="0043595A" w:rsidP="0043595A">
            <w:pPr>
              <w:jc w:val="center"/>
              <w:rPr>
                <w:sz w:val="22"/>
                <w:szCs w:val="22"/>
                <w:lang w:val="en-US"/>
              </w:rPr>
            </w:pPr>
            <w:r w:rsidRPr="00C23EBB">
              <w:rPr>
                <w:sz w:val="22"/>
                <w:szCs w:val="22"/>
                <w:lang w:val="en-US"/>
              </w:rPr>
              <w:t>9</w:t>
            </w:r>
          </w:p>
        </w:tc>
        <w:tc>
          <w:tcPr>
            <w:tcW w:w="5103" w:type="dxa"/>
            <w:vAlign w:val="center"/>
          </w:tcPr>
          <w:p w14:paraId="57C483A4" w14:textId="72709470" w:rsidR="0043595A" w:rsidRPr="00C23EBB" w:rsidRDefault="00800BC7" w:rsidP="0043595A">
            <w:pPr>
              <w:rPr>
                <w:sz w:val="22"/>
                <w:szCs w:val="22"/>
                <w:lang w:val="en-US"/>
              </w:rPr>
            </w:pPr>
            <w:r w:rsidRPr="00C23EBB">
              <w:rPr>
                <w:sz w:val="22"/>
                <w:szCs w:val="22"/>
                <w:lang w:val="en-US"/>
              </w:rPr>
              <w:t>Drying machine capacity, t/h</w:t>
            </w:r>
          </w:p>
        </w:tc>
        <w:tc>
          <w:tcPr>
            <w:tcW w:w="4246" w:type="dxa"/>
            <w:vAlign w:val="center"/>
          </w:tcPr>
          <w:p w14:paraId="28FAFEF3" w14:textId="7D3807DA" w:rsidR="0043595A" w:rsidRPr="00C23EBB" w:rsidRDefault="0043595A" w:rsidP="0043595A">
            <w:pPr>
              <w:jc w:val="center"/>
              <w:rPr>
                <w:sz w:val="22"/>
                <w:szCs w:val="22"/>
                <w:lang w:val="en-US"/>
              </w:rPr>
            </w:pPr>
            <w:r w:rsidRPr="00C23EBB">
              <w:rPr>
                <w:sz w:val="22"/>
                <w:szCs w:val="22"/>
                <w:lang w:val="en-US"/>
              </w:rPr>
              <w:t>20</w:t>
            </w:r>
          </w:p>
        </w:tc>
      </w:tr>
      <w:tr w:rsidR="0043595A" w:rsidRPr="00C23EBB" w14:paraId="39ACAA45" w14:textId="77777777" w:rsidTr="000F381D">
        <w:tc>
          <w:tcPr>
            <w:tcW w:w="704" w:type="dxa"/>
            <w:vAlign w:val="center"/>
          </w:tcPr>
          <w:p w14:paraId="37949763" w14:textId="166CA001" w:rsidR="0043595A" w:rsidRPr="00C23EBB" w:rsidRDefault="0043595A" w:rsidP="0043595A">
            <w:pPr>
              <w:jc w:val="center"/>
              <w:rPr>
                <w:sz w:val="22"/>
                <w:szCs w:val="22"/>
                <w:lang w:val="en-US"/>
              </w:rPr>
            </w:pPr>
            <w:r w:rsidRPr="00C23EBB">
              <w:rPr>
                <w:sz w:val="22"/>
                <w:szCs w:val="22"/>
                <w:lang w:val="en-US"/>
              </w:rPr>
              <w:t>10</w:t>
            </w:r>
          </w:p>
        </w:tc>
        <w:tc>
          <w:tcPr>
            <w:tcW w:w="5103" w:type="dxa"/>
            <w:vAlign w:val="center"/>
          </w:tcPr>
          <w:p w14:paraId="5A80858F" w14:textId="2E7509F3" w:rsidR="0043595A" w:rsidRPr="00C23EBB" w:rsidRDefault="00800BC7" w:rsidP="0043595A">
            <w:pPr>
              <w:rPr>
                <w:sz w:val="22"/>
                <w:szCs w:val="22"/>
                <w:lang w:val="en-US"/>
              </w:rPr>
            </w:pPr>
            <w:r w:rsidRPr="00C23EBB">
              <w:rPr>
                <w:sz w:val="22"/>
                <w:szCs w:val="22"/>
                <w:lang w:val="en-US"/>
              </w:rPr>
              <w:t>Maximum incoming air temperature, ℃</w:t>
            </w:r>
          </w:p>
        </w:tc>
        <w:tc>
          <w:tcPr>
            <w:tcW w:w="4246" w:type="dxa"/>
          </w:tcPr>
          <w:p w14:paraId="0F909B90" w14:textId="7B35017B" w:rsidR="0043595A" w:rsidRPr="00C23EBB" w:rsidRDefault="00800BC7" w:rsidP="0043595A">
            <w:pPr>
              <w:jc w:val="center"/>
              <w:rPr>
                <w:sz w:val="22"/>
                <w:szCs w:val="22"/>
                <w:lang w:val="en-US"/>
              </w:rPr>
            </w:pPr>
            <w:r w:rsidRPr="00C23EBB">
              <w:rPr>
                <w:sz w:val="22"/>
                <w:szCs w:val="22"/>
                <w:lang w:val="en-US"/>
              </w:rPr>
              <w:t>To be proposed at the stage of submitting the technical and commercial proposal</w:t>
            </w:r>
          </w:p>
        </w:tc>
      </w:tr>
      <w:tr w:rsidR="0043595A" w:rsidRPr="00C23EBB" w14:paraId="10816B8E" w14:textId="77777777" w:rsidTr="000F381D">
        <w:tc>
          <w:tcPr>
            <w:tcW w:w="704" w:type="dxa"/>
            <w:vAlign w:val="center"/>
          </w:tcPr>
          <w:p w14:paraId="300CF36E" w14:textId="245CF6E3" w:rsidR="0043595A" w:rsidRPr="00C23EBB" w:rsidRDefault="0043595A" w:rsidP="0043595A">
            <w:pPr>
              <w:jc w:val="center"/>
              <w:rPr>
                <w:sz w:val="22"/>
                <w:szCs w:val="22"/>
                <w:lang w:val="en-US"/>
              </w:rPr>
            </w:pPr>
            <w:r w:rsidRPr="00C23EBB">
              <w:rPr>
                <w:sz w:val="22"/>
                <w:szCs w:val="22"/>
                <w:lang w:val="en-US"/>
              </w:rPr>
              <w:t>11</w:t>
            </w:r>
          </w:p>
        </w:tc>
        <w:tc>
          <w:tcPr>
            <w:tcW w:w="5103" w:type="dxa"/>
            <w:vAlign w:val="center"/>
          </w:tcPr>
          <w:p w14:paraId="7BE39F0B" w14:textId="46F8E0B5" w:rsidR="0043595A" w:rsidRPr="00C23EBB" w:rsidRDefault="00800BC7" w:rsidP="0043595A">
            <w:pPr>
              <w:rPr>
                <w:sz w:val="22"/>
                <w:szCs w:val="22"/>
                <w:lang w:val="en-US"/>
              </w:rPr>
            </w:pPr>
            <w:r w:rsidRPr="00C23EBB">
              <w:rPr>
                <w:sz w:val="22"/>
                <w:szCs w:val="22"/>
                <w:lang w:val="en-US"/>
              </w:rPr>
              <w:t>Calculated temperature in direct-flow drying, ℃</w:t>
            </w:r>
          </w:p>
        </w:tc>
        <w:tc>
          <w:tcPr>
            <w:tcW w:w="4246" w:type="dxa"/>
          </w:tcPr>
          <w:p w14:paraId="66597243" w14:textId="3DE6AE2D" w:rsidR="0043595A" w:rsidRPr="00C23EBB" w:rsidRDefault="00800BC7" w:rsidP="0043595A">
            <w:pPr>
              <w:jc w:val="center"/>
              <w:rPr>
                <w:sz w:val="22"/>
                <w:szCs w:val="22"/>
                <w:lang w:val="en-US"/>
              </w:rPr>
            </w:pPr>
            <w:r w:rsidRPr="00C23EBB">
              <w:rPr>
                <w:sz w:val="22"/>
                <w:szCs w:val="22"/>
                <w:lang w:val="en-US"/>
              </w:rPr>
              <w:t>To be proposed at the stage of submitting the technical and commercial proposal</w:t>
            </w:r>
          </w:p>
        </w:tc>
      </w:tr>
      <w:tr w:rsidR="0043595A" w:rsidRPr="00C23EBB" w14:paraId="1B5A7FD9" w14:textId="77777777" w:rsidTr="006C05A3">
        <w:tc>
          <w:tcPr>
            <w:tcW w:w="704" w:type="dxa"/>
            <w:vAlign w:val="center"/>
          </w:tcPr>
          <w:p w14:paraId="749BE05A" w14:textId="016D66B1" w:rsidR="0043595A" w:rsidRPr="00C23EBB" w:rsidRDefault="0043595A" w:rsidP="0043595A">
            <w:pPr>
              <w:jc w:val="center"/>
              <w:rPr>
                <w:sz w:val="22"/>
                <w:szCs w:val="22"/>
                <w:lang w:val="en-US"/>
              </w:rPr>
            </w:pPr>
            <w:r w:rsidRPr="00C23EBB">
              <w:rPr>
                <w:sz w:val="22"/>
                <w:szCs w:val="22"/>
                <w:lang w:val="en-US"/>
              </w:rPr>
              <w:t>12</w:t>
            </w:r>
          </w:p>
        </w:tc>
        <w:tc>
          <w:tcPr>
            <w:tcW w:w="5103" w:type="dxa"/>
            <w:vAlign w:val="center"/>
          </w:tcPr>
          <w:p w14:paraId="1AFAD5C8" w14:textId="258028AD" w:rsidR="0043595A" w:rsidRPr="00C23EBB" w:rsidRDefault="00800BC7" w:rsidP="0043595A">
            <w:pPr>
              <w:rPr>
                <w:sz w:val="22"/>
                <w:szCs w:val="22"/>
                <w:lang w:val="en-US"/>
              </w:rPr>
            </w:pPr>
            <w:r w:rsidRPr="00C23EBB">
              <w:rPr>
                <w:sz w:val="22"/>
                <w:szCs w:val="22"/>
                <w:lang w:val="en-US"/>
              </w:rPr>
              <w:t>Gas and material flow regime</w:t>
            </w:r>
          </w:p>
        </w:tc>
        <w:tc>
          <w:tcPr>
            <w:tcW w:w="4246" w:type="dxa"/>
          </w:tcPr>
          <w:p w14:paraId="23E82184" w14:textId="11239DF8" w:rsidR="0043595A" w:rsidRPr="00C23EBB" w:rsidRDefault="00800BC7" w:rsidP="0043595A">
            <w:pPr>
              <w:jc w:val="center"/>
              <w:rPr>
                <w:sz w:val="22"/>
                <w:szCs w:val="22"/>
                <w:lang w:val="en-US"/>
              </w:rPr>
            </w:pPr>
            <w:r w:rsidRPr="00C23EBB">
              <w:rPr>
                <w:sz w:val="22"/>
                <w:szCs w:val="22"/>
                <w:lang w:val="en-US"/>
              </w:rPr>
              <w:t>To be proposed at the stage of submitting the technical and commercial proposal</w:t>
            </w:r>
          </w:p>
        </w:tc>
      </w:tr>
      <w:tr w:rsidR="0043595A" w:rsidRPr="00C23EBB" w14:paraId="5CDEE954" w14:textId="77777777" w:rsidTr="006C05A3">
        <w:tc>
          <w:tcPr>
            <w:tcW w:w="704" w:type="dxa"/>
            <w:vAlign w:val="center"/>
          </w:tcPr>
          <w:p w14:paraId="24218E36" w14:textId="191C24A0" w:rsidR="0043595A" w:rsidRPr="00C23EBB" w:rsidRDefault="0043595A" w:rsidP="0043595A">
            <w:pPr>
              <w:jc w:val="center"/>
              <w:rPr>
                <w:sz w:val="22"/>
                <w:szCs w:val="22"/>
                <w:lang w:val="en-US"/>
              </w:rPr>
            </w:pPr>
            <w:r w:rsidRPr="00C23EBB">
              <w:rPr>
                <w:sz w:val="22"/>
                <w:szCs w:val="22"/>
                <w:lang w:val="en-US"/>
              </w:rPr>
              <w:t>13</w:t>
            </w:r>
          </w:p>
        </w:tc>
        <w:tc>
          <w:tcPr>
            <w:tcW w:w="5103" w:type="dxa"/>
            <w:vAlign w:val="center"/>
          </w:tcPr>
          <w:p w14:paraId="3659844F" w14:textId="1728C606" w:rsidR="0043595A" w:rsidRPr="00C23EBB" w:rsidRDefault="00800BC7" w:rsidP="0043595A">
            <w:pPr>
              <w:rPr>
                <w:sz w:val="22"/>
                <w:szCs w:val="22"/>
                <w:lang w:val="en-US"/>
              </w:rPr>
            </w:pPr>
            <w:r w:rsidRPr="00C23EBB">
              <w:rPr>
                <w:sz w:val="22"/>
                <w:szCs w:val="22"/>
                <w:lang w:val="en-US"/>
              </w:rPr>
              <w:t>Process Automation (Automated Process Control System / APCS)</w:t>
            </w:r>
          </w:p>
        </w:tc>
        <w:tc>
          <w:tcPr>
            <w:tcW w:w="4246" w:type="dxa"/>
          </w:tcPr>
          <w:p w14:paraId="2335AA9C" w14:textId="496578C0" w:rsidR="0043595A" w:rsidRPr="00C23EBB" w:rsidRDefault="00800BC7" w:rsidP="0043595A">
            <w:pPr>
              <w:jc w:val="center"/>
              <w:rPr>
                <w:sz w:val="22"/>
                <w:szCs w:val="22"/>
                <w:lang w:val="en-US"/>
              </w:rPr>
            </w:pPr>
            <w:r w:rsidRPr="00C23EBB">
              <w:rPr>
                <w:sz w:val="22"/>
                <w:szCs w:val="22"/>
                <w:lang w:val="en-US"/>
              </w:rPr>
              <w:t>To be proposed at the stage of submitting the technical and commercial proposal</w:t>
            </w:r>
          </w:p>
        </w:tc>
      </w:tr>
      <w:tr w:rsidR="0043595A" w:rsidRPr="00C23EBB" w14:paraId="40534A73" w14:textId="77777777" w:rsidTr="006C05A3">
        <w:tc>
          <w:tcPr>
            <w:tcW w:w="704" w:type="dxa"/>
            <w:vAlign w:val="center"/>
          </w:tcPr>
          <w:p w14:paraId="2F8E1009" w14:textId="03CF07DB" w:rsidR="0043595A" w:rsidRPr="00C23EBB" w:rsidRDefault="0043595A" w:rsidP="0043595A">
            <w:pPr>
              <w:jc w:val="center"/>
              <w:rPr>
                <w:sz w:val="22"/>
                <w:szCs w:val="22"/>
                <w:lang w:val="en-US"/>
              </w:rPr>
            </w:pPr>
            <w:r w:rsidRPr="00C23EBB">
              <w:rPr>
                <w:sz w:val="22"/>
                <w:szCs w:val="22"/>
                <w:lang w:val="en-US"/>
              </w:rPr>
              <w:t>14</w:t>
            </w:r>
          </w:p>
        </w:tc>
        <w:tc>
          <w:tcPr>
            <w:tcW w:w="5103" w:type="dxa"/>
            <w:vAlign w:val="center"/>
          </w:tcPr>
          <w:p w14:paraId="7809FFF5" w14:textId="1F028141" w:rsidR="0043595A" w:rsidRPr="00C23EBB" w:rsidRDefault="00800BC7" w:rsidP="0043595A">
            <w:pPr>
              <w:rPr>
                <w:sz w:val="22"/>
                <w:szCs w:val="22"/>
                <w:lang w:val="en-US"/>
              </w:rPr>
            </w:pPr>
            <w:r w:rsidRPr="00C23EBB">
              <w:rPr>
                <w:sz w:val="22"/>
                <w:szCs w:val="22"/>
                <w:lang w:val="en-US"/>
              </w:rPr>
              <w:t>Drive type</w:t>
            </w:r>
          </w:p>
        </w:tc>
        <w:tc>
          <w:tcPr>
            <w:tcW w:w="4246" w:type="dxa"/>
            <w:vAlign w:val="center"/>
          </w:tcPr>
          <w:p w14:paraId="32AD6047" w14:textId="7293CF99" w:rsidR="0043595A" w:rsidRPr="00C23EBB" w:rsidRDefault="00800BC7" w:rsidP="00800BC7">
            <w:pPr>
              <w:jc w:val="center"/>
              <w:rPr>
                <w:sz w:val="22"/>
                <w:szCs w:val="22"/>
                <w:lang w:val="en-US"/>
              </w:rPr>
            </w:pPr>
            <w:r w:rsidRPr="00C23EBB">
              <w:rPr>
                <w:sz w:val="22"/>
                <w:szCs w:val="22"/>
                <w:lang w:val="en-US"/>
              </w:rPr>
              <w:t>Driven by a single electric motor</w:t>
            </w:r>
          </w:p>
        </w:tc>
      </w:tr>
      <w:tr w:rsidR="0043595A" w:rsidRPr="00C23EBB" w14:paraId="668AE020" w14:textId="77777777" w:rsidTr="006C05A3">
        <w:tc>
          <w:tcPr>
            <w:tcW w:w="10053" w:type="dxa"/>
            <w:gridSpan w:val="3"/>
            <w:vAlign w:val="center"/>
          </w:tcPr>
          <w:p w14:paraId="46DB4FA2" w14:textId="1898815C" w:rsidR="0043595A" w:rsidRPr="00C23EBB" w:rsidRDefault="00A2236E" w:rsidP="0043595A">
            <w:pPr>
              <w:jc w:val="center"/>
              <w:rPr>
                <w:b/>
                <w:sz w:val="22"/>
                <w:szCs w:val="22"/>
                <w:lang w:val="en-US"/>
              </w:rPr>
            </w:pPr>
            <w:r w:rsidRPr="00C23EBB">
              <w:rPr>
                <w:b/>
                <w:sz w:val="22"/>
                <w:szCs w:val="22"/>
                <w:lang w:val="en-US"/>
              </w:rPr>
              <w:t>Electric Motor</w:t>
            </w:r>
          </w:p>
        </w:tc>
      </w:tr>
      <w:tr w:rsidR="0043595A" w:rsidRPr="00C23EBB" w14:paraId="70C56384" w14:textId="77777777" w:rsidTr="006C05A3">
        <w:tc>
          <w:tcPr>
            <w:tcW w:w="704" w:type="dxa"/>
            <w:vAlign w:val="center"/>
          </w:tcPr>
          <w:p w14:paraId="1156012F" w14:textId="52F3EA5F" w:rsidR="0043595A" w:rsidRPr="00C23EBB" w:rsidRDefault="0043595A" w:rsidP="0043595A">
            <w:pPr>
              <w:jc w:val="center"/>
              <w:rPr>
                <w:sz w:val="22"/>
                <w:szCs w:val="22"/>
                <w:lang w:val="en-US"/>
              </w:rPr>
            </w:pPr>
            <w:r w:rsidRPr="00C23EBB">
              <w:rPr>
                <w:sz w:val="22"/>
                <w:szCs w:val="22"/>
                <w:lang w:val="en-US"/>
              </w:rPr>
              <w:t>15</w:t>
            </w:r>
          </w:p>
        </w:tc>
        <w:tc>
          <w:tcPr>
            <w:tcW w:w="5103" w:type="dxa"/>
            <w:vAlign w:val="center"/>
          </w:tcPr>
          <w:p w14:paraId="2B7818DB" w14:textId="4430C4E3" w:rsidR="0043595A" w:rsidRPr="00C23EBB" w:rsidRDefault="00800BC7" w:rsidP="0043595A">
            <w:pPr>
              <w:rPr>
                <w:sz w:val="22"/>
                <w:szCs w:val="22"/>
                <w:lang w:val="en-US"/>
              </w:rPr>
            </w:pPr>
            <w:r w:rsidRPr="00C23EBB">
              <w:rPr>
                <w:sz w:val="22"/>
                <w:szCs w:val="22"/>
                <w:lang w:val="en-US"/>
              </w:rPr>
              <w:t>Ingress Protection rating, IP</w:t>
            </w:r>
          </w:p>
        </w:tc>
        <w:tc>
          <w:tcPr>
            <w:tcW w:w="4246" w:type="dxa"/>
            <w:vAlign w:val="center"/>
          </w:tcPr>
          <w:p w14:paraId="395E468D" w14:textId="2E0C53F6" w:rsidR="0043595A" w:rsidRPr="00C23EBB" w:rsidRDefault="0043595A" w:rsidP="0043595A">
            <w:pPr>
              <w:jc w:val="center"/>
              <w:rPr>
                <w:sz w:val="22"/>
                <w:szCs w:val="22"/>
                <w:lang w:val="en-US"/>
              </w:rPr>
            </w:pPr>
            <w:r w:rsidRPr="00C23EBB">
              <w:rPr>
                <w:sz w:val="22"/>
                <w:szCs w:val="22"/>
                <w:lang w:val="en-US"/>
              </w:rPr>
              <w:t>55</w:t>
            </w:r>
          </w:p>
        </w:tc>
      </w:tr>
      <w:tr w:rsidR="0043595A" w:rsidRPr="00C23EBB" w14:paraId="5E46439A" w14:textId="77777777" w:rsidTr="006C05A3">
        <w:tc>
          <w:tcPr>
            <w:tcW w:w="704" w:type="dxa"/>
            <w:vAlign w:val="center"/>
          </w:tcPr>
          <w:p w14:paraId="5F87A60E" w14:textId="11A5EF64" w:rsidR="0043595A" w:rsidRPr="00C23EBB" w:rsidRDefault="0043595A" w:rsidP="0043595A">
            <w:pPr>
              <w:jc w:val="center"/>
              <w:rPr>
                <w:sz w:val="22"/>
                <w:szCs w:val="22"/>
                <w:lang w:val="en-US"/>
              </w:rPr>
            </w:pPr>
            <w:r w:rsidRPr="00C23EBB">
              <w:rPr>
                <w:sz w:val="22"/>
                <w:szCs w:val="22"/>
                <w:lang w:val="en-US"/>
              </w:rPr>
              <w:t>16</w:t>
            </w:r>
          </w:p>
        </w:tc>
        <w:tc>
          <w:tcPr>
            <w:tcW w:w="5103" w:type="dxa"/>
            <w:vAlign w:val="center"/>
          </w:tcPr>
          <w:p w14:paraId="71FA3E86" w14:textId="38BC4948" w:rsidR="0043595A" w:rsidRPr="00C23EBB" w:rsidRDefault="00800BC7" w:rsidP="0043595A">
            <w:pPr>
              <w:rPr>
                <w:sz w:val="22"/>
                <w:szCs w:val="22"/>
                <w:lang w:val="en-US"/>
              </w:rPr>
            </w:pPr>
            <w:r w:rsidRPr="00C23EBB">
              <w:rPr>
                <w:sz w:val="22"/>
                <w:szCs w:val="22"/>
                <w:lang w:val="en-US"/>
              </w:rPr>
              <w:t>Voltage, V</w:t>
            </w:r>
          </w:p>
        </w:tc>
        <w:tc>
          <w:tcPr>
            <w:tcW w:w="4246" w:type="dxa"/>
            <w:vAlign w:val="center"/>
          </w:tcPr>
          <w:p w14:paraId="283D99E9" w14:textId="45C74F22" w:rsidR="0043595A" w:rsidRPr="00C23EBB" w:rsidRDefault="0043595A" w:rsidP="0043595A">
            <w:pPr>
              <w:jc w:val="center"/>
              <w:rPr>
                <w:sz w:val="22"/>
                <w:szCs w:val="22"/>
                <w:lang w:val="en-US"/>
              </w:rPr>
            </w:pPr>
            <w:r w:rsidRPr="00C23EBB">
              <w:rPr>
                <w:sz w:val="22"/>
                <w:szCs w:val="22"/>
                <w:lang w:val="en-US"/>
              </w:rPr>
              <w:t>380</w:t>
            </w:r>
          </w:p>
        </w:tc>
      </w:tr>
      <w:tr w:rsidR="0043595A" w:rsidRPr="00C23EBB" w14:paraId="63CE992F" w14:textId="77777777" w:rsidTr="006C05A3">
        <w:tc>
          <w:tcPr>
            <w:tcW w:w="704" w:type="dxa"/>
            <w:vAlign w:val="center"/>
          </w:tcPr>
          <w:p w14:paraId="489C617B" w14:textId="536F4A4F" w:rsidR="0043595A" w:rsidRPr="00C23EBB" w:rsidRDefault="0043595A" w:rsidP="0043595A">
            <w:pPr>
              <w:jc w:val="center"/>
              <w:rPr>
                <w:sz w:val="22"/>
                <w:szCs w:val="22"/>
                <w:lang w:val="en-US"/>
              </w:rPr>
            </w:pPr>
            <w:r w:rsidRPr="00C23EBB">
              <w:rPr>
                <w:sz w:val="22"/>
                <w:szCs w:val="22"/>
                <w:lang w:val="en-US"/>
              </w:rPr>
              <w:t>17</w:t>
            </w:r>
          </w:p>
        </w:tc>
        <w:tc>
          <w:tcPr>
            <w:tcW w:w="5103" w:type="dxa"/>
            <w:vAlign w:val="center"/>
          </w:tcPr>
          <w:p w14:paraId="32549329" w14:textId="0765D38F" w:rsidR="0043595A" w:rsidRPr="00C23EBB" w:rsidRDefault="00800BC7" w:rsidP="0043595A">
            <w:pPr>
              <w:rPr>
                <w:sz w:val="22"/>
                <w:szCs w:val="22"/>
                <w:lang w:val="en-US"/>
              </w:rPr>
            </w:pPr>
            <w:r w:rsidRPr="00C23EBB">
              <w:rPr>
                <w:sz w:val="22"/>
                <w:szCs w:val="22"/>
                <w:lang w:val="en-US"/>
              </w:rPr>
              <w:t>Nominal network frequency, Hz</w:t>
            </w:r>
          </w:p>
        </w:tc>
        <w:tc>
          <w:tcPr>
            <w:tcW w:w="4246" w:type="dxa"/>
            <w:vAlign w:val="center"/>
          </w:tcPr>
          <w:p w14:paraId="719E5FD0" w14:textId="4CB1239E" w:rsidR="0043595A" w:rsidRPr="00C23EBB" w:rsidRDefault="0043595A" w:rsidP="0043595A">
            <w:pPr>
              <w:jc w:val="center"/>
              <w:rPr>
                <w:sz w:val="22"/>
                <w:szCs w:val="22"/>
                <w:lang w:val="en-US"/>
              </w:rPr>
            </w:pPr>
            <w:r w:rsidRPr="00C23EBB">
              <w:rPr>
                <w:sz w:val="22"/>
                <w:szCs w:val="22"/>
                <w:lang w:val="en-US"/>
              </w:rPr>
              <w:t>50</w:t>
            </w:r>
          </w:p>
        </w:tc>
      </w:tr>
      <w:tr w:rsidR="0043595A" w:rsidRPr="00C23EBB" w14:paraId="01C5D69A" w14:textId="77777777" w:rsidTr="006C05A3">
        <w:tc>
          <w:tcPr>
            <w:tcW w:w="704" w:type="dxa"/>
            <w:vAlign w:val="center"/>
          </w:tcPr>
          <w:p w14:paraId="6A2F4FBA" w14:textId="08CB7BA4" w:rsidR="0043595A" w:rsidRPr="00C23EBB" w:rsidRDefault="0043595A" w:rsidP="0043595A">
            <w:pPr>
              <w:jc w:val="center"/>
              <w:rPr>
                <w:sz w:val="22"/>
                <w:szCs w:val="22"/>
                <w:lang w:val="en-US"/>
              </w:rPr>
            </w:pPr>
            <w:r w:rsidRPr="00C23EBB">
              <w:rPr>
                <w:sz w:val="22"/>
                <w:szCs w:val="22"/>
                <w:lang w:val="en-US"/>
              </w:rPr>
              <w:t>18</w:t>
            </w:r>
          </w:p>
        </w:tc>
        <w:tc>
          <w:tcPr>
            <w:tcW w:w="5103" w:type="dxa"/>
            <w:vAlign w:val="center"/>
          </w:tcPr>
          <w:p w14:paraId="34128FDA" w14:textId="48341561" w:rsidR="0043595A" w:rsidRPr="00C23EBB" w:rsidRDefault="00800BC7" w:rsidP="0043595A">
            <w:pPr>
              <w:rPr>
                <w:sz w:val="22"/>
                <w:szCs w:val="22"/>
                <w:lang w:val="en-US"/>
              </w:rPr>
            </w:pPr>
            <w:r w:rsidRPr="00C23EBB">
              <w:rPr>
                <w:sz w:val="22"/>
                <w:szCs w:val="22"/>
                <w:lang w:val="en-US"/>
              </w:rPr>
              <w:t>Explosion-proof design</w:t>
            </w:r>
          </w:p>
        </w:tc>
        <w:tc>
          <w:tcPr>
            <w:tcW w:w="4246" w:type="dxa"/>
            <w:vAlign w:val="center"/>
          </w:tcPr>
          <w:p w14:paraId="47256CA5" w14:textId="34E30534" w:rsidR="0043595A" w:rsidRPr="00C23EBB" w:rsidRDefault="00800BC7" w:rsidP="0043595A">
            <w:pPr>
              <w:jc w:val="center"/>
              <w:rPr>
                <w:sz w:val="22"/>
                <w:szCs w:val="22"/>
                <w:lang w:val="en-US"/>
              </w:rPr>
            </w:pPr>
            <w:r w:rsidRPr="00C23EBB">
              <w:rPr>
                <w:sz w:val="22"/>
                <w:szCs w:val="22"/>
                <w:lang w:val="en-US"/>
              </w:rPr>
              <w:t>No</w:t>
            </w:r>
          </w:p>
        </w:tc>
      </w:tr>
      <w:tr w:rsidR="00210197" w:rsidRPr="00C23EBB" w14:paraId="34330D69" w14:textId="77777777" w:rsidTr="00770606">
        <w:tc>
          <w:tcPr>
            <w:tcW w:w="704" w:type="dxa"/>
            <w:vAlign w:val="center"/>
          </w:tcPr>
          <w:p w14:paraId="0A4C79C8" w14:textId="01530724" w:rsidR="00210197" w:rsidRPr="00C23EBB" w:rsidRDefault="00210197" w:rsidP="00210197">
            <w:pPr>
              <w:jc w:val="center"/>
              <w:rPr>
                <w:sz w:val="22"/>
                <w:szCs w:val="22"/>
                <w:lang w:val="en-US"/>
              </w:rPr>
            </w:pPr>
            <w:r w:rsidRPr="00C23EBB">
              <w:rPr>
                <w:sz w:val="22"/>
                <w:szCs w:val="22"/>
                <w:lang w:val="en-US"/>
              </w:rPr>
              <w:t>19</w:t>
            </w:r>
          </w:p>
        </w:tc>
        <w:tc>
          <w:tcPr>
            <w:tcW w:w="5103" w:type="dxa"/>
          </w:tcPr>
          <w:p w14:paraId="32E8B67D" w14:textId="3B29A2BD" w:rsidR="00210197" w:rsidRPr="00C23EBB" w:rsidRDefault="00800BC7" w:rsidP="00210197">
            <w:pPr>
              <w:rPr>
                <w:sz w:val="22"/>
                <w:szCs w:val="22"/>
                <w:lang w:val="en-US"/>
              </w:rPr>
            </w:pPr>
            <w:r w:rsidRPr="00C23EBB">
              <w:rPr>
                <w:sz w:val="22"/>
                <w:szCs w:val="22"/>
                <w:lang w:val="en-US"/>
              </w:rPr>
              <w:t>Availability of frequency regulation</w:t>
            </w:r>
          </w:p>
        </w:tc>
        <w:tc>
          <w:tcPr>
            <w:tcW w:w="4246" w:type="dxa"/>
            <w:vAlign w:val="center"/>
          </w:tcPr>
          <w:p w14:paraId="24ADA22B" w14:textId="2358970D" w:rsidR="00210197" w:rsidRPr="00C23EBB" w:rsidRDefault="00800BC7" w:rsidP="00210197">
            <w:pPr>
              <w:jc w:val="center"/>
              <w:rPr>
                <w:sz w:val="22"/>
                <w:szCs w:val="22"/>
                <w:lang w:val="en-US"/>
              </w:rPr>
            </w:pPr>
            <w:r w:rsidRPr="00C23EBB">
              <w:rPr>
                <w:sz w:val="22"/>
                <w:szCs w:val="22"/>
                <w:lang w:val="en-US"/>
              </w:rPr>
              <w:t>Yes</w:t>
            </w:r>
          </w:p>
        </w:tc>
      </w:tr>
      <w:tr w:rsidR="00210197" w:rsidRPr="00C23EBB" w14:paraId="6D3BDEB8" w14:textId="77777777" w:rsidTr="007C043E">
        <w:tc>
          <w:tcPr>
            <w:tcW w:w="10053" w:type="dxa"/>
            <w:gridSpan w:val="3"/>
            <w:vAlign w:val="center"/>
          </w:tcPr>
          <w:p w14:paraId="35B7F4EC" w14:textId="5A438DD6" w:rsidR="00210197" w:rsidRPr="00C23EBB" w:rsidRDefault="00A2236E" w:rsidP="00210197">
            <w:pPr>
              <w:jc w:val="center"/>
              <w:rPr>
                <w:b/>
                <w:sz w:val="22"/>
                <w:szCs w:val="22"/>
                <w:lang w:val="en-US"/>
              </w:rPr>
            </w:pPr>
            <w:r w:rsidRPr="00C23EBB">
              <w:rPr>
                <w:b/>
                <w:sz w:val="22"/>
                <w:szCs w:val="22"/>
                <w:lang w:val="en-US"/>
              </w:rPr>
              <w:t>Feed Characteristics</w:t>
            </w:r>
          </w:p>
        </w:tc>
      </w:tr>
      <w:tr w:rsidR="00210197" w:rsidRPr="00C23EBB" w14:paraId="532D0BE9" w14:textId="77777777" w:rsidTr="007C043E">
        <w:tc>
          <w:tcPr>
            <w:tcW w:w="704" w:type="dxa"/>
            <w:vAlign w:val="center"/>
          </w:tcPr>
          <w:p w14:paraId="0290317C" w14:textId="16FA1B8F" w:rsidR="00210197" w:rsidRPr="00C23EBB" w:rsidRDefault="00210197" w:rsidP="00210197">
            <w:pPr>
              <w:jc w:val="center"/>
              <w:rPr>
                <w:sz w:val="22"/>
                <w:szCs w:val="22"/>
                <w:lang w:val="en-US"/>
              </w:rPr>
            </w:pPr>
            <w:r w:rsidRPr="00C23EBB">
              <w:rPr>
                <w:sz w:val="22"/>
                <w:szCs w:val="22"/>
                <w:lang w:val="en-US"/>
              </w:rPr>
              <w:t>20</w:t>
            </w:r>
          </w:p>
        </w:tc>
        <w:tc>
          <w:tcPr>
            <w:tcW w:w="5103" w:type="dxa"/>
            <w:vAlign w:val="center"/>
          </w:tcPr>
          <w:p w14:paraId="70C7094F" w14:textId="4A278FCB" w:rsidR="00210197" w:rsidRPr="00C23EBB" w:rsidRDefault="00800BC7" w:rsidP="00210197">
            <w:pPr>
              <w:rPr>
                <w:sz w:val="22"/>
                <w:szCs w:val="22"/>
                <w:lang w:val="en-US"/>
              </w:rPr>
            </w:pPr>
            <w:r w:rsidRPr="00C23EBB">
              <w:rPr>
                <w:sz w:val="22"/>
                <w:szCs w:val="22"/>
                <w:lang w:val="en-US"/>
              </w:rPr>
              <w:t>Feed material</w:t>
            </w:r>
          </w:p>
        </w:tc>
        <w:tc>
          <w:tcPr>
            <w:tcW w:w="4246" w:type="dxa"/>
          </w:tcPr>
          <w:p w14:paraId="1EBCFC70" w14:textId="2737B60B" w:rsidR="00210197" w:rsidRPr="00C23EBB" w:rsidRDefault="00800BC7" w:rsidP="00800BC7">
            <w:pPr>
              <w:jc w:val="center"/>
              <w:rPr>
                <w:sz w:val="22"/>
                <w:szCs w:val="22"/>
                <w:lang w:val="en-US"/>
              </w:rPr>
            </w:pPr>
            <w:r w:rsidRPr="00C23EBB">
              <w:rPr>
                <w:sz w:val="22"/>
                <w:szCs w:val="22"/>
                <w:lang w:val="en-US"/>
              </w:rPr>
              <w:t xml:space="preserve">Copper-gold-bearing flotation concentrate </w:t>
            </w:r>
            <w:r w:rsidR="00210197" w:rsidRPr="00C23EBB">
              <w:rPr>
                <w:sz w:val="22"/>
                <w:szCs w:val="22"/>
                <w:lang w:val="en-US"/>
              </w:rPr>
              <w:t xml:space="preserve">(Cu = 6–15%, Au = 20–50 </w:t>
            </w:r>
            <w:r w:rsidRPr="00C23EBB">
              <w:rPr>
                <w:sz w:val="22"/>
                <w:szCs w:val="22"/>
                <w:lang w:val="en-US"/>
              </w:rPr>
              <w:t>g</w:t>
            </w:r>
            <w:r w:rsidR="00210197" w:rsidRPr="00C23EBB">
              <w:rPr>
                <w:sz w:val="22"/>
                <w:szCs w:val="22"/>
                <w:lang w:val="en-US"/>
              </w:rPr>
              <w:t>/</w:t>
            </w:r>
            <w:r w:rsidRPr="00C23EBB">
              <w:rPr>
                <w:sz w:val="22"/>
                <w:szCs w:val="22"/>
                <w:lang w:val="en-US"/>
              </w:rPr>
              <w:t>t</w:t>
            </w:r>
            <w:r w:rsidR="00210197" w:rsidRPr="00C23EBB">
              <w:rPr>
                <w:sz w:val="22"/>
                <w:szCs w:val="22"/>
                <w:lang w:val="en-US"/>
              </w:rPr>
              <w:t>)</w:t>
            </w:r>
          </w:p>
        </w:tc>
      </w:tr>
      <w:tr w:rsidR="00210197" w:rsidRPr="00C23EBB" w14:paraId="7C0B0670" w14:textId="77777777" w:rsidTr="007C043E">
        <w:tc>
          <w:tcPr>
            <w:tcW w:w="704" w:type="dxa"/>
            <w:vAlign w:val="center"/>
          </w:tcPr>
          <w:p w14:paraId="022EBE78" w14:textId="6AFE79FE" w:rsidR="00210197" w:rsidRPr="00C23EBB" w:rsidRDefault="00210197" w:rsidP="00210197">
            <w:pPr>
              <w:jc w:val="center"/>
              <w:rPr>
                <w:sz w:val="22"/>
                <w:szCs w:val="22"/>
                <w:lang w:val="en-US"/>
              </w:rPr>
            </w:pPr>
            <w:r w:rsidRPr="00C23EBB">
              <w:rPr>
                <w:sz w:val="22"/>
                <w:szCs w:val="22"/>
                <w:lang w:val="en-US"/>
              </w:rPr>
              <w:t>21</w:t>
            </w:r>
          </w:p>
        </w:tc>
        <w:tc>
          <w:tcPr>
            <w:tcW w:w="5103" w:type="dxa"/>
            <w:vAlign w:val="center"/>
          </w:tcPr>
          <w:p w14:paraId="564DA662" w14:textId="7FBC4560" w:rsidR="00210197" w:rsidRPr="00C23EBB" w:rsidRDefault="00800BC7" w:rsidP="00210197">
            <w:pPr>
              <w:rPr>
                <w:sz w:val="22"/>
                <w:szCs w:val="22"/>
                <w:lang w:val="en-US"/>
              </w:rPr>
            </w:pPr>
            <w:r w:rsidRPr="00C23EBB">
              <w:rPr>
                <w:sz w:val="22"/>
                <w:szCs w:val="22"/>
                <w:lang w:val="en-US"/>
              </w:rPr>
              <w:t>Grain-size distribution</w:t>
            </w:r>
          </w:p>
        </w:tc>
        <w:tc>
          <w:tcPr>
            <w:tcW w:w="4246" w:type="dxa"/>
          </w:tcPr>
          <w:p w14:paraId="7BF4DE8F" w14:textId="4C8659B7" w:rsidR="00210197" w:rsidRPr="00C23EBB" w:rsidRDefault="00800BC7" w:rsidP="00210197">
            <w:pPr>
              <w:jc w:val="center"/>
              <w:rPr>
                <w:sz w:val="22"/>
                <w:szCs w:val="22"/>
                <w:lang w:val="en-US"/>
              </w:rPr>
            </w:pPr>
            <w:r w:rsidRPr="00C23EBB">
              <w:rPr>
                <w:sz w:val="22"/>
                <w:szCs w:val="22"/>
                <w:lang w:val="en-US"/>
              </w:rPr>
              <w:t>Content of the fine fraction</w:t>
            </w:r>
            <w:r w:rsidR="00210197" w:rsidRPr="00C23EBB">
              <w:rPr>
                <w:sz w:val="22"/>
                <w:szCs w:val="22"/>
                <w:lang w:val="en-US"/>
              </w:rPr>
              <w:t xml:space="preserve"> -44 µm </w:t>
            </w:r>
            <w:r w:rsidRPr="00C23EBB">
              <w:rPr>
                <w:sz w:val="22"/>
                <w:szCs w:val="22"/>
                <w:lang w:val="en-US"/>
              </w:rPr>
              <w:t>in the flotation concentrate is 74–75%</w:t>
            </w:r>
            <w:r w:rsidR="00210197" w:rsidRPr="00C23EBB">
              <w:rPr>
                <w:sz w:val="22"/>
                <w:szCs w:val="22"/>
                <w:lang w:val="en-US"/>
              </w:rPr>
              <w:t>.</w:t>
            </w:r>
          </w:p>
        </w:tc>
      </w:tr>
      <w:tr w:rsidR="00210197" w:rsidRPr="00C23EBB" w14:paraId="24C900DB" w14:textId="77777777" w:rsidTr="002A70A4">
        <w:tc>
          <w:tcPr>
            <w:tcW w:w="704" w:type="dxa"/>
            <w:vAlign w:val="center"/>
          </w:tcPr>
          <w:p w14:paraId="5BFE9E72" w14:textId="4B3A242F" w:rsidR="00210197" w:rsidRPr="00C23EBB" w:rsidRDefault="00210197" w:rsidP="00210197">
            <w:pPr>
              <w:jc w:val="center"/>
              <w:rPr>
                <w:sz w:val="22"/>
                <w:szCs w:val="22"/>
                <w:lang w:val="en-US"/>
              </w:rPr>
            </w:pPr>
            <w:r w:rsidRPr="00C23EBB">
              <w:rPr>
                <w:sz w:val="22"/>
                <w:szCs w:val="22"/>
                <w:lang w:val="en-US"/>
              </w:rPr>
              <w:t>22</w:t>
            </w:r>
          </w:p>
        </w:tc>
        <w:tc>
          <w:tcPr>
            <w:tcW w:w="5103" w:type="dxa"/>
            <w:vAlign w:val="center"/>
          </w:tcPr>
          <w:p w14:paraId="521160F1" w14:textId="36B96783" w:rsidR="00210197" w:rsidRPr="00C23EBB" w:rsidRDefault="00800BC7" w:rsidP="00210197">
            <w:pPr>
              <w:rPr>
                <w:sz w:val="22"/>
                <w:szCs w:val="22"/>
                <w:lang w:val="en-US"/>
              </w:rPr>
            </w:pPr>
            <w:r w:rsidRPr="00C23EBB">
              <w:rPr>
                <w:sz w:val="22"/>
                <w:szCs w:val="22"/>
                <w:lang w:val="en-US"/>
              </w:rPr>
              <w:t>Sulfur content, %</w:t>
            </w:r>
          </w:p>
        </w:tc>
        <w:tc>
          <w:tcPr>
            <w:tcW w:w="4246" w:type="dxa"/>
            <w:vAlign w:val="center"/>
          </w:tcPr>
          <w:p w14:paraId="7FC0DC1B" w14:textId="42BA8EC6" w:rsidR="00210197" w:rsidRPr="00C23EBB" w:rsidRDefault="00210197" w:rsidP="00210197">
            <w:pPr>
              <w:jc w:val="center"/>
              <w:rPr>
                <w:sz w:val="22"/>
                <w:szCs w:val="22"/>
                <w:lang w:val="en-US"/>
              </w:rPr>
            </w:pPr>
            <w:r w:rsidRPr="00C23EBB">
              <w:rPr>
                <w:sz w:val="22"/>
                <w:szCs w:val="22"/>
                <w:lang w:val="en-US"/>
              </w:rPr>
              <w:t>32 %</w:t>
            </w:r>
          </w:p>
        </w:tc>
      </w:tr>
      <w:tr w:rsidR="00210197" w:rsidRPr="00C23EBB" w14:paraId="5F7F93E4" w14:textId="77777777" w:rsidTr="007C043E">
        <w:tc>
          <w:tcPr>
            <w:tcW w:w="704" w:type="dxa"/>
            <w:vAlign w:val="center"/>
          </w:tcPr>
          <w:p w14:paraId="4E328D93" w14:textId="01541658" w:rsidR="00210197" w:rsidRPr="00C23EBB" w:rsidRDefault="00210197" w:rsidP="00210197">
            <w:pPr>
              <w:jc w:val="center"/>
              <w:rPr>
                <w:sz w:val="22"/>
                <w:szCs w:val="22"/>
                <w:lang w:val="en-US"/>
              </w:rPr>
            </w:pPr>
            <w:r w:rsidRPr="00C23EBB">
              <w:rPr>
                <w:sz w:val="22"/>
                <w:szCs w:val="22"/>
                <w:lang w:val="en-US"/>
              </w:rPr>
              <w:t>23</w:t>
            </w:r>
          </w:p>
        </w:tc>
        <w:tc>
          <w:tcPr>
            <w:tcW w:w="5103" w:type="dxa"/>
            <w:vAlign w:val="center"/>
          </w:tcPr>
          <w:p w14:paraId="046E2D34" w14:textId="4AD5E572" w:rsidR="00210197" w:rsidRPr="00C23EBB" w:rsidRDefault="00800BC7" w:rsidP="00210197">
            <w:pPr>
              <w:rPr>
                <w:sz w:val="22"/>
                <w:szCs w:val="22"/>
                <w:lang w:val="en-US"/>
              </w:rPr>
            </w:pPr>
            <w:r w:rsidRPr="00C23EBB">
              <w:rPr>
                <w:sz w:val="22"/>
                <w:szCs w:val="22"/>
                <w:lang w:val="en-US"/>
              </w:rPr>
              <w:t>Moisture content of the feed to be dried, %</w:t>
            </w:r>
          </w:p>
        </w:tc>
        <w:tc>
          <w:tcPr>
            <w:tcW w:w="4246" w:type="dxa"/>
          </w:tcPr>
          <w:p w14:paraId="11C8CD7B" w14:textId="1D4BA56A" w:rsidR="00210197" w:rsidRPr="00C23EBB" w:rsidRDefault="00800BC7" w:rsidP="00210197">
            <w:pPr>
              <w:jc w:val="center"/>
              <w:rPr>
                <w:sz w:val="22"/>
                <w:szCs w:val="22"/>
                <w:lang w:val="en-US"/>
              </w:rPr>
            </w:pPr>
            <w:r w:rsidRPr="00C23EBB">
              <w:rPr>
                <w:sz w:val="22"/>
                <w:szCs w:val="22"/>
                <w:lang w:val="en-US"/>
              </w:rPr>
              <w:t>No more than 18</w:t>
            </w:r>
          </w:p>
        </w:tc>
      </w:tr>
      <w:tr w:rsidR="007E49BE" w:rsidRPr="00C23EBB" w14:paraId="518AE895" w14:textId="77777777" w:rsidTr="007C043E">
        <w:tc>
          <w:tcPr>
            <w:tcW w:w="704" w:type="dxa"/>
            <w:vAlign w:val="center"/>
          </w:tcPr>
          <w:p w14:paraId="79E4E652" w14:textId="11937DC1" w:rsidR="007E49BE" w:rsidRPr="00C23EBB" w:rsidRDefault="007E49BE" w:rsidP="007E49BE">
            <w:pPr>
              <w:jc w:val="center"/>
              <w:rPr>
                <w:sz w:val="22"/>
                <w:szCs w:val="22"/>
                <w:lang w:val="en-US"/>
              </w:rPr>
            </w:pPr>
            <w:r w:rsidRPr="00C23EBB">
              <w:rPr>
                <w:sz w:val="22"/>
                <w:szCs w:val="22"/>
                <w:lang w:val="en-US"/>
              </w:rPr>
              <w:t>24</w:t>
            </w:r>
          </w:p>
        </w:tc>
        <w:tc>
          <w:tcPr>
            <w:tcW w:w="5103" w:type="dxa"/>
            <w:vAlign w:val="center"/>
          </w:tcPr>
          <w:p w14:paraId="5D64DB23" w14:textId="2A38119C" w:rsidR="007E49BE" w:rsidRPr="00C23EBB" w:rsidRDefault="00A2236E" w:rsidP="007E49BE">
            <w:pPr>
              <w:rPr>
                <w:sz w:val="22"/>
                <w:szCs w:val="22"/>
                <w:lang w:val="en-US"/>
              </w:rPr>
            </w:pPr>
            <w:r w:rsidRPr="00C23EBB">
              <w:rPr>
                <w:sz w:val="22"/>
                <w:szCs w:val="22"/>
                <w:lang w:val="en-US"/>
              </w:rPr>
              <w:t>Target moisture content after drying, %</w:t>
            </w:r>
          </w:p>
        </w:tc>
        <w:tc>
          <w:tcPr>
            <w:tcW w:w="4246" w:type="dxa"/>
          </w:tcPr>
          <w:p w14:paraId="0137B798" w14:textId="66B6A5F0" w:rsidR="007E49BE" w:rsidRPr="00C23EBB" w:rsidRDefault="00A2236E" w:rsidP="007E49BE">
            <w:pPr>
              <w:jc w:val="center"/>
              <w:rPr>
                <w:sz w:val="22"/>
                <w:szCs w:val="22"/>
                <w:lang w:val="en-US"/>
              </w:rPr>
            </w:pPr>
            <w:r w:rsidRPr="00C23EBB">
              <w:rPr>
                <w:sz w:val="22"/>
                <w:szCs w:val="22"/>
                <w:lang w:val="en-US"/>
              </w:rPr>
              <w:t>No more than 10</w:t>
            </w:r>
          </w:p>
        </w:tc>
      </w:tr>
      <w:tr w:rsidR="007E49BE" w:rsidRPr="00C23EBB" w14:paraId="4A949F38" w14:textId="77777777" w:rsidTr="00725468">
        <w:tc>
          <w:tcPr>
            <w:tcW w:w="10053" w:type="dxa"/>
            <w:gridSpan w:val="3"/>
            <w:vAlign w:val="center"/>
          </w:tcPr>
          <w:p w14:paraId="768AEC35" w14:textId="061C5328" w:rsidR="007E49BE" w:rsidRPr="00C23EBB" w:rsidRDefault="00A2236E" w:rsidP="007E49BE">
            <w:pPr>
              <w:jc w:val="center"/>
              <w:rPr>
                <w:b/>
                <w:sz w:val="22"/>
                <w:szCs w:val="22"/>
                <w:lang w:val="en-US"/>
              </w:rPr>
            </w:pPr>
            <w:r w:rsidRPr="00C23EBB">
              <w:rPr>
                <w:b/>
                <w:sz w:val="22"/>
                <w:szCs w:val="22"/>
                <w:lang w:val="en-US"/>
              </w:rPr>
              <w:t>Control Cabinet</w:t>
            </w:r>
          </w:p>
        </w:tc>
      </w:tr>
      <w:tr w:rsidR="007E49BE" w:rsidRPr="00C23EBB" w14:paraId="12B05EDE" w14:textId="77777777" w:rsidTr="00ED61AD">
        <w:tc>
          <w:tcPr>
            <w:tcW w:w="704" w:type="dxa"/>
            <w:vAlign w:val="center"/>
          </w:tcPr>
          <w:p w14:paraId="4EAABF28" w14:textId="305DF1FD" w:rsidR="007E49BE" w:rsidRPr="00C23EBB" w:rsidRDefault="007E49BE" w:rsidP="007E49BE">
            <w:pPr>
              <w:jc w:val="center"/>
              <w:rPr>
                <w:color w:val="000000" w:themeColor="text1"/>
                <w:sz w:val="22"/>
                <w:szCs w:val="22"/>
                <w:lang w:val="en-US"/>
              </w:rPr>
            </w:pPr>
            <w:r w:rsidRPr="00C23EBB">
              <w:rPr>
                <w:color w:val="000000" w:themeColor="text1"/>
                <w:sz w:val="22"/>
                <w:szCs w:val="22"/>
                <w:lang w:val="en-US"/>
              </w:rPr>
              <w:t>25</w:t>
            </w:r>
          </w:p>
        </w:tc>
        <w:tc>
          <w:tcPr>
            <w:tcW w:w="5103" w:type="dxa"/>
            <w:vAlign w:val="center"/>
          </w:tcPr>
          <w:p w14:paraId="07744C3C" w14:textId="19E81C1A" w:rsidR="007E49BE" w:rsidRPr="00C23EBB" w:rsidRDefault="00A2236E" w:rsidP="007E49BE">
            <w:pPr>
              <w:rPr>
                <w:color w:val="000000" w:themeColor="text1"/>
                <w:sz w:val="22"/>
                <w:szCs w:val="22"/>
                <w:lang w:val="en-US"/>
              </w:rPr>
            </w:pPr>
            <w:r w:rsidRPr="00C23EBB">
              <w:rPr>
                <w:sz w:val="22"/>
                <w:szCs w:val="22"/>
                <w:lang w:val="en-US"/>
              </w:rPr>
              <w:t>Supply voltage, V</w:t>
            </w:r>
          </w:p>
        </w:tc>
        <w:tc>
          <w:tcPr>
            <w:tcW w:w="4246" w:type="dxa"/>
            <w:vAlign w:val="center"/>
          </w:tcPr>
          <w:p w14:paraId="139D4017" w14:textId="5F883176" w:rsidR="007E49BE" w:rsidRPr="00C23EBB" w:rsidRDefault="007E49BE" w:rsidP="007E49BE">
            <w:pPr>
              <w:jc w:val="center"/>
              <w:rPr>
                <w:color w:val="000000" w:themeColor="text1"/>
                <w:sz w:val="22"/>
                <w:szCs w:val="22"/>
                <w:lang w:val="en-US"/>
              </w:rPr>
            </w:pPr>
            <w:r w:rsidRPr="00C23EBB">
              <w:rPr>
                <w:color w:val="000000" w:themeColor="text1"/>
                <w:sz w:val="22"/>
                <w:szCs w:val="22"/>
                <w:lang w:val="en-US"/>
              </w:rPr>
              <w:t>220 V AC</w:t>
            </w:r>
          </w:p>
        </w:tc>
      </w:tr>
      <w:tr w:rsidR="009D2F44" w:rsidRPr="00C23EBB" w14:paraId="3BBD5EB6" w14:textId="77777777" w:rsidTr="00770606">
        <w:tc>
          <w:tcPr>
            <w:tcW w:w="704" w:type="dxa"/>
            <w:vAlign w:val="center"/>
          </w:tcPr>
          <w:p w14:paraId="64E6A031" w14:textId="1F1952C6" w:rsidR="009D2F44" w:rsidRPr="00C23EBB" w:rsidRDefault="009D2F44" w:rsidP="009D2F44">
            <w:pPr>
              <w:jc w:val="center"/>
              <w:rPr>
                <w:color w:val="000000" w:themeColor="text1"/>
                <w:sz w:val="22"/>
                <w:szCs w:val="22"/>
                <w:lang w:val="en-US"/>
              </w:rPr>
            </w:pPr>
            <w:r w:rsidRPr="00C23EBB">
              <w:rPr>
                <w:color w:val="000000" w:themeColor="text1"/>
                <w:sz w:val="22"/>
                <w:szCs w:val="22"/>
                <w:lang w:val="en-US"/>
              </w:rPr>
              <w:t>26</w:t>
            </w:r>
          </w:p>
        </w:tc>
        <w:tc>
          <w:tcPr>
            <w:tcW w:w="5103" w:type="dxa"/>
          </w:tcPr>
          <w:p w14:paraId="7E9C68F0" w14:textId="3570CEEE" w:rsidR="009D2F44" w:rsidRPr="00C23EBB" w:rsidRDefault="00A2236E" w:rsidP="009D2F44">
            <w:pPr>
              <w:rPr>
                <w:color w:val="000000" w:themeColor="text1"/>
                <w:sz w:val="22"/>
                <w:szCs w:val="22"/>
                <w:lang w:val="en-US"/>
              </w:rPr>
            </w:pPr>
            <w:r w:rsidRPr="00C23EBB">
              <w:rPr>
                <w:sz w:val="22"/>
                <w:szCs w:val="22"/>
                <w:lang w:val="en-US"/>
              </w:rPr>
              <w:t>Cabinet IP rating</w:t>
            </w:r>
          </w:p>
        </w:tc>
        <w:tc>
          <w:tcPr>
            <w:tcW w:w="4246" w:type="dxa"/>
            <w:vAlign w:val="center"/>
          </w:tcPr>
          <w:p w14:paraId="5172CA07" w14:textId="155403CE" w:rsidR="009D2F44" w:rsidRPr="00C23EBB" w:rsidRDefault="009D2F44" w:rsidP="009D2F44">
            <w:pPr>
              <w:jc w:val="center"/>
              <w:rPr>
                <w:color w:val="000000" w:themeColor="text1"/>
                <w:sz w:val="22"/>
                <w:szCs w:val="22"/>
                <w:lang w:val="en-US"/>
              </w:rPr>
            </w:pPr>
            <w:r w:rsidRPr="00C23EBB">
              <w:rPr>
                <w:sz w:val="22"/>
                <w:szCs w:val="22"/>
                <w:lang w:val="en-US"/>
              </w:rPr>
              <w:t xml:space="preserve">IP65 </w:t>
            </w:r>
            <w:r w:rsidR="00A2236E" w:rsidRPr="00C23EBB">
              <w:rPr>
                <w:sz w:val="22"/>
                <w:szCs w:val="22"/>
                <w:lang w:val="en-US"/>
              </w:rPr>
              <w:t>or higher</w:t>
            </w:r>
          </w:p>
        </w:tc>
      </w:tr>
      <w:tr w:rsidR="009D2F44" w:rsidRPr="00C23EBB" w14:paraId="05E24310" w14:textId="77777777" w:rsidTr="00725468">
        <w:tc>
          <w:tcPr>
            <w:tcW w:w="10053" w:type="dxa"/>
            <w:gridSpan w:val="3"/>
            <w:vAlign w:val="center"/>
          </w:tcPr>
          <w:p w14:paraId="6BAFC1E8" w14:textId="77777777" w:rsidR="00A2236E" w:rsidRPr="00C23EBB" w:rsidRDefault="00A2236E" w:rsidP="00A2236E">
            <w:pPr>
              <w:pStyle w:val="afa"/>
              <w:spacing w:before="0" w:beforeAutospacing="0" w:after="0" w:afterAutospacing="0"/>
              <w:jc w:val="both"/>
              <w:rPr>
                <w:sz w:val="22"/>
                <w:szCs w:val="22"/>
                <w:lang w:val="en-US"/>
              </w:rPr>
            </w:pPr>
            <w:r w:rsidRPr="00C23EBB">
              <w:rPr>
                <w:sz w:val="22"/>
                <w:szCs w:val="22"/>
                <w:lang w:val="en-US"/>
              </w:rPr>
              <w:lastRenderedPageBreak/>
              <w:t xml:space="preserve">The equipment </w:t>
            </w:r>
            <w:proofErr w:type="gramStart"/>
            <w:r w:rsidRPr="00C23EBB">
              <w:rPr>
                <w:sz w:val="22"/>
                <w:szCs w:val="22"/>
                <w:lang w:val="en-US"/>
              </w:rPr>
              <w:t>must be provided</w:t>
            </w:r>
            <w:proofErr w:type="gramEnd"/>
            <w:r w:rsidRPr="00C23EBB">
              <w:rPr>
                <w:sz w:val="22"/>
                <w:szCs w:val="22"/>
                <w:lang w:val="en-US"/>
              </w:rPr>
              <w:t xml:space="preserve"> with a full set of automation tools for the complete operation of the main equipment, including the implementation of all process and technical interlocks and protections. </w:t>
            </w:r>
            <w:proofErr w:type="gramStart"/>
            <w:r w:rsidRPr="00C23EBB">
              <w:rPr>
                <w:sz w:val="22"/>
                <w:szCs w:val="22"/>
                <w:lang w:val="en-US"/>
              </w:rPr>
              <w:t>The control system must be based on a controller and an HMI (control panel) by Allen Bradley, Siemens, or an equivalent with comparable specifications (subject to customer approval</w:t>
            </w:r>
            <w:proofErr w:type="gramEnd"/>
            <w:r w:rsidRPr="00C23EBB">
              <w:rPr>
                <w:sz w:val="22"/>
                <w:szCs w:val="22"/>
                <w:lang w:val="en-US"/>
              </w:rPr>
              <w:t>).</w:t>
            </w:r>
          </w:p>
          <w:p w14:paraId="50AED725" w14:textId="77777777" w:rsidR="00A2236E" w:rsidRPr="00C23EBB" w:rsidRDefault="00A2236E" w:rsidP="00A2236E">
            <w:pPr>
              <w:pStyle w:val="afa"/>
              <w:spacing w:before="0" w:beforeAutospacing="0" w:after="0" w:afterAutospacing="0"/>
              <w:jc w:val="both"/>
              <w:rPr>
                <w:sz w:val="22"/>
                <w:szCs w:val="22"/>
                <w:lang w:val="en-US"/>
              </w:rPr>
            </w:pPr>
            <w:r w:rsidRPr="00C23EBB">
              <w:rPr>
                <w:sz w:val="22"/>
                <w:szCs w:val="22"/>
                <w:lang w:val="en-US"/>
              </w:rPr>
              <w:t>The cabinet must be designed to allow for a future 10% expansion of the number of I/O (input/output) channels and the corresponding installation of additional equipment (terminal connectors, galvanic isolators, controller chassis/rack or mounting rail, and power supplies).</w:t>
            </w:r>
          </w:p>
          <w:p w14:paraId="01A08385" w14:textId="012DEE32" w:rsidR="009D2F44" w:rsidRPr="00C23EBB" w:rsidRDefault="00A2236E" w:rsidP="00A2236E">
            <w:pPr>
              <w:pStyle w:val="afa"/>
              <w:spacing w:before="0" w:beforeAutospacing="0" w:after="0" w:afterAutospacing="0"/>
              <w:jc w:val="both"/>
              <w:rPr>
                <w:sz w:val="22"/>
                <w:szCs w:val="22"/>
                <w:lang w:val="en-US"/>
              </w:rPr>
            </w:pPr>
            <w:r w:rsidRPr="00C23EBB">
              <w:rPr>
                <w:sz w:val="22"/>
                <w:szCs w:val="22"/>
                <w:lang w:val="en-US"/>
              </w:rPr>
              <w:t xml:space="preserve">The control cabinet must be equipped with a touchscreen interface with a minimum diagonal of 12 inches to enable equipment control, logging of alarm and information messages, as well as trend monitoring. All field equipment </w:t>
            </w:r>
            <w:proofErr w:type="gramStart"/>
            <w:r w:rsidRPr="00C23EBB">
              <w:rPr>
                <w:sz w:val="22"/>
                <w:szCs w:val="22"/>
                <w:lang w:val="en-US"/>
              </w:rPr>
              <w:t>must be hardwired</w:t>
            </w:r>
            <w:proofErr w:type="gramEnd"/>
            <w:r w:rsidRPr="00C23EBB">
              <w:rPr>
                <w:sz w:val="22"/>
                <w:szCs w:val="22"/>
                <w:lang w:val="en-US"/>
              </w:rPr>
              <w:t xml:space="preserve"> to the control cabinet to transmit standard electrical signals (4-20 mA, +24 V DC, dry contact). The use of any digital protocols for transmitting signals from field equipment to the PLC cabinet </w:t>
            </w:r>
            <w:proofErr w:type="gramStart"/>
            <w:r w:rsidRPr="00C23EBB">
              <w:rPr>
                <w:sz w:val="22"/>
                <w:szCs w:val="22"/>
                <w:lang w:val="en-US"/>
              </w:rPr>
              <w:t>is strictly prohibited</w:t>
            </w:r>
            <w:proofErr w:type="gramEnd"/>
            <w:r w:rsidRPr="00C23EBB">
              <w:rPr>
                <w:sz w:val="22"/>
                <w:szCs w:val="22"/>
                <w:lang w:val="en-US"/>
              </w:rPr>
              <w:t>.</w:t>
            </w:r>
          </w:p>
        </w:tc>
      </w:tr>
      <w:tr w:rsidR="009D2F44" w:rsidRPr="00C23EBB" w14:paraId="117428FC" w14:textId="77777777" w:rsidTr="007C043E">
        <w:tc>
          <w:tcPr>
            <w:tcW w:w="10053" w:type="dxa"/>
            <w:gridSpan w:val="3"/>
            <w:vAlign w:val="center"/>
          </w:tcPr>
          <w:p w14:paraId="2CCEB7F6" w14:textId="2DEB9502" w:rsidR="009D2F44" w:rsidRPr="00C23EBB" w:rsidRDefault="00A2236E" w:rsidP="00A2236E">
            <w:pPr>
              <w:jc w:val="center"/>
              <w:rPr>
                <w:b/>
                <w:sz w:val="22"/>
                <w:szCs w:val="22"/>
                <w:lang w:val="en-US"/>
              </w:rPr>
            </w:pPr>
            <w:r w:rsidRPr="00C23EBB">
              <w:rPr>
                <w:b/>
                <w:sz w:val="22"/>
                <w:szCs w:val="22"/>
                <w:lang w:val="en-US"/>
              </w:rPr>
              <w:t>Installation Details</w:t>
            </w:r>
          </w:p>
        </w:tc>
      </w:tr>
      <w:tr w:rsidR="009D2F44" w:rsidRPr="00C23EBB" w14:paraId="3B0392B7" w14:textId="77777777" w:rsidTr="007C043E">
        <w:tc>
          <w:tcPr>
            <w:tcW w:w="704" w:type="dxa"/>
            <w:vAlign w:val="center"/>
          </w:tcPr>
          <w:p w14:paraId="590975F8" w14:textId="18442966" w:rsidR="009D2F44" w:rsidRPr="00C23EBB" w:rsidRDefault="009D2F44" w:rsidP="009D2F44">
            <w:pPr>
              <w:jc w:val="center"/>
              <w:rPr>
                <w:sz w:val="22"/>
                <w:szCs w:val="22"/>
                <w:lang w:val="en-US"/>
              </w:rPr>
            </w:pPr>
            <w:r w:rsidRPr="00C23EBB">
              <w:rPr>
                <w:sz w:val="22"/>
                <w:szCs w:val="22"/>
                <w:lang w:val="en-US"/>
              </w:rPr>
              <w:t>27</w:t>
            </w:r>
          </w:p>
        </w:tc>
        <w:tc>
          <w:tcPr>
            <w:tcW w:w="5103" w:type="dxa"/>
          </w:tcPr>
          <w:p w14:paraId="5AFF883A" w14:textId="392A7C33" w:rsidR="009D2F44" w:rsidRPr="00C23EBB" w:rsidRDefault="00A2236E" w:rsidP="009D2F44">
            <w:pPr>
              <w:rPr>
                <w:sz w:val="22"/>
                <w:szCs w:val="22"/>
                <w:lang w:val="en-US"/>
              </w:rPr>
            </w:pPr>
            <w:r w:rsidRPr="00C23EBB">
              <w:rPr>
                <w:sz w:val="22"/>
                <w:szCs w:val="22"/>
                <w:lang w:val="en-US"/>
              </w:rPr>
              <w:t>Location</w:t>
            </w:r>
          </w:p>
        </w:tc>
        <w:tc>
          <w:tcPr>
            <w:tcW w:w="4246" w:type="dxa"/>
          </w:tcPr>
          <w:p w14:paraId="181A10CF" w14:textId="65521303" w:rsidR="009D2F44" w:rsidRPr="00C23EBB" w:rsidRDefault="00A2236E" w:rsidP="009D2F44">
            <w:pPr>
              <w:jc w:val="center"/>
              <w:rPr>
                <w:sz w:val="22"/>
                <w:szCs w:val="22"/>
                <w:lang w:val="en-US"/>
              </w:rPr>
            </w:pPr>
            <w:r w:rsidRPr="00C23EBB">
              <w:rPr>
                <w:sz w:val="22"/>
                <w:szCs w:val="22"/>
                <w:lang w:val="en-US"/>
              </w:rPr>
              <w:t>Indoors</w:t>
            </w:r>
          </w:p>
        </w:tc>
      </w:tr>
      <w:tr w:rsidR="009D2F44" w:rsidRPr="00C23EBB" w14:paraId="56853A61" w14:textId="77777777" w:rsidTr="007C043E">
        <w:tc>
          <w:tcPr>
            <w:tcW w:w="704" w:type="dxa"/>
            <w:vAlign w:val="center"/>
          </w:tcPr>
          <w:p w14:paraId="13205531" w14:textId="6FB35A74" w:rsidR="009D2F44" w:rsidRPr="00C23EBB" w:rsidRDefault="009D2F44" w:rsidP="009D2F44">
            <w:pPr>
              <w:jc w:val="center"/>
              <w:rPr>
                <w:sz w:val="22"/>
                <w:szCs w:val="22"/>
                <w:lang w:val="en-US"/>
              </w:rPr>
            </w:pPr>
            <w:r w:rsidRPr="00C23EBB">
              <w:rPr>
                <w:sz w:val="22"/>
                <w:szCs w:val="22"/>
                <w:lang w:val="en-US"/>
              </w:rPr>
              <w:t>28</w:t>
            </w:r>
          </w:p>
        </w:tc>
        <w:tc>
          <w:tcPr>
            <w:tcW w:w="5103" w:type="dxa"/>
          </w:tcPr>
          <w:p w14:paraId="5A71030E" w14:textId="4DBA9EB8" w:rsidR="009D2F44" w:rsidRPr="00C23EBB" w:rsidRDefault="00A2236E" w:rsidP="009D2F44">
            <w:pPr>
              <w:rPr>
                <w:sz w:val="22"/>
                <w:szCs w:val="22"/>
                <w:lang w:val="en-US"/>
              </w:rPr>
            </w:pPr>
            <w:r w:rsidRPr="00C23EBB">
              <w:rPr>
                <w:sz w:val="22"/>
                <w:szCs w:val="22"/>
                <w:lang w:val="en-US"/>
              </w:rPr>
              <w:t>Fuel Type</w:t>
            </w:r>
          </w:p>
        </w:tc>
        <w:tc>
          <w:tcPr>
            <w:tcW w:w="4246" w:type="dxa"/>
          </w:tcPr>
          <w:p w14:paraId="3C8F0A26" w14:textId="3C4013E5" w:rsidR="009D2F44" w:rsidRPr="00C23EBB" w:rsidRDefault="00A2236E" w:rsidP="009D2F44">
            <w:pPr>
              <w:jc w:val="center"/>
              <w:rPr>
                <w:sz w:val="22"/>
                <w:szCs w:val="22"/>
                <w:lang w:val="en-US"/>
              </w:rPr>
            </w:pPr>
            <w:r w:rsidRPr="00C23EBB">
              <w:rPr>
                <w:sz w:val="22"/>
                <w:szCs w:val="22"/>
                <w:lang w:val="en-US"/>
              </w:rPr>
              <w:t>Electricity / Gas</w:t>
            </w:r>
          </w:p>
        </w:tc>
      </w:tr>
      <w:tr w:rsidR="009D2F44" w:rsidRPr="00C23EBB" w14:paraId="29F190F7" w14:textId="77777777" w:rsidTr="007C043E">
        <w:tc>
          <w:tcPr>
            <w:tcW w:w="704" w:type="dxa"/>
            <w:vAlign w:val="center"/>
          </w:tcPr>
          <w:p w14:paraId="6C3DA9CC" w14:textId="6E158955" w:rsidR="009D2F44" w:rsidRPr="00C23EBB" w:rsidRDefault="009D2F44" w:rsidP="009D2F44">
            <w:pPr>
              <w:jc w:val="center"/>
              <w:rPr>
                <w:sz w:val="22"/>
                <w:szCs w:val="22"/>
                <w:lang w:val="en-US"/>
              </w:rPr>
            </w:pPr>
            <w:r w:rsidRPr="00C23EBB">
              <w:rPr>
                <w:sz w:val="22"/>
                <w:szCs w:val="22"/>
                <w:lang w:val="en-US"/>
              </w:rPr>
              <w:t>29</w:t>
            </w:r>
          </w:p>
        </w:tc>
        <w:tc>
          <w:tcPr>
            <w:tcW w:w="5103" w:type="dxa"/>
          </w:tcPr>
          <w:p w14:paraId="14A7F5AB" w14:textId="309F9C71" w:rsidR="009D2F44" w:rsidRPr="00C23EBB" w:rsidRDefault="00A2236E" w:rsidP="009D2F44">
            <w:pPr>
              <w:rPr>
                <w:sz w:val="22"/>
                <w:szCs w:val="22"/>
                <w:lang w:val="en-US"/>
              </w:rPr>
            </w:pPr>
            <w:r w:rsidRPr="00C23EBB">
              <w:rPr>
                <w:sz w:val="22"/>
                <w:szCs w:val="22"/>
                <w:lang w:val="en-US"/>
              </w:rPr>
              <w:t>Requirements for the Equipment Package</w:t>
            </w:r>
          </w:p>
        </w:tc>
        <w:tc>
          <w:tcPr>
            <w:tcW w:w="4246" w:type="dxa"/>
          </w:tcPr>
          <w:p w14:paraId="0A884CA8" w14:textId="20DBDC3E" w:rsidR="009D2F44" w:rsidRPr="00C23EBB" w:rsidRDefault="00A2236E" w:rsidP="009D2F44">
            <w:pPr>
              <w:jc w:val="center"/>
              <w:rPr>
                <w:sz w:val="22"/>
                <w:szCs w:val="22"/>
                <w:lang w:val="en-US"/>
              </w:rPr>
            </w:pPr>
            <w:r w:rsidRPr="00C23EBB">
              <w:rPr>
                <w:sz w:val="22"/>
                <w:szCs w:val="22"/>
                <w:lang w:val="en-US"/>
              </w:rPr>
              <w:t>Including dust and gas cleaning system</w:t>
            </w:r>
          </w:p>
        </w:tc>
      </w:tr>
    </w:tbl>
    <w:p w14:paraId="03746EEB" w14:textId="67A2C783" w:rsidR="00562F98" w:rsidRPr="00C23EBB" w:rsidRDefault="00A2236E" w:rsidP="00C23EBB">
      <w:pPr>
        <w:pStyle w:val="a6"/>
        <w:keepNext/>
        <w:keepLines/>
        <w:numPr>
          <w:ilvl w:val="1"/>
          <w:numId w:val="44"/>
        </w:numPr>
        <w:spacing w:before="240" w:after="120" w:line="276" w:lineRule="auto"/>
        <w:ind w:left="142" w:hanging="76"/>
        <w:jc w:val="both"/>
        <w:outlineLvl w:val="0"/>
        <w:rPr>
          <w:b/>
          <w:sz w:val="24"/>
          <w:szCs w:val="24"/>
          <w:lang w:val="en-US"/>
        </w:rPr>
      </w:pPr>
      <w:r w:rsidRPr="00C23EBB">
        <w:rPr>
          <w:b/>
          <w:sz w:val="24"/>
          <w:szCs w:val="24"/>
          <w:lang w:val="en-US"/>
        </w:rPr>
        <w:t>Main Technical and Process Requirements for Material and Technical Resources (MTR)</w:t>
      </w:r>
    </w:p>
    <w:p w14:paraId="61524F7D" w14:textId="77777777" w:rsidR="00A2236E" w:rsidRPr="00C23EBB" w:rsidRDefault="00A2236E" w:rsidP="00A2236E">
      <w:pPr>
        <w:pStyle w:val="afa"/>
        <w:numPr>
          <w:ilvl w:val="2"/>
          <w:numId w:val="44"/>
        </w:numPr>
        <w:jc w:val="both"/>
        <w:rPr>
          <w:lang w:val="en-US"/>
        </w:rPr>
      </w:pPr>
      <w:r w:rsidRPr="00C23EBB">
        <w:rPr>
          <w:lang w:val="en-US"/>
        </w:rPr>
        <w:t>The design and material characteristics of the components and systems shall comply with the climatic conditions and allow for the rapid replacement of worn parts at the installation site.</w:t>
      </w:r>
    </w:p>
    <w:p w14:paraId="7D324684" w14:textId="77777777" w:rsidR="00A2236E" w:rsidRPr="00C23EBB" w:rsidRDefault="00A2236E" w:rsidP="00A2236E">
      <w:pPr>
        <w:pStyle w:val="afa"/>
        <w:numPr>
          <w:ilvl w:val="2"/>
          <w:numId w:val="44"/>
        </w:numPr>
        <w:jc w:val="both"/>
        <w:rPr>
          <w:lang w:val="en-US"/>
        </w:rPr>
      </w:pPr>
      <w:r w:rsidRPr="00C23EBB">
        <w:rPr>
          <w:lang w:val="en-US"/>
        </w:rPr>
        <w:t>The main assemblies and units shall operate using all-season hydraulic and transmission lubricants and oils.</w:t>
      </w:r>
    </w:p>
    <w:p w14:paraId="134D6328" w14:textId="77777777" w:rsidR="00A2236E" w:rsidRPr="00C23EBB" w:rsidRDefault="00A2236E" w:rsidP="00A2236E">
      <w:pPr>
        <w:pStyle w:val="afa"/>
        <w:numPr>
          <w:ilvl w:val="2"/>
          <w:numId w:val="44"/>
        </w:numPr>
        <w:jc w:val="both"/>
        <w:rPr>
          <w:lang w:val="en-US"/>
        </w:rPr>
      </w:pPr>
      <w:r w:rsidRPr="00C23EBB">
        <w:rPr>
          <w:lang w:val="en-US"/>
        </w:rPr>
        <w:t>The guaranteed service life of the electric motor and gearbox shall be no less than 10,000 hours.</w:t>
      </w:r>
    </w:p>
    <w:p w14:paraId="606D4BCB" w14:textId="521386E0" w:rsidR="00FB75F3" w:rsidRPr="00C23EBB" w:rsidRDefault="00A2236E" w:rsidP="00A2236E">
      <w:pPr>
        <w:pStyle w:val="afa"/>
        <w:numPr>
          <w:ilvl w:val="2"/>
          <w:numId w:val="44"/>
        </w:numPr>
        <w:jc w:val="both"/>
        <w:rPr>
          <w:lang w:val="en-US"/>
        </w:rPr>
      </w:pPr>
      <w:r w:rsidRPr="00C23EBB">
        <w:rPr>
          <w:lang w:val="en-US"/>
        </w:rPr>
        <w:t>Provision of guaranteed operating lifetimes (MTBF) for the main assemblies and components of the drying furnace.</w:t>
      </w:r>
    </w:p>
    <w:p w14:paraId="66D3CB63" w14:textId="61FE992F" w:rsidR="002F5D54" w:rsidRPr="00C23EBB" w:rsidRDefault="00770606" w:rsidP="00C23EBB">
      <w:pPr>
        <w:pStyle w:val="a6"/>
        <w:keepNext/>
        <w:keepLines/>
        <w:numPr>
          <w:ilvl w:val="0"/>
          <w:numId w:val="6"/>
        </w:numPr>
        <w:spacing w:before="240" w:after="120" w:line="360" w:lineRule="auto"/>
        <w:ind w:left="426"/>
        <w:jc w:val="both"/>
        <w:outlineLvl w:val="0"/>
        <w:rPr>
          <w:rFonts w:eastAsiaTheme="majorEastAsia"/>
          <w:b/>
          <w:bCs/>
          <w:caps/>
          <w:sz w:val="24"/>
          <w:szCs w:val="24"/>
          <w:lang w:val="en-US"/>
        </w:rPr>
      </w:pPr>
      <w:r w:rsidRPr="00C23EBB">
        <w:rPr>
          <w:sz w:val="24"/>
          <w:szCs w:val="24"/>
          <w:lang w:val="en-US"/>
        </w:rPr>
        <w:t xml:space="preserve"> </w:t>
      </w:r>
      <w:r w:rsidR="00A2236E" w:rsidRPr="00C23EBB">
        <w:rPr>
          <w:b/>
          <w:sz w:val="24"/>
          <w:szCs w:val="24"/>
          <w:lang w:val="en-US"/>
        </w:rPr>
        <w:t>Requirements for Electrical Equipment</w:t>
      </w:r>
      <w:r w:rsidR="00A2236E" w:rsidRPr="00C23EBB">
        <w:rPr>
          <w:b/>
          <w:sz w:val="24"/>
          <w:szCs w:val="24"/>
          <w:lang w:val="en-US"/>
        </w:rPr>
        <w:t xml:space="preserve"> </w:t>
      </w:r>
    </w:p>
    <w:p w14:paraId="0B62FD9A" w14:textId="137DF993" w:rsidR="00ED61AD" w:rsidRPr="00C23EBB" w:rsidRDefault="00B53C6F" w:rsidP="00C23EBB">
      <w:pPr>
        <w:pStyle w:val="a6"/>
        <w:spacing w:before="120" w:after="120"/>
        <w:ind w:left="426"/>
        <w:jc w:val="both"/>
        <w:rPr>
          <w:sz w:val="24"/>
          <w:szCs w:val="24"/>
          <w:lang w:val="en-US"/>
        </w:rPr>
      </w:pPr>
      <w:r w:rsidRPr="00C23EBB">
        <w:rPr>
          <w:sz w:val="24"/>
          <w:szCs w:val="24"/>
          <w:lang w:val="en-US"/>
        </w:rPr>
        <w:t xml:space="preserve"> </w:t>
      </w:r>
      <w:r w:rsidR="00A2236E" w:rsidRPr="00C23EBB">
        <w:rPr>
          <w:sz w:val="24"/>
          <w:szCs w:val="24"/>
          <w:lang w:val="en-US"/>
        </w:rPr>
        <w:t>Cable and wire products must be flexible (with stranded conductors) featuring flame-retardant insulation that retains its plasticity within a temperature range of +45 to -15 ℃.</w:t>
      </w:r>
    </w:p>
    <w:p w14:paraId="0B5CC8E1" w14:textId="77777777" w:rsidR="00FB75F3" w:rsidRPr="00C23EBB" w:rsidRDefault="00FB75F3" w:rsidP="00C23EBB">
      <w:pPr>
        <w:pStyle w:val="a6"/>
        <w:spacing w:before="120" w:after="120"/>
        <w:ind w:left="426"/>
        <w:jc w:val="both"/>
        <w:rPr>
          <w:sz w:val="24"/>
          <w:szCs w:val="24"/>
          <w:lang w:val="en-US"/>
        </w:rPr>
      </w:pPr>
    </w:p>
    <w:p w14:paraId="1E16AFA7" w14:textId="2EB84436" w:rsidR="007C043E" w:rsidRPr="00C23EBB" w:rsidRDefault="00DF2670" w:rsidP="00C23EBB">
      <w:pPr>
        <w:pStyle w:val="a6"/>
        <w:keepNext/>
        <w:keepLines/>
        <w:numPr>
          <w:ilvl w:val="0"/>
          <w:numId w:val="6"/>
        </w:numPr>
        <w:tabs>
          <w:tab w:val="num" w:pos="1770"/>
        </w:tabs>
        <w:spacing w:before="240" w:after="120" w:line="360" w:lineRule="auto"/>
        <w:ind w:left="426"/>
        <w:jc w:val="both"/>
        <w:outlineLvl w:val="0"/>
        <w:rPr>
          <w:b/>
          <w:sz w:val="24"/>
          <w:szCs w:val="24"/>
          <w:lang w:val="en-US"/>
        </w:rPr>
      </w:pPr>
      <w:r w:rsidRPr="00C23EBB">
        <w:rPr>
          <w:b/>
          <w:sz w:val="24"/>
          <w:szCs w:val="24"/>
          <w:lang w:val="en-US"/>
        </w:rPr>
        <w:t xml:space="preserve"> </w:t>
      </w:r>
      <w:r w:rsidR="00A2236E" w:rsidRPr="00C23EBB">
        <w:rPr>
          <w:b/>
          <w:sz w:val="24"/>
          <w:szCs w:val="24"/>
          <w:lang w:val="en-US"/>
        </w:rPr>
        <w:t>Overall Dimensions</w:t>
      </w:r>
      <w:r w:rsidR="00A2236E" w:rsidRPr="00C23EBB">
        <w:rPr>
          <w:b/>
          <w:sz w:val="24"/>
          <w:szCs w:val="24"/>
          <w:lang w:val="en-US"/>
        </w:rPr>
        <w:t xml:space="preserve"> </w:t>
      </w:r>
    </w:p>
    <w:p w14:paraId="572916F5" w14:textId="0BDF1A1D" w:rsidR="001D3DA3" w:rsidRPr="00C23EBB" w:rsidRDefault="00DF2670" w:rsidP="00C23EBB">
      <w:pPr>
        <w:pStyle w:val="a6"/>
        <w:spacing w:before="120" w:after="120"/>
        <w:ind w:left="426"/>
        <w:jc w:val="both"/>
        <w:rPr>
          <w:sz w:val="24"/>
          <w:szCs w:val="24"/>
          <w:lang w:val="en-US"/>
        </w:rPr>
      </w:pPr>
      <w:r w:rsidRPr="00C23EBB">
        <w:rPr>
          <w:sz w:val="24"/>
          <w:szCs w:val="24"/>
          <w:lang w:val="en-US"/>
        </w:rPr>
        <w:t xml:space="preserve"> </w:t>
      </w:r>
      <w:r w:rsidR="00A2236E" w:rsidRPr="00C23EBB">
        <w:rPr>
          <w:sz w:val="24"/>
          <w:szCs w:val="24"/>
          <w:lang w:val="en-US"/>
        </w:rPr>
        <w:t xml:space="preserve">To </w:t>
      </w:r>
      <w:proofErr w:type="gramStart"/>
      <w:r w:rsidR="00A2236E" w:rsidRPr="00C23EBB">
        <w:rPr>
          <w:sz w:val="24"/>
          <w:szCs w:val="24"/>
          <w:lang w:val="en-US"/>
        </w:rPr>
        <w:t>be determined</w:t>
      </w:r>
      <w:proofErr w:type="gramEnd"/>
      <w:r w:rsidR="00A2236E" w:rsidRPr="00C23EBB">
        <w:rPr>
          <w:sz w:val="24"/>
          <w:szCs w:val="24"/>
          <w:lang w:val="en-US"/>
        </w:rPr>
        <w:t xml:space="preserve"> by the supplier based on the selected internal overall dimensions.</w:t>
      </w:r>
      <w:r w:rsidR="00A2236E" w:rsidRPr="00C23EBB">
        <w:rPr>
          <w:sz w:val="24"/>
          <w:szCs w:val="24"/>
          <w:lang w:val="en-US"/>
        </w:rPr>
        <w:t xml:space="preserve"> </w:t>
      </w:r>
    </w:p>
    <w:p w14:paraId="78338059" w14:textId="77777777" w:rsidR="001D3DA3" w:rsidRPr="00C23EBB" w:rsidRDefault="001D3DA3" w:rsidP="00C23EBB">
      <w:pPr>
        <w:pStyle w:val="a6"/>
        <w:spacing w:before="120" w:after="120"/>
        <w:ind w:left="426"/>
        <w:jc w:val="both"/>
        <w:rPr>
          <w:sz w:val="24"/>
          <w:szCs w:val="24"/>
          <w:lang w:val="en-US"/>
        </w:rPr>
      </w:pPr>
    </w:p>
    <w:p w14:paraId="64593D61" w14:textId="0741E975" w:rsidR="002F5D54" w:rsidRPr="00C23EBB" w:rsidRDefault="00A2236E" w:rsidP="00C23EBB">
      <w:pPr>
        <w:pStyle w:val="a6"/>
        <w:keepNext/>
        <w:keepLines/>
        <w:numPr>
          <w:ilvl w:val="0"/>
          <w:numId w:val="6"/>
        </w:numPr>
        <w:tabs>
          <w:tab w:val="num" w:pos="1770"/>
        </w:tabs>
        <w:spacing w:before="240" w:after="120" w:line="360" w:lineRule="auto"/>
        <w:ind w:left="426"/>
        <w:jc w:val="both"/>
        <w:outlineLvl w:val="0"/>
        <w:rPr>
          <w:b/>
          <w:sz w:val="24"/>
          <w:szCs w:val="24"/>
          <w:lang w:val="en-US"/>
        </w:rPr>
      </w:pPr>
      <w:r w:rsidRPr="00C23EBB">
        <w:rPr>
          <w:b/>
          <w:sz w:val="24"/>
          <w:szCs w:val="24"/>
          <w:lang w:val="en-US"/>
        </w:rPr>
        <w:t>Warranty Period Conditions</w:t>
      </w:r>
      <w:r w:rsidRPr="00C23EBB">
        <w:rPr>
          <w:b/>
          <w:sz w:val="24"/>
          <w:szCs w:val="24"/>
          <w:lang w:val="en-US"/>
        </w:rPr>
        <w:t xml:space="preserve"> </w:t>
      </w:r>
    </w:p>
    <w:p w14:paraId="066D2215" w14:textId="0615E7B7" w:rsidR="002D217B" w:rsidRPr="00C23EBB" w:rsidRDefault="00A2236E" w:rsidP="00C23EBB">
      <w:pPr>
        <w:pStyle w:val="a6"/>
        <w:spacing w:before="120" w:after="120"/>
        <w:ind w:left="426"/>
        <w:jc w:val="both"/>
        <w:rPr>
          <w:sz w:val="24"/>
          <w:szCs w:val="24"/>
          <w:lang w:val="en-US"/>
        </w:rPr>
      </w:pPr>
      <w:r w:rsidRPr="00C23EBB">
        <w:rPr>
          <w:sz w:val="24"/>
          <w:szCs w:val="24"/>
          <w:lang w:val="en-US"/>
        </w:rPr>
        <w:t xml:space="preserve">The warranty period shall be 12 months from the date of completion of acceptance testing or 24 months from the date of delivery to the customer’s warehouse. In the event of equipment downtime caused by the supplier, the warranty period </w:t>
      </w:r>
      <w:proofErr w:type="gramStart"/>
      <w:r w:rsidRPr="00C23EBB">
        <w:rPr>
          <w:sz w:val="24"/>
          <w:szCs w:val="24"/>
          <w:lang w:val="en-US"/>
        </w:rPr>
        <w:t>shall be extended</w:t>
      </w:r>
      <w:proofErr w:type="gramEnd"/>
      <w:r w:rsidRPr="00C23EBB">
        <w:rPr>
          <w:sz w:val="24"/>
          <w:szCs w:val="24"/>
          <w:lang w:val="en-US"/>
        </w:rPr>
        <w:t xml:space="preserve"> by the duration of such downtime</w:t>
      </w:r>
      <w:r w:rsidR="00B51082" w:rsidRPr="00C23EBB">
        <w:rPr>
          <w:sz w:val="24"/>
          <w:szCs w:val="24"/>
          <w:lang w:val="en-US"/>
        </w:rPr>
        <w:t>.</w:t>
      </w:r>
    </w:p>
    <w:p w14:paraId="7A52F6C3" w14:textId="77777777" w:rsidR="002D217B" w:rsidRPr="00C23EBB" w:rsidRDefault="002D217B" w:rsidP="00C23EBB">
      <w:pPr>
        <w:pStyle w:val="a6"/>
        <w:spacing w:before="120" w:after="120"/>
        <w:ind w:left="426"/>
        <w:jc w:val="both"/>
        <w:rPr>
          <w:b/>
          <w:sz w:val="24"/>
          <w:szCs w:val="24"/>
          <w:lang w:val="en-US"/>
        </w:rPr>
      </w:pPr>
    </w:p>
    <w:p w14:paraId="78A572E2" w14:textId="2B50E974" w:rsidR="002F5D54" w:rsidRPr="00C23EBB" w:rsidRDefault="00B51082" w:rsidP="00C23EBB">
      <w:pPr>
        <w:pStyle w:val="a6"/>
        <w:keepNext/>
        <w:keepLines/>
        <w:numPr>
          <w:ilvl w:val="0"/>
          <w:numId w:val="6"/>
        </w:numPr>
        <w:tabs>
          <w:tab w:val="num" w:pos="1770"/>
        </w:tabs>
        <w:spacing w:before="240" w:after="120" w:line="360" w:lineRule="auto"/>
        <w:ind w:left="426"/>
        <w:outlineLvl w:val="0"/>
        <w:rPr>
          <w:rFonts w:eastAsiaTheme="majorEastAsia"/>
          <w:b/>
          <w:bCs/>
          <w:caps/>
          <w:sz w:val="24"/>
          <w:szCs w:val="24"/>
          <w:lang w:val="en-US"/>
        </w:rPr>
      </w:pPr>
      <w:r w:rsidRPr="00C23EBB">
        <w:rPr>
          <w:b/>
          <w:sz w:val="24"/>
          <w:szCs w:val="24"/>
          <w:lang w:val="en-US"/>
        </w:rPr>
        <w:t xml:space="preserve"> </w:t>
      </w:r>
      <w:r w:rsidR="00A2236E" w:rsidRPr="00C23EBB">
        <w:rPr>
          <w:b/>
          <w:sz w:val="24"/>
          <w:szCs w:val="24"/>
          <w:lang w:val="en-US"/>
        </w:rPr>
        <w:t>Scope of Supply</w:t>
      </w:r>
      <w:r w:rsidR="00A2236E" w:rsidRPr="00C23EBB">
        <w:rPr>
          <w:b/>
          <w:sz w:val="24"/>
          <w:szCs w:val="24"/>
          <w:lang w:val="en-US"/>
        </w:rPr>
        <w:t xml:space="preserve"> </w:t>
      </w:r>
    </w:p>
    <w:tbl>
      <w:tblPr>
        <w:tblStyle w:val="TableNormal1"/>
        <w:tblW w:w="0" w:type="auto"/>
        <w:tblInd w:w="-8" w:type="dxa"/>
        <w:tblBorders>
          <w:top w:val="single" w:sz="6" w:space="0" w:color="34383B"/>
          <w:left w:val="single" w:sz="6" w:space="0" w:color="34383B"/>
          <w:bottom w:val="single" w:sz="6" w:space="0" w:color="34383B"/>
          <w:right w:val="single" w:sz="6" w:space="0" w:color="34383B"/>
          <w:insideH w:val="single" w:sz="6" w:space="0" w:color="34383B"/>
          <w:insideV w:val="single" w:sz="6" w:space="0" w:color="34383B"/>
        </w:tblBorders>
        <w:tblLayout w:type="fixed"/>
        <w:tblLook w:val="01E0" w:firstRow="1" w:lastRow="1" w:firstColumn="1" w:lastColumn="1" w:noHBand="0" w:noVBand="0"/>
      </w:tblPr>
      <w:tblGrid>
        <w:gridCol w:w="851"/>
        <w:gridCol w:w="7079"/>
        <w:gridCol w:w="1738"/>
      </w:tblGrid>
      <w:tr w:rsidR="002F5D54" w:rsidRPr="00C23EBB" w14:paraId="381E73A1" w14:textId="77777777" w:rsidTr="00E361BE">
        <w:trPr>
          <w:trHeight w:val="565"/>
        </w:trPr>
        <w:tc>
          <w:tcPr>
            <w:tcW w:w="851" w:type="dxa"/>
          </w:tcPr>
          <w:p w14:paraId="7CBBC5ED" w14:textId="42A46A98" w:rsidR="002D217B" w:rsidRPr="00C23EBB" w:rsidRDefault="00C23EBB" w:rsidP="00C23EBB">
            <w:pPr>
              <w:rPr>
                <w:rFonts w:ascii="Times New Roman" w:hAnsi="Times New Roman" w:cs="Times New Roman"/>
                <w:b/>
                <w:szCs w:val="24"/>
              </w:rPr>
            </w:pPr>
            <w:r w:rsidRPr="00C23EBB">
              <w:rPr>
                <w:rFonts w:ascii="Times New Roman" w:hAnsi="Times New Roman" w:cs="Times New Roman"/>
                <w:b/>
                <w:szCs w:val="24"/>
              </w:rPr>
              <w:t xml:space="preserve">    </w:t>
            </w:r>
            <w:r w:rsidR="002D217B" w:rsidRPr="00C23EBB">
              <w:rPr>
                <w:rFonts w:ascii="Times New Roman" w:hAnsi="Times New Roman" w:cs="Times New Roman"/>
                <w:b/>
                <w:szCs w:val="24"/>
              </w:rPr>
              <w:t>No.</w:t>
            </w:r>
          </w:p>
        </w:tc>
        <w:tc>
          <w:tcPr>
            <w:tcW w:w="7079" w:type="dxa"/>
          </w:tcPr>
          <w:p w14:paraId="4AA501D1" w14:textId="30C99B17" w:rsidR="002D217B" w:rsidRPr="00C23EBB" w:rsidRDefault="00A2236E" w:rsidP="00C23EBB">
            <w:pPr>
              <w:jc w:val="center"/>
              <w:rPr>
                <w:rFonts w:ascii="Times New Roman" w:hAnsi="Times New Roman" w:cs="Times New Roman"/>
                <w:b/>
                <w:szCs w:val="24"/>
              </w:rPr>
            </w:pPr>
            <w:r w:rsidRPr="00C23EBB">
              <w:rPr>
                <w:rFonts w:ascii="Times New Roman" w:hAnsi="Times New Roman" w:cs="Times New Roman"/>
                <w:b/>
                <w:szCs w:val="24"/>
              </w:rPr>
              <w:t>Name</w:t>
            </w:r>
          </w:p>
        </w:tc>
        <w:tc>
          <w:tcPr>
            <w:tcW w:w="1738" w:type="dxa"/>
          </w:tcPr>
          <w:p w14:paraId="37439E58" w14:textId="480E0F20" w:rsidR="002D217B" w:rsidRPr="00C23EBB" w:rsidRDefault="00A2236E" w:rsidP="00C23EBB">
            <w:pPr>
              <w:jc w:val="center"/>
              <w:rPr>
                <w:rFonts w:ascii="Times New Roman" w:hAnsi="Times New Roman" w:cs="Times New Roman"/>
                <w:b/>
                <w:szCs w:val="24"/>
              </w:rPr>
            </w:pPr>
            <w:r w:rsidRPr="00C23EBB">
              <w:rPr>
                <w:rFonts w:ascii="Times New Roman" w:hAnsi="Times New Roman" w:cs="Times New Roman"/>
                <w:b/>
                <w:szCs w:val="24"/>
              </w:rPr>
              <w:t>Quantity, units</w:t>
            </w:r>
          </w:p>
        </w:tc>
      </w:tr>
      <w:tr w:rsidR="002F5D54" w:rsidRPr="00C23EBB" w14:paraId="4B94DE84" w14:textId="77777777" w:rsidTr="00E361BE">
        <w:trPr>
          <w:trHeight w:val="337"/>
        </w:trPr>
        <w:tc>
          <w:tcPr>
            <w:tcW w:w="851" w:type="dxa"/>
            <w:vAlign w:val="center"/>
          </w:tcPr>
          <w:p w14:paraId="0346C348" w14:textId="77777777" w:rsidR="002F5D54" w:rsidRPr="00C23EBB" w:rsidRDefault="002F5D54" w:rsidP="00C23EBB">
            <w:pPr>
              <w:pStyle w:val="a6"/>
              <w:ind w:left="0"/>
              <w:jc w:val="center"/>
              <w:rPr>
                <w:rFonts w:ascii="Times New Roman" w:hAnsi="Times New Roman" w:cs="Times New Roman"/>
                <w:szCs w:val="24"/>
              </w:rPr>
            </w:pPr>
            <w:r w:rsidRPr="00C23EBB">
              <w:rPr>
                <w:rFonts w:ascii="Times New Roman" w:hAnsi="Times New Roman" w:cs="Times New Roman"/>
                <w:szCs w:val="24"/>
              </w:rPr>
              <w:t>1</w:t>
            </w:r>
          </w:p>
        </w:tc>
        <w:tc>
          <w:tcPr>
            <w:tcW w:w="7079" w:type="dxa"/>
            <w:vAlign w:val="center"/>
          </w:tcPr>
          <w:p w14:paraId="4CBE41D3" w14:textId="26E516AD" w:rsidR="002D217B" w:rsidRPr="00C23EBB" w:rsidRDefault="00A2236E" w:rsidP="00C23EBB">
            <w:pPr>
              <w:pStyle w:val="a6"/>
              <w:ind w:left="136"/>
              <w:jc w:val="both"/>
              <w:rPr>
                <w:rFonts w:ascii="Times New Roman" w:hAnsi="Times New Roman" w:cs="Times New Roman"/>
                <w:szCs w:val="24"/>
              </w:rPr>
            </w:pPr>
            <w:r w:rsidRPr="00C23EBB">
              <w:rPr>
                <w:rFonts w:ascii="Times New Roman" w:hAnsi="Times New Roman" w:cs="Times New Roman"/>
                <w:szCs w:val="24"/>
              </w:rPr>
              <w:t>Drying furnace</w:t>
            </w:r>
          </w:p>
        </w:tc>
        <w:tc>
          <w:tcPr>
            <w:tcW w:w="1738" w:type="dxa"/>
            <w:vAlign w:val="center"/>
          </w:tcPr>
          <w:p w14:paraId="39F01CFD" w14:textId="24460B63" w:rsidR="00B72721" w:rsidRPr="00C23EBB" w:rsidRDefault="007C043E" w:rsidP="00C23EBB">
            <w:pPr>
              <w:pStyle w:val="a6"/>
              <w:ind w:left="8"/>
              <w:jc w:val="center"/>
              <w:rPr>
                <w:rFonts w:ascii="Times New Roman" w:hAnsi="Times New Roman" w:cs="Times New Roman"/>
                <w:szCs w:val="24"/>
              </w:rPr>
            </w:pPr>
            <w:r w:rsidRPr="00C23EBB">
              <w:rPr>
                <w:rFonts w:ascii="Times New Roman" w:hAnsi="Times New Roman" w:cs="Times New Roman"/>
                <w:szCs w:val="24"/>
              </w:rPr>
              <w:t>1</w:t>
            </w:r>
          </w:p>
        </w:tc>
      </w:tr>
      <w:tr w:rsidR="002F5D54" w:rsidRPr="00C23EBB" w14:paraId="1E2AE92D" w14:textId="77777777" w:rsidTr="00E361BE">
        <w:trPr>
          <w:trHeight w:val="546"/>
        </w:trPr>
        <w:tc>
          <w:tcPr>
            <w:tcW w:w="851" w:type="dxa"/>
            <w:vAlign w:val="center"/>
          </w:tcPr>
          <w:p w14:paraId="0A45CE79" w14:textId="2D66020C" w:rsidR="002F5D54" w:rsidRPr="00C23EBB" w:rsidRDefault="00A409AD" w:rsidP="00C23EBB">
            <w:pPr>
              <w:pStyle w:val="a6"/>
              <w:ind w:left="0"/>
              <w:jc w:val="center"/>
              <w:rPr>
                <w:rFonts w:ascii="Times New Roman" w:hAnsi="Times New Roman" w:cs="Times New Roman"/>
                <w:szCs w:val="24"/>
              </w:rPr>
            </w:pPr>
            <w:r w:rsidRPr="00C23EBB">
              <w:rPr>
                <w:rFonts w:ascii="Times New Roman" w:hAnsi="Times New Roman" w:cs="Times New Roman"/>
                <w:szCs w:val="24"/>
              </w:rPr>
              <w:t>2</w:t>
            </w:r>
          </w:p>
        </w:tc>
        <w:tc>
          <w:tcPr>
            <w:tcW w:w="7079" w:type="dxa"/>
            <w:vAlign w:val="center"/>
          </w:tcPr>
          <w:p w14:paraId="574916AC" w14:textId="492B6388" w:rsidR="002D217B" w:rsidRPr="00C23EBB" w:rsidRDefault="00A2236E" w:rsidP="00C23EBB">
            <w:pPr>
              <w:pStyle w:val="a6"/>
              <w:ind w:left="136"/>
              <w:jc w:val="both"/>
              <w:rPr>
                <w:rFonts w:ascii="Times New Roman" w:hAnsi="Times New Roman" w:cs="Times New Roman"/>
                <w:szCs w:val="24"/>
              </w:rPr>
            </w:pPr>
            <w:r w:rsidRPr="00C23EBB">
              <w:rPr>
                <w:rFonts w:ascii="Times New Roman" w:hAnsi="Times New Roman" w:cs="Times New Roman"/>
                <w:szCs w:val="24"/>
              </w:rPr>
              <w:t>Spare parts (ZIP) kit for maintenance and repairs during a 12-month operating period</w:t>
            </w:r>
          </w:p>
        </w:tc>
        <w:tc>
          <w:tcPr>
            <w:tcW w:w="1738" w:type="dxa"/>
            <w:vAlign w:val="center"/>
          </w:tcPr>
          <w:p w14:paraId="76119C7A" w14:textId="4E5BF184" w:rsidR="002F5D54" w:rsidRPr="00C23EBB" w:rsidRDefault="002F5D54" w:rsidP="00C23EBB">
            <w:pPr>
              <w:pStyle w:val="a6"/>
              <w:ind w:left="8"/>
              <w:rPr>
                <w:rFonts w:ascii="Times New Roman" w:hAnsi="Times New Roman" w:cs="Times New Roman"/>
                <w:szCs w:val="24"/>
              </w:rPr>
            </w:pPr>
          </w:p>
          <w:p w14:paraId="29F7B015" w14:textId="4C49FF35" w:rsidR="002D217B" w:rsidRPr="00C23EBB" w:rsidRDefault="002D217B" w:rsidP="00C23EBB">
            <w:pPr>
              <w:pStyle w:val="a6"/>
              <w:ind w:left="8"/>
              <w:jc w:val="center"/>
              <w:rPr>
                <w:rFonts w:ascii="Times New Roman" w:hAnsi="Times New Roman" w:cs="Times New Roman"/>
                <w:szCs w:val="24"/>
              </w:rPr>
            </w:pPr>
            <w:r w:rsidRPr="00C23EBB">
              <w:rPr>
                <w:rFonts w:ascii="Times New Roman" w:hAnsi="Times New Roman" w:cs="Times New Roman"/>
                <w:szCs w:val="24"/>
              </w:rPr>
              <w:t xml:space="preserve">1 </w:t>
            </w:r>
            <w:r w:rsidR="00A2236E" w:rsidRPr="00C23EBB">
              <w:rPr>
                <w:rFonts w:ascii="Times New Roman" w:hAnsi="Times New Roman" w:cs="Times New Roman"/>
                <w:szCs w:val="24"/>
              </w:rPr>
              <w:t>set</w:t>
            </w:r>
          </w:p>
        </w:tc>
      </w:tr>
    </w:tbl>
    <w:p w14:paraId="70131DD6" w14:textId="37EF9454" w:rsidR="00A107CA" w:rsidRPr="00C23EBB" w:rsidRDefault="00A107CA" w:rsidP="00712494">
      <w:pPr>
        <w:ind w:firstLine="567"/>
        <w:jc w:val="center"/>
        <w:rPr>
          <w:sz w:val="24"/>
          <w:szCs w:val="24"/>
          <w:lang w:val="en-US"/>
        </w:rPr>
      </w:pPr>
    </w:p>
    <w:p w14:paraId="493405CB" w14:textId="6F16D019" w:rsidR="002F5D54" w:rsidRPr="00C23EBB" w:rsidRDefault="00A2236E" w:rsidP="00C23EBB">
      <w:pPr>
        <w:pStyle w:val="a6"/>
        <w:numPr>
          <w:ilvl w:val="0"/>
          <w:numId w:val="6"/>
        </w:numPr>
        <w:spacing w:before="120" w:after="120"/>
        <w:ind w:left="426"/>
        <w:jc w:val="both"/>
        <w:rPr>
          <w:rFonts w:eastAsiaTheme="majorEastAsia"/>
          <w:b/>
          <w:bCs/>
          <w:caps/>
          <w:sz w:val="24"/>
          <w:szCs w:val="24"/>
          <w:lang w:val="en-US"/>
        </w:rPr>
      </w:pPr>
      <w:r w:rsidRPr="00C23EBB">
        <w:rPr>
          <w:b/>
          <w:sz w:val="24"/>
          <w:szCs w:val="24"/>
          <w:lang w:val="en-US"/>
        </w:rPr>
        <w:t>List of Required Documentation</w:t>
      </w:r>
      <w:r w:rsidRPr="00C23EBB">
        <w:rPr>
          <w:b/>
          <w:sz w:val="24"/>
          <w:szCs w:val="24"/>
          <w:lang w:val="en-US"/>
        </w:rPr>
        <w:t xml:space="preserve"> </w:t>
      </w:r>
    </w:p>
    <w:p w14:paraId="5794CF8E" w14:textId="77777777" w:rsidR="002D217B" w:rsidRPr="00C23EBB" w:rsidRDefault="002D217B" w:rsidP="003D1EEE">
      <w:pPr>
        <w:pStyle w:val="a6"/>
        <w:spacing w:before="120" w:after="120"/>
        <w:jc w:val="both"/>
        <w:rPr>
          <w:rFonts w:eastAsiaTheme="majorEastAsia"/>
          <w:b/>
          <w:bCs/>
          <w:caps/>
          <w:sz w:val="24"/>
          <w:szCs w:val="24"/>
          <w:lang w:val="en-US"/>
        </w:rPr>
      </w:pPr>
    </w:p>
    <w:p w14:paraId="515BFCEB" w14:textId="5ED77F7A" w:rsidR="002D217B" w:rsidRPr="00C23EBB" w:rsidRDefault="00C23EBB" w:rsidP="00A2236E">
      <w:pPr>
        <w:spacing w:before="120" w:after="120"/>
        <w:jc w:val="both"/>
        <w:rPr>
          <w:sz w:val="24"/>
          <w:szCs w:val="24"/>
          <w:lang w:val="en-US"/>
        </w:rPr>
      </w:pPr>
      <w:r w:rsidRPr="00C23EBB">
        <w:rPr>
          <w:sz w:val="24"/>
          <w:szCs w:val="24"/>
          <w:lang w:val="en-US"/>
        </w:rPr>
        <w:t>The Supplier shall provide the Customer with the following technical documentation</w:t>
      </w:r>
      <w:r w:rsidR="00B51082" w:rsidRPr="00C23EBB">
        <w:rPr>
          <w:sz w:val="24"/>
          <w:szCs w:val="24"/>
          <w:lang w:val="en-US"/>
        </w:rPr>
        <w:t>:</w:t>
      </w:r>
    </w:p>
    <w:tbl>
      <w:tblPr>
        <w:tblStyle w:val="TableNormal1"/>
        <w:tblW w:w="0" w:type="auto"/>
        <w:tblInd w:w="-8" w:type="dxa"/>
        <w:tblBorders>
          <w:top w:val="single" w:sz="6" w:space="0" w:color="343438"/>
          <w:left w:val="single" w:sz="6" w:space="0" w:color="343438"/>
          <w:bottom w:val="single" w:sz="6" w:space="0" w:color="343438"/>
          <w:right w:val="single" w:sz="6" w:space="0" w:color="343438"/>
          <w:insideH w:val="single" w:sz="6" w:space="0" w:color="343438"/>
          <w:insideV w:val="single" w:sz="6" w:space="0" w:color="343438"/>
        </w:tblBorders>
        <w:tblLayout w:type="fixed"/>
        <w:tblLook w:val="01E0" w:firstRow="1" w:lastRow="1" w:firstColumn="1" w:lastColumn="1" w:noHBand="0" w:noVBand="0"/>
      </w:tblPr>
      <w:tblGrid>
        <w:gridCol w:w="850"/>
        <w:gridCol w:w="4537"/>
        <w:gridCol w:w="4282"/>
      </w:tblGrid>
      <w:tr w:rsidR="002F5D54" w:rsidRPr="00C23EBB" w14:paraId="3E351D23" w14:textId="77777777" w:rsidTr="00C23EBB">
        <w:trPr>
          <w:trHeight w:val="712"/>
        </w:trPr>
        <w:tc>
          <w:tcPr>
            <w:tcW w:w="850" w:type="dxa"/>
          </w:tcPr>
          <w:p w14:paraId="01B3B4E7" w14:textId="3EF39E86" w:rsidR="002D217B" w:rsidRPr="00C23EBB" w:rsidRDefault="00C23EBB" w:rsidP="00C23EBB">
            <w:pPr>
              <w:spacing w:before="120" w:after="120"/>
              <w:rPr>
                <w:rFonts w:ascii="Times New Roman" w:hAnsi="Times New Roman" w:cs="Times New Roman"/>
                <w:b/>
                <w:szCs w:val="24"/>
              </w:rPr>
            </w:pPr>
            <w:r w:rsidRPr="00C23EBB">
              <w:rPr>
                <w:rFonts w:ascii="Times New Roman" w:hAnsi="Times New Roman" w:cs="Times New Roman"/>
                <w:b/>
                <w:szCs w:val="24"/>
              </w:rPr>
              <w:lastRenderedPageBreak/>
              <w:t xml:space="preserve">    </w:t>
            </w:r>
            <w:r w:rsidR="002D217B" w:rsidRPr="00C23EBB">
              <w:rPr>
                <w:rFonts w:ascii="Times New Roman" w:hAnsi="Times New Roman" w:cs="Times New Roman"/>
                <w:b/>
                <w:szCs w:val="24"/>
              </w:rPr>
              <w:t>No.</w:t>
            </w:r>
          </w:p>
        </w:tc>
        <w:tc>
          <w:tcPr>
            <w:tcW w:w="4537" w:type="dxa"/>
          </w:tcPr>
          <w:p w14:paraId="662FB1CC" w14:textId="6CF3CD1E" w:rsidR="002D217B" w:rsidRPr="00C23EBB" w:rsidRDefault="00A2236E" w:rsidP="002F5D54">
            <w:pPr>
              <w:spacing w:before="120" w:after="120"/>
              <w:jc w:val="center"/>
              <w:rPr>
                <w:rFonts w:ascii="Times New Roman" w:hAnsi="Times New Roman" w:cs="Times New Roman"/>
                <w:b/>
                <w:szCs w:val="24"/>
              </w:rPr>
            </w:pPr>
            <w:r w:rsidRPr="00C23EBB">
              <w:rPr>
                <w:rFonts w:ascii="Times New Roman" w:hAnsi="Times New Roman" w:cs="Times New Roman"/>
                <w:b/>
                <w:szCs w:val="24"/>
              </w:rPr>
              <w:t>Documentation</w:t>
            </w:r>
          </w:p>
        </w:tc>
        <w:tc>
          <w:tcPr>
            <w:tcW w:w="4282" w:type="dxa"/>
          </w:tcPr>
          <w:p w14:paraId="6C5CC66C" w14:textId="3645EDE4" w:rsidR="002D217B" w:rsidRPr="00C23EBB" w:rsidRDefault="00A2236E" w:rsidP="002F5D54">
            <w:pPr>
              <w:spacing w:before="120" w:after="120"/>
              <w:jc w:val="center"/>
              <w:rPr>
                <w:rFonts w:ascii="Times New Roman" w:hAnsi="Times New Roman" w:cs="Times New Roman"/>
                <w:b/>
                <w:szCs w:val="24"/>
              </w:rPr>
            </w:pPr>
            <w:r w:rsidRPr="00C23EBB">
              <w:rPr>
                <w:rFonts w:ascii="Times New Roman" w:hAnsi="Times New Roman" w:cs="Times New Roman"/>
                <w:b/>
                <w:szCs w:val="24"/>
              </w:rPr>
              <w:t>Submission Period</w:t>
            </w:r>
            <w:r w:rsidR="002D217B" w:rsidRPr="00C23EBB">
              <w:rPr>
                <w:rFonts w:ascii="Times New Roman" w:hAnsi="Times New Roman" w:cs="Times New Roman"/>
                <w:b/>
                <w:szCs w:val="24"/>
              </w:rPr>
              <w:t>**</w:t>
            </w:r>
          </w:p>
        </w:tc>
      </w:tr>
      <w:tr w:rsidR="00D70B72" w:rsidRPr="00C23EBB" w14:paraId="52063641" w14:textId="77777777" w:rsidTr="00C23EBB">
        <w:trPr>
          <w:trHeight w:val="45"/>
        </w:trPr>
        <w:tc>
          <w:tcPr>
            <w:tcW w:w="850" w:type="dxa"/>
            <w:vAlign w:val="center"/>
          </w:tcPr>
          <w:p w14:paraId="4ED1C824" w14:textId="38D2F2A4" w:rsidR="00D70B72" w:rsidRPr="00C23EBB" w:rsidRDefault="00D70B72" w:rsidP="00D70B72">
            <w:pPr>
              <w:pStyle w:val="a6"/>
              <w:spacing w:before="120" w:after="120"/>
              <w:ind w:left="136"/>
              <w:jc w:val="center"/>
              <w:rPr>
                <w:rFonts w:ascii="Times New Roman" w:hAnsi="Times New Roman" w:cs="Times New Roman"/>
                <w:szCs w:val="24"/>
              </w:rPr>
            </w:pPr>
            <w:r w:rsidRPr="00C23EBB">
              <w:rPr>
                <w:rFonts w:ascii="Times New Roman" w:hAnsi="Times New Roman" w:cs="Times New Roman"/>
                <w:szCs w:val="24"/>
              </w:rPr>
              <w:t>1</w:t>
            </w:r>
          </w:p>
        </w:tc>
        <w:tc>
          <w:tcPr>
            <w:tcW w:w="4537" w:type="dxa"/>
            <w:vAlign w:val="center"/>
          </w:tcPr>
          <w:p w14:paraId="60F7F8D3" w14:textId="6D9344B9" w:rsidR="002D217B" w:rsidRPr="00C23EBB" w:rsidRDefault="00A2236E" w:rsidP="00B51082">
            <w:pPr>
              <w:pStyle w:val="TableParagraph"/>
              <w:spacing w:line="253" w:lineRule="exact"/>
              <w:rPr>
                <w:rFonts w:ascii="Times New Roman" w:hAnsi="Times New Roman" w:cs="Times New Roman"/>
                <w:szCs w:val="24"/>
              </w:rPr>
            </w:pPr>
            <w:r w:rsidRPr="00C23EBB">
              <w:rPr>
                <w:rFonts w:ascii="Times New Roman" w:hAnsi="Times New Roman" w:cs="Times New Roman"/>
                <w:szCs w:val="24"/>
              </w:rPr>
              <w:t xml:space="preserve"> </w:t>
            </w:r>
            <w:r w:rsidRPr="00C23EBB">
              <w:rPr>
                <w:rFonts w:ascii="Times New Roman" w:hAnsi="Times New Roman" w:cs="Times New Roman"/>
                <w:szCs w:val="24"/>
              </w:rPr>
              <w:t>Dimensional drawing</w:t>
            </w:r>
          </w:p>
        </w:tc>
        <w:tc>
          <w:tcPr>
            <w:tcW w:w="4282" w:type="dxa"/>
            <w:vAlign w:val="center"/>
          </w:tcPr>
          <w:p w14:paraId="24119823" w14:textId="3B0D7E52" w:rsidR="002D217B" w:rsidRPr="00C23EBB" w:rsidRDefault="00A2236E" w:rsidP="001461B1">
            <w:pPr>
              <w:spacing w:before="120" w:after="120"/>
              <w:ind w:right="162"/>
              <w:jc w:val="center"/>
              <w:rPr>
                <w:rFonts w:ascii="Times New Roman" w:hAnsi="Times New Roman" w:cs="Times New Roman"/>
                <w:szCs w:val="24"/>
              </w:rPr>
            </w:pPr>
            <w:r w:rsidRPr="00C23EBB">
              <w:rPr>
                <w:rFonts w:ascii="Times New Roman" w:hAnsi="Times New Roman" w:cs="Times New Roman"/>
                <w:bCs/>
                <w:szCs w:val="24"/>
              </w:rPr>
              <w:t>10 days after contract signing</w:t>
            </w:r>
          </w:p>
        </w:tc>
      </w:tr>
      <w:tr w:rsidR="00D70B72" w:rsidRPr="00C23EBB" w14:paraId="175259DD" w14:textId="77777777" w:rsidTr="00C23EBB">
        <w:trPr>
          <w:trHeight w:val="395"/>
        </w:trPr>
        <w:tc>
          <w:tcPr>
            <w:tcW w:w="850" w:type="dxa"/>
            <w:vAlign w:val="center"/>
          </w:tcPr>
          <w:p w14:paraId="16ABA3F4" w14:textId="0FB340B8" w:rsidR="00D70B72" w:rsidRPr="00C23EBB" w:rsidRDefault="00D70B72" w:rsidP="00D70B72">
            <w:pPr>
              <w:pStyle w:val="a6"/>
              <w:spacing w:before="120" w:after="120"/>
              <w:ind w:left="136"/>
              <w:jc w:val="center"/>
              <w:rPr>
                <w:rFonts w:ascii="Times New Roman" w:hAnsi="Times New Roman" w:cs="Times New Roman"/>
                <w:szCs w:val="24"/>
              </w:rPr>
            </w:pPr>
            <w:r w:rsidRPr="00C23EBB">
              <w:rPr>
                <w:rFonts w:ascii="Times New Roman" w:hAnsi="Times New Roman" w:cs="Times New Roman"/>
                <w:color w:val="111111"/>
                <w:w w:val="99"/>
                <w:szCs w:val="24"/>
              </w:rPr>
              <w:t>2</w:t>
            </w:r>
          </w:p>
        </w:tc>
        <w:tc>
          <w:tcPr>
            <w:tcW w:w="4537" w:type="dxa"/>
            <w:vAlign w:val="center"/>
          </w:tcPr>
          <w:p w14:paraId="51BD921E" w14:textId="3611866B" w:rsidR="002D217B" w:rsidRPr="00C23EBB" w:rsidRDefault="001461B1" w:rsidP="001461B1">
            <w:pPr>
              <w:pStyle w:val="TableParagraph"/>
              <w:spacing w:line="253" w:lineRule="exact"/>
              <w:rPr>
                <w:rFonts w:ascii="Times New Roman" w:hAnsi="Times New Roman" w:cs="Times New Roman"/>
                <w:szCs w:val="24"/>
              </w:rPr>
            </w:pPr>
            <w:r w:rsidRPr="00C23EBB">
              <w:rPr>
                <w:rFonts w:ascii="Times New Roman" w:hAnsi="Times New Roman" w:cs="Times New Roman"/>
                <w:szCs w:val="24"/>
              </w:rPr>
              <w:t xml:space="preserve"> </w:t>
            </w:r>
            <w:r w:rsidR="00A2236E" w:rsidRPr="00C23EBB">
              <w:rPr>
                <w:rFonts w:ascii="Times New Roman" w:hAnsi="Times New Roman" w:cs="Times New Roman"/>
                <w:szCs w:val="24"/>
              </w:rPr>
              <w:t>Operating and maintenance instructions</w:t>
            </w:r>
          </w:p>
        </w:tc>
        <w:tc>
          <w:tcPr>
            <w:tcW w:w="4282" w:type="dxa"/>
            <w:vAlign w:val="center"/>
          </w:tcPr>
          <w:p w14:paraId="709B77DD" w14:textId="0D4D5FDF" w:rsidR="003D1EEE" w:rsidRPr="00C23EBB" w:rsidRDefault="00A2236E" w:rsidP="003D1EEE">
            <w:pPr>
              <w:pStyle w:val="a6"/>
              <w:spacing w:before="120" w:after="120"/>
              <w:ind w:left="136" w:right="588"/>
              <w:jc w:val="center"/>
              <w:rPr>
                <w:rFonts w:ascii="Times New Roman" w:hAnsi="Times New Roman" w:cs="Times New Roman"/>
                <w:szCs w:val="24"/>
              </w:rPr>
            </w:pPr>
            <w:r w:rsidRPr="00C23EBB">
              <w:rPr>
                <w:rFonts w:ascii="Times New Roman" w:hAnsi="Times New Roman" w:cs="Times New Roman"/>
                <w:szCs w:val="24"/>
              </w:rPr>
              <w:t>Delivered with the equipment</w:t>
            </w:r>
          </w:p>
        </w:tc>
      </w:tr>
      <w:tr w:rsidR="00521CCB" w:rsidRPr="00C23EBB" w14:paraId="79CC4844" w14:textId="77777777" w:rsidTr="00C23EBB">
        <w:trPr>
          <w:trHeight w:val="395"/>
        </w:trPr>
        <w:tc>
          <w:tcPr>
            <w:tcW w:w="850" w:type="dxa"/>
            <w:vAlign w:val="center"/>
          </w:tcPr>
          <w:p w14:paraId="43BC470B" w14:textId="250AC5E2" w:rsidR="00521CCB" w:rsidRPr="00C23EBB" w:rsidRDefault="00521CCB" w:rsidP="00521CCB">
            <w:pPr>
              <w:pStyle w:val="a6"/>
              <w:spacing w:before="120" w:after="120"/>
              <w:ind w:left="136"/>
              <w:jc w:val="center"/>
              <w:rPr>
                <w:rFonts w:ascii="Times New Roman" w:hAnsi="Times New Roman" w:cs="Times New Roman"/>
                <w:color w:val="111111"/>
                <w:w w:val="99"/>
                <w:szCs w:val="24"/>
              </w:rPr>
            </w:pPr>
            <w:r w:rsidRPr="00C23EBB">
              <w:rPr>
                <w:rFonts w:ascii="Times New Roman" w:hAnsi="Times New Roman" w:cs="Times New Roman"/>
                <w:color w:val="111111"/>
                <w:w w:val="99"/>
                <w:szCs w:val="24"/>
              </w:rPr>
              <w:t>3</w:t>
            </w:r>
          </w:p>
        </w:tc>
        <w:tc>
          <w:tcPr>
            <w:tcW w:w="4537" w:type="dxa"/>
            <w:vAlign w:val="center"/>
          </w:tcPr>
          <w:p w14:paraId="0CC50E0A" w14:textId="5DD20441" w:rsidR="00521CCB" w:rsidRPr="00C23EBB" w:rsidRDefault="00521CCB" w:rsidP="001461B1">
            <w:pPr>
              <w:pStyle w:val="TableParagraph"/>
              <w:spacing w:line="253" w:lineRule="exact"/>
              <w:rPr>
                <w:rFonts w:ascii="Times New Roman" w:hAnsi="Times New Roman" w:cs="Times New Roman"/>
                <w:szCs w:val="24"/>
              </w:rPr>
            </w:pPr>
          </w:p>
          <w:p w14:paraId="28FE430B" w14:textId="45C04C71" w:rsidR="002D217B" w:rsidRPr="00C23EBB" w:rsidRDefault="00A2236E" w:rsidP="00A2236E">
            <w:pPr>
              <w:pStyle w:val="TableParagraph"/>
              <w:spacing w:line="253" w:lineRule="exact"/>
              <w:rPr>
                <w:rFonts w:ascii="Times New Roman" w:hAnsi="Times New Roman" w:cs="Times New Roman"/>
                <w:szCs w:val="24"/>
              </w:rPr>
            </w:pPr>
            <w:r w:rsidRPr="00C23EBB">
              <w:rPr>
                <w:rFonts w:ascii="Times New Roman" w:hAnsi="Times New Roman" w:cs="Times New Roman"/>
                <w:szCs w:val="24"/>
              </w:rPr>
              <w:t xml:space="preserve"> </w:t>
            </w:r>
            <w:r w:rsidRPr="00C23EBB">
              <w:rPr>
                <w:rFonts w:ascii="Times New Roman" w:hAnsi="Times New Roman" w:cs="Times New Roman"/>
                <w:szCs w:val="24"/>
              </w:rPr>
              <w:t>Spare parts catalog (electronic version)</w:t>
            </w:r>
          </w:p>
        </w:tc>
        <w:tc>
          <w:tcPr>
            <w:tcW w:w="4282" w:type="dxa"/>
            <w:vAlign w:val="center"/>
          </w:tcPr>
          <w:p w14:paraId="3D5ED2DD" w14:textId="4411D746" w:rsidR="003D1EEE" w:rsidRPr="00C23EBB" w:rsidRDefault="00A2236E" w:rsidP="003D1EEE">
            <w:pPr>
              <w:pStyle w:val="a6"/>
              <w:spacing w:before="120" w:after="120"/>
              <w:ind w:left="136" w:right="588"/>
              <w:jc w:val="center"/>
              <w:rPr>
                <w:rFonts w:ascii="Times New Roman" w:hAnsi="Times New Roman" w:cs="Times New Roman"/>
                <w:szCs w:val="24"/>
              </w:rPr>
            </w:pPr>
            <w:r w:rsidRPr="00C23EBB">
              <w:rPr>
                <w:rFonts w:ascii="Times New Roman" w:hAnsi="Times New Roman" w:cs="Times New Roman"/>
                <w:szCs w:val="24"/>
              </w:rPr>
              <w:t>Delivered with the equipment</w:t>
            </w:r>
          </w:p>
        </w:tc>
      </w:tr>
      <w:tr w:rsidR="00521CCB" w:rsidRPr="00C23EBB" w14:paraId="13D4DD99" w14:textId="77777777" w:rsidTr="00C23EBB">
        <w:trPr>
          <w:trHeight w:val="626"/>
        </w:trPr>
        <w:tc>
          <w:tcPr>
            <w:tcW w:w="850" w:type="dxa"/>
            <w:vAlign w:val="center"/>
          </w:tcPr>
          <w:p w14:paraId="4D4E416F" w14:textId="50DB40C2" w:rsidR="00521CCB" w:rsidRPr="00C23EBB" w:rsidRDefault="00521CCB" w:rsidP="00521CCB">
            <w:pPr>
              <w:pStyle w:val="TableParagraph"/>
              <w:spacing w:line="252" w:lineRule="exact"/>
              <w:ind w:left="136"/>
              <w:jc w:val="center"/>
              <w:rPr>
                <w:rFonts w:ascii="Times New Roman" w:hAnsi="Times New Roman" w:cs="Times New Roman"/>
                <w:szCs w:val="24"/>
              </w:rPr>
            </w:pPr>
            <w:r w:rsidRPr="00C23EBB">
              <w:rPr>
                <w:rFonts w:ascii="Times New Roman" w:hAnsi="Times New Roman" w:cs="Times New Roman"/>
                <w:color w:val="111111"/>
                <w:w w:val="99"/>
                <w:szCs w:val="24"/>
              </w:rPr>
              <w:t>4</w:t>
            </w:r>
          </w:p>
        </w:tc>
        <w:tc>
          <w:tcPr>
            <w:tcW w:w="4537" w:type="dxa"/>
            <w:vAlign w:val="center"/>
          </w:tcPr>
          <w:p w14:paraId="4E312A79" w14:textId="0E0C0E06" w:rsidR="002D217B" w:rsidRPr="00C23EBB" w:rsidRDefault="00A2236E" w:rsidP="001461B1">
            <w:pPr>
              <w:pStyle w:val="TableParagraph"/>
              <w:spacing w:line="253" w:lineRule="exact"/>
              <w:rPr>
                <w:rFonts w:ascii="Times New Roman" w:hAnsi="Times New Roman" w:cs="Times New Roman"/>
                <w:szCs w:val="24"/>
              </w:rPr>
            </w:pPr>
            <w:r w:rsidRPr="00C23EBB">
              <w:rPr>
                <w:rFonts w:ascii="Times New Roman" w:hAnsi="Times New Roman" w:cs="Times New Roman"/>
                <w:szCs w:val="24"/>
              </w:rPr>
              <w:t xml:space="preserve"> </w:t>
            </w:r>
            <w:r w:rsidRPr="00C23EBB">
              <w:rPr>
                <w:rFonts w:ascii="Times New Roman" w:hAnsi="Times New Roman" w:cs="Times New Roman"/>
                <w:szCs w:val="24"/>
              </w:rPr>
              <w:t>Drawings for wearing parts</w:t>
            </w:r>
          </w:p>
        </w:tc>
        <w:tc>
          <w:tcPr>
            <w:tcW w:w="4282" w:type="dxa"/>
            <w:vAlign w:val="center"/>
          </w:tcPr>
          <w:p w14:paraId="4F37340E" w14:textId="6FE8165B" w:rsidR="00521CCB" w:rsidRPr="00C23EBB" w:rsidRDefault="00A2236E" w:rsidP="003D1EEE">
            <w:pPr>
              <w:pStyle w:val="TableParagraph"/>
              <w:spacing w:line="252" w:lineRule="exact"/>
              <w:ind w:left="136" w:right="588"/>
              <w:jc w:val="center"/>
              <w:rPr>
                <w:rFonts w:ascii="Times New Roman" w:hAnsi="Times New Roman" w:cs="Times New Roman"/>
                <w:szCs w:val="24"/>
              </w:rPr>
            </w:pPr>
            <w:r w:rsidRPr="00C23EBB">
              <w:rPr>
                <w:rFonts w:ascii="Times New Roman" w:hAnsi="Times New Roman" w:cs="Times New Roman"/>
                <w:szCs w:val="24"/>
              </w:rPr>
              <w:t>Delivered with the equipment</w:t>
            </w:r>
          </w:p>
        </w:tc>
      </w:tr>
      <w:tr w:rsidR="00521CCB" w:rsidRPr="00C23EBB" w14:paraId="4D9C0107" w14:textId="77777777" w:rsidTr="00C23EBB">
        <w:trPr>
          <w:trHeight w:val="45"/>
        </w:trPr>
        <w:tc>
          <w:tcPr>
            <w:tcW w:w="850" w:type="dxa"/>
            <w:vAlign w:val="center"/>
          </w:tcPr>
          <w:p w14:paraId="6845E842" w14:textId="67473970" w:rsidR="00521CCB" w:rsidRPr="00C23EBB" w:rsidRDefault="00521CCB" w:rsidP="00521CCB">
            <w:pPr>
              <w:pStyle w:val="TableParagraph"/>
              <w:spacing w:line="252" w:lineRule="exact"/>
              <w:ind w:left="136"/>
              <w:jc w:val="center"/>
              <w:rPr>
                <w:rFonts w:ascii="Times New Roman" w:hAnsi="Times New Roman" w:cs="Times New Roman"/>
                <w:szCs w:val="24"/>
              </w:rPr>
            </w:pPr>
            <w:r w:rsidRPr="00C23EBB">
              <w:rPr>
                <w:rFonts w:ascii="Times New Roman" w:hAnsi="Times New Roman" w:cs="Times New Roman"/>
                <w:w w:val="101"/>
                <w:szCs w:val="24"/>
              </w:rPr>
              <w:t>5</w:t>
            </w:r>
          </w:p>
        </w:tc>
        <w:tc>
          <w:tcPr>
            <w:tcW w:w="4537" w:type="dxa"/>
            <w:vAlign w:val="center"/>
          </w:tcPr>
          <w:p w14:paraId="5CEC1639" w14:textId="4476D908" w:rsidR="002D217B" w:rsidRPr="00C23EBB" w:rsidRDefault="00A2236E" w:rsidP="00521CCB">
            <w:pPr>
              <w:pStyle w:val="TableParagraph"/>
              <w:spacing w:line="253" w:lineRule="exact"/>
              <w:ind w:left="143"/>
              <w:rPr>
                <w:rFonts w:ascii="Times New Roman" w:hAnsi="Times New Roman" w:cs="Times New Roman"/>
                <w:szCs w:val="24"/>
              </w:rPr>
            </w:pPr>
            <w:r w:rsidRPr="00C23EBB">
              <w:rPr>
                <w:rFonts w:ascii="Times New Roman" w:hAnsi="Times New Roman" w:cs="Times New Roman"/>
                <w:szCs w:val="24"/>
              </w:rPr>
              <w:t>Technical passport of the equipment</w:t>
            </w:r>
          </w:p>
        </w:tc>
        <w:tc>
          <w:tcPr>
            <w:tcW w:w="4282" w:type="dxa"/>
            <w:vAlign w:val="center"/>
          </w:tcPr>
          <w:p w14:paraId="681D7846" w14:textId="69E7C132" w:rsidR="00521CCB" w:rsidRPr="00C23EBB" w:rsidRDefault="00A2236E" w:rsidP="003D1EEE">
            <w:pPr>
              <w:pStyle w:val="TableParagraph"/>
              <w:spacing w:line="252" w:lineRule="exact"/>
              <w:ind w:left="136" w:right="21"/>
              <w:jc w:val="center"/>
              <w:rPr>
                <w:rFonts w:ascii="Times New Roman" w:hAnsi="Times New Roman" w:cs="Times New Roman"/>
                <w:szCs w:val="24"/>
              </w:rPr>
            </w:pPr>
            <w:r w:rsidRPr="00C23EBB">
              <w:rPr>
                <w:rFonts w:ascii="Times New Roman" w:hAnsi="Times New Roman" w:cs="Times New Roman"/>
                <w:bCs/>
                <w:szCs w:val="24"/>
              </w:rPr>
              <w:t>10 days after contract signing</w:t>
            </w:r>
          </w:p>
        </w:tc>
      </w:tr>
      <w:tr w:rsidR="00521CCB" w:rsidRPr="00C23EBB" w14:paraId="5FF48B39" w14:textId="77777777" w:rsidTr="00C23EBB">
        <w:trPr>
          <w:trHeight w:val="692"/>
        </w:trPr>
        <w:tc>
          <w:tcPr>
            <w:tcW w:w="850" w:type="dxa"/>
            <w:vAlign w:val="center"/>
          </w:tcPr>
          <w:p w14:paraId="74E03D16" w14:textId="74F01AD6" w:rsidR="00521CCB" w:rsidRPr="00C23EBB" w:rsidRDefault="00521CCB" w:rsidP="00521CCB">
            <w:pPr>
              <w:pStyle w:val="TableParagraph"/>
              <w:spacing w:line="245" w:lineRule="exact"/>
              <w:ind w:left="136"/>
              <w:jc w:val="center"/>
              <w:rPr>
                <w:rFonts w:ascii="Times New Roman" w:hAnsi="Times New Roman" w:cs="Times New Roman"/>
                <w:szCs w:val="24"/>
              </w:rPr>
            </w:pPr>
            <w:r w:rsidRPr="00C23EBB">
              <w:rPr>
                <w:rFonts w:ascii="Times New Roman" w:hAnsi="Times New Roman" w:cs="Times New Roman"/>
                <w:w w:val="101"/>
                <w:szCs w:val="24"/>
              </w:rPr>
              <w:t>6</w:t>
            </w:r>
          </w:p>
        </w:tc>
        <w:tc>
          <w:tcPr>
            <w:tcW w:w="4537" w:type="dxa"/>
            <w:vAlign w:val="center"/>
          </w:tcPr>
          <w:p w14:paraId="59946323" w14:textId="4C4A001B" w:rsidR="003D1EEE" w:rsidRPr="00C23EBB" w:rsidRDefault="00C23EBB" w:rsidP="00521CCB">
            <w:pPr>
              <w:pStyle w:val="TableParagraph"/>
              <w:spacing w:line="253" w:lineRule="exact"/>
              <w:ind w:left="143"/>
              <w:rPr>
                <w:rFonts w:ascii="Times New Roman" w:hAnsi="Times New Roman" w:cs="Times New Roman"/>
                <w:szCs w:val="24"/>
              </w:rPr>
            </w:pPr>
            <w:r w:rsidRPr="00C23EBB">
              <w:rPr>
                <w:rFonts w:ascii="Times New Roman" w:hAnsi="Times New Roman" w:cs="Times New Roman"/>
                <w:szCs w:val="24"/>
              </w:rPr>
              <w:t>Electrical diagrams</w:t>
            </w:r>
          </w:p>
        </w:tc>
        <w:tc>
          <w:tcPr>
            <w:tcW w:w="4282" w:type="dxa"/>
            <w:vAlign w:val="center"/>
          </w:tcPr>
          <w:p w14:paraId="2CAC1028" w14:textId="076D5917" w:rsidR="00521CCB" w:rsidRPr="00C23EBB" w:rsidRDefault="00A2236E" w:rsidP="003D1EEE">
            <w:pPr>
              <w:pStyle w:val="TableParagraph"/>
              <w:spacing w:line="245" w:lineRule="exact"/>
              <w:ind w:left="136" w:right="588"/>
              <w:jc w:val="center"/>
              <w:rPr>
                <w:rFonts w:ascii="Times New Roman" w:hAnsi="Times New Roman" w:cs="Times New Roman"/>
                <w:szCs w:val="24"/>
              </w:rPr>
            </w:pPr>
            <w:r w:rsidRPr="00C23EBB">
              <w:rPr>
                <w:rFonts w:ascii="Times New Roman" w:hAnsi="Times New Roman" w:cs="Times New Roman"/>
                <w:szCs w:val="24"/>
              </w:rPr>
              <w:t>Delivered with the equipment</w:t>
            </w:r>
          </w:p>
        </w:tc>
      </w:tr>
      <w:tr w:rsidR="00521CCB" w:rsidRPr="00C23EBB" w14:paraId="39AE9CCC" w14:textId="77777777" w:rsidTr="00C23EBB">
        <w:trPr>
          <w:trHeight w:val="703"/>
        </w:trPr>
        <w:tc>
          <w:tcPr>
            <w:tcW w:w="850" w:type="dxa"/>
            <w:vAlign w:val="center"/>
          </w:tcPr>
          <w:p w14:paraId="79E85BE9" w14:textId="6AA445C9" w:rsidR="00521CCB" w:rsidRPr="00C23EBB" w:rsidRDefault="00521CCB" w:rsidP="00521CCB">
            <w:pPr>
              <w:pStyle w:val="TableParagraph"/>
              <w:spacing w:line="245" w:lineRule="exact"/>
              <w:ind w:left="136"/>
              <w:jc w:val="center"/>
              <w:rPr>
                <w:rFonts w:ascii="Times New Roman" w:hAnsi="Times New Roman" w:cs="Times New Roman"/>
                <w:w w:val="101"/>
                <w:szCs w:val="24"/>
              </w:rPr>
            </w:pPr>
            <w:r w:rsidRPr="00C23EBB">
              <w:rPr>
                <w:rFonts w:ascii="Times New Roman" w:hAnsi="Times New Roman" w:cs="Times New Roman"/>
                <w:w w:val="101"/>
                <w:szCs w:val="24"/>
              </w:rPr>
              <w:t>7</w:t>
            </w:r>
          </w:p>
        </w:tc>
        <w:tc>
          <w:tcPr>
            <w:tcW w:w="4537" w:type="dxa"/>
            <w:vAlign w:val="center"/>
          </w:tcPr>
          <w:p w14:paraId="621B03D0" w14:textId="31243E7A" w:rsidR="003D1EEE" w:rsidRPr="00C23EBB" w:rsidRDefault="00C23EBB" w:rsidP="00521CCB">
            <w:pPr>
              <w:pStyle w:val="TableParagraph"/>
              <w:spacing w:line="253" w:lineRule="exact"/>
              <w:ind w:left="143"/>
              <w:rPr>
                <w:rFonts w:ascii="Times New Roman" w:hAnsi="Times New Roman" w:cs="Times New Roman"/>
                <w:szCs w:val="24"/>
              </w:rPr>
            </w:pPr>
            <w:r w:rsidRPr="00C23EBB">
              <w:rPr>
                <w:rFonts w:ascii="Times New Roman" w:hAnsi="Times New Roman" w:cs="Times New Roman"/>
                <w:szCs w:val="24"/>
              </w:rPr>
              <w:t>Certificates of conformity and origin</w:t>
            </w:r>
          </w:p>
        </w:tc>
        <w:tc>
          <w:tcPr>
            <w:tcW w:w="4282" w:type="dxa"/>
            <w:vAlign w:val="center"/>
          </w:tcPr>
          <w:p w14:paraId="416E25D8" w14:textId="07062B89" w:rsidR="00521CCB" w:rsidRPr="00C23EBB" w:rsidRDefault="00A2236E" w:rsidP="003D1EEE">
            <w:pPr>
              <w:pStyle w:val="a6"/>
              <w:spacing w:before="120" w:after="120"/>
              <w:ind w:left="136" w:right="588"/>
              <w:jc w:val="center"/>
              <w:rPr>
                <w:rFonts w:ascii="Times New Roman" w:hAnsi="Times New Roman" w:cs="Times New Roman"/>
                <w:szCs w:val="24"/>
              </w:rPr>
            </w:pPr>
            <w:r w:rsidRPr="00C23EBB">
              <w:rPr>
                <w:rFonts w:ascii="Times New Roman" w:hAnsi="Times New Roman" w:cs="Times New Roman"/>
                <w:szCs w:val="24"/>
              </w:rPr>
              <w:t>Delivered with the equipment</w:t>
            </w:r>
          </w:p>
        </w:tc>
      </w:tr>
    </w:tbl>
    <w:p w14:paraId="438DE87E" w14:textId="77777777" w:rsidR="002F5D54" w:rsidRPr="00C23EBB" w:rsidRDefault="002F5D54" w:rsidP="002F5D54">
      <w:pPr>
        <w:pStyle w:val="af2"/>
        <w:spacing w:before="6"/>
        <w:rPr>
          <w:sz w:val="24"/>
          <w:szCs w:val="24"/>
          <w:lang w:val="en-US"/>
        </w:rPr>
      </w:pPr>
    </w:p>
    <w:p w14:paraId="48611068" w14:textId="6C878740" w:rsidR="003D1EEE" w:rsidRPr="00C23EBB" w:rsidRDefault="001461B1" w:rsidP="00C23EBB">
      <w:pPr>
        <w:spacing w:before="120" w:after="120"/>
        <w:jc w:val="both"/>
        <w:rPr>
          <w:sz w:val="24"/>
          <w:szCs w:val="24"/>
          <w:lang w:val="en-US"/>
        </w:rPr>
      </w:pPr>
      <w:r w:rsidRPr="00C23EBB">
        <w:rPr>
          <w:sz w:val="24"/>
          <w:szCs w:val="24"/>
          <w:lang w:val="en-US"/>
        </w:rPr>
        <w:t xml:space="preserve">** </w:t>
      </w:r>
      <w:r w:rsidR="00C23EBB" w:rsidRPr="00C23EBB">
        <w:rPr>
          <w:sz w:val="24"/>
          <w:szCs w:val="24"/>
          <w:lang w:val="en-US"/>
        </w:rPr>
        <w:t xml:space="preserve">Drawings </w:t>
      </w:r>
      <w:proofErr w:type="gramStart"/>
      <w:r w:rsidR="00C23EBB" w:rsidRPr="00C23EBB">
        <w:rPr>
          <w:sz w:val="24"/>
          <w:szCs w:val="24"/>
          <w:lang w:val="en-US"/>
        </w:rPr>
        <w:t>must be provided</w:t>
      </w:r>
      <w:proofErr w:type="gramEnd"/>
      <w:r w:rsidR="00C23EBB" w:rsidRPr="00C23EBB">
        <w:rPr>
          <w:sz w:val="24"/>
          <w:szCs w:val="24"/>
          <w:lang w:val="en-US"/>
        </w:rPr>
        <w:t xml:space="preserve"> in electronic format as both </w:t>
      </w:r>
      <w:r w:rsidR="00C23EBB" w:rsidRPr="00C23EBB">
        <w:rPr>
          <w:b/>
          <w:bCs/>
          <w:sz w:val="24"/>
          <w:szCs w:val="24"/>
          <w:lang w:val="en-US"/>
        </w:rPr>
        <w:t>.</w:t>
      </w:r>
      <w:r w:rsidR="00C23EBB" w:rsidRPr="00C23EBB">
        <w:rPr>
          <w:bCs/>
          <w:sz w:val="24"/>
          <w:szCs w:val="24"/>
          <w:lang w:val="en-US"/>
        </w:rPr>
        <w:t>pdf</w:t>
      </w:r>
      <w:r w:rsidR="00C23EBB" w:rsidRPr="00C23EBB">
        <w:rPr>
          <w:sz w:val="24"/>
          <w:szCs w:val="24"/>
          <w:lang w:val="en-US"/>
        </w:rPr>
        <w:t xml:space="preserve"> and </w:t>
      </w:r>
      <w:r w:rsidR="00C23EBB" w:rsidRPr="00C23EBB">
        <w:rPr>
          <w:bCs/>
          <w:sz w:val="24"/>
          <w:szCs w:val="24"/>
          <w:lang w:val="en-US"/>
        </w:rPr>
        <w:t>.</w:t>
      </w:r>
      <w:proofErr w:type="spellStart"/>
      <w:r w:rsidR="00C23EBB" w:rsidRPr="00C23EBB">
        <w:rPr>
          <w:bCs/>
          <w:sz w:val="24"/>
          <w:szCs w:val="24"/>
          <w:lang w:val="en-US"/>
        </w:rPr>
        <w:t>dwg</w:t>
      </w:r>
      <w:proofErr w:type="spellEnd"/>
      <w:r w:rsidR="00C23EBB" w:rsidRPr="00C23EBB">
        <w:rPr>
          <w:sz w:val="24"/>
          <w:szCs w:val="24"/>
          <w:lang w:val="en-US"/>
        </w:rPr>
        <w:t xml:space="preserve"> files.</w:t>
      </w:r>
    </w:p>
    <w:p w14:paraId="6AAFEE59" w14:textId="389A163F" w:rsidR="002F5D54" w:rsidRPr="00C23EBB" w:rsidRDefault="00C23EBB" w:rsidP="00C23EBB">
      <w:pPr>
        <w:spacing w:before="120" w:after="120"/>
        <w:jc w:val="both"/>
        <w:rPr>
          <w:sz w:val="24"/>
          <w:szCs w:val="24"/>
          <w:lang w:val="en-US"/>
        </w:rPr>
      </w:pPr>
      <w:r>
        <w:rPr>
          <w:sz w:val="24"/>
          <w:szCs w:val="24"/>
          <w:lang w:val="en-US"/>
        </w:rPr>
        <w:t xml:space="preserve">    </w:t>
      </w:r>
      <w:r w:rsidR="001461B1" w:rsidRPr="00C23EBB">
        <w:rPr>
          <w:sz w:val="24"/>
          <w:szCs w:val="24"/>
          <w:lang w:val="en-US"/>
        </w:rPr>
        <w:t xml:space="preserve"> </w:t>
      </w:r>
      <w:r w:rsidRPr="00C23EBB">
        <w:rPr>
          <w:sz w:val="24"/>
          <w:szCs w:val="24"/>
          <w:lang w:val="en-US"/>
        </w:rPr>
        <w:t xml:space="preserve">Documentation </w:t>
      </w:r>
      <w:proofErr w:type="gramStart"/>
      <w:r w:rsidRPr="00C23EBB">
        <w:rPr>
          <w:sz w:val="24"/>
          <w:szCs w:val="24"/>
          <w:lang w:val="en-US"/>
        </w:rPr>
        <w:t>shall be provided</w:t>
      </w:r>
      <w:proofErr w:type="gramEnd"/>
      <w:r w:rsidRPr="00C23EBB">
        <w:rPr>
          <w:sz w:val="24"/>
          <w:szCs w:val="24"/>
          <w:lang w:val="en-US"/>
        </w:rPr>
        <w:t xml:space="preserve"> in English or Russian.</w:t>
      </w:r>
    </w:p>
    <w:p w14:paraId="05E16B04" w14:textId="77777777" w:rsidR="00C23EBB" w:rsidRPr="00C23EBB" w:rsidRDefault="00C23EBB" w:rsidP="00C23EBB">
      <w:pPr>
        <w:pStyle w:val="a6"/>
        <w:spacing w:before="120" w:after="120"/>
        <w:jc w:val="both"/>
        <w:rPr>
          <w:sz w:val="24"/>
          <w:szCs w:val="24"/>
          <w:lang w:val="en-US"/>
        </w:rPr>
      </w:pPr>
    </w:p>
    <w:p w14:paraId="04F02DED" w14:textId="1CD1730C" w:rsidR="00C10391" w:rsidRPr="00C23EBB" w:rsidRDefault="00C23EBB" w:rsidP="00C23EBB">
      <w:pPr>
        <w:pStyle w:val="a6"/>
        <w:keepNext/>
        <w:keepLines/>
        <w:numPr>
          <w:ilvl w:val="0"/>
          <w:numId w:val="6"/>
        </w:numPr>
        <w:spacing w:before="240" w:after="120" w:line="360" w:lineRule="auto"/>
        <w:ind w:left="426"/>
        <w:outlineLvl w:val="0"/>
        <w:rPr>
          <w:rFonts w:eastAsiaTheme="majorEastAsia"/>
          <w:b/>
          <w:bCs/>
          <w:caps/>
          <w:sz w:val="24"/>
          <w:szCs w:val="24"/>
          <w:lang w:val="en-US"/>
        </w:rPr>
      </w:pPr>
      <w:r w:rsidRPr="00C23EBB">
        <w:rPr>
          <w:b/>
          <w:sz w:val="24"/>
          <w:szCs w:val="24"/>
          <w:lang w:val="en-US"/>
        </w:rPr>
        <w:t>Packaging Requirements</w:t>
      </w:r>
      <w:r w:rsidRPr="00C23EBB">
        <w:rPr>
          <w:rFonts w:eastAsiaTheme="majorEastAsia"/>
          <w:b/>
          <w:bCs/>
          <w:caps/>
          <w:sz w:val="24"/>
          <w:szCs w:val="24"/>
          <w:lang w:val="en-US"/>
        </w:rPr>
        <w:t xml:space="preserve">  </w:t>
      </w:r>
    </w:p>
    <w:p w14:paraId="7528C1B0" w14:textId="7675E10B" w:rsidR="00C23EBB" w:rsidRPr="00C23EBB" w:rsidRDefault="00C23EBB" w:rsidP="00C23EBB">
      <w:pPr>
        <w:pStyle w:val="a6"/>
        <w:spacing w:before="120" w:after="120"/>
        <w:ind w:left="426"/>
        <w:jc w:val="both"/>
        <w:rPr>
          <w:sz w:val="24"/>
          <w:szCs w:val="24"/>
          <w:lang w:val="en-US"/>
        </w:rPr>
      </w:pPr>
      <w:r w:rsidRPr="00C23EBB">
        <w:rPr>
          <w:sz w:val="24"/>
          <w:szCs w:val="24"/>
          <w:lang w:val="en-US"/>
        </w:rPr>
        <w:t>Not regulated</w:t>
      </w:r>
      <w:r w:rsidRPr="00C23EBB">
        <w:rPr>
          <w:sz w:val="24"/>
          <w:szCs w:val="24"/>
          <w:lang w:val="en-US"/>
        </w:rPr>
        <w:t>.</w:t>
      </w:r>
    </w:p>
    <w:p w14:paraId="61042114" w14:textId="77777777" w:rsidR="00C23EBB" w:rsidRPr="00C23EBB" w:rsidRDefault="00C23EBB" w:rsidP="00C23EBB">
      <w:pPr>
        <w:pStyle w:val="a6"/>
        <w:spacing w:before="120" w:after="120"/>
        <w:ind w:left="426"/>
        <w:jc w:val="both"/>
        <w:rPr>
          <w:sz w:val="24"/>
          <w:szCs w:val="24"/>
          <w:lang w:val="en-US"/>
        </w:rPr>
      </w:pPr>
    </w:p>
    <w:p w14:paraId="7B9B5B78" w14:textId="3BA479D6" w:rsidR="00C10391" w:rsidRPr="00C23EBB" w:rsidRDefault="00C23EBB" w:rsidP="00C23EBB">
      <w:pPr>
        <w:pStyle w:val="a6"/>
        <w:keepNext/>
        <w:keepLines/>
        <w:numPr>
          <w:ilvl w:val="0"/>
          <w:numId w:val="6"/>
        </w:numPr>
        <w:tabs>
          <w:tab w:val="num" w:pos="1770"/>
        </w:tabs>
        <w:spacing w:before="240" w:after="120" w:line="360" w:lineRule="auto"/>
        <w:ind w:left="426"/>
        <w:outlineLvl w:val="0"/>
        <w:rPr>
          <w:rFonts w:eastAsiaTheme="majorEastAsia"/>
          <w:b/>
          <w:bCs/>
          <w:caps/>
          <w:sz w:val="24"/>
          <w:szCs w:val="24"/>
          <w:lang w:val="en-US"/>
        </w:rPr>
      </w:pPr>
      <w:r w:rsidRPr="00C23EBB">
        <w:rPr>
          <w:b/>
          <w:sz w:val="24"/>
          <w:szCs w:val="24"/>
          <w:lang w:val="en-US"/>
        </w:rPr>
        <w:t>Additional Conditions</w:t>
      </w:r>
    </w:p>
    <w:p w14:paraId="5D9BA9AA" w14:textId="3956C1B7" w:rsidR="001461B1" w:rsidRPr="00C23EBB" w:rsidRDefault="001461B1" w:rsidP="00C23EBB">
      <w:pPr>
        <w:pStyle w:val="a6"/>
        <w:spacing w:before="120" w:after="120"/>
        <w:ind w:left="426"/>
        <w:jc w:val="both"/>
        <w:rPr>
          <w:sz w:val="24"/>
          <w:szCs w:val="24"/>
          <w:lang w:val="en-US"/>
        </w:rPr>
      </w:pPr>
      <w:r w:rsidRPr="00C23EBB">
        <w:rPr>
          <w:sz w:val="24"/>
          <w:szCs w:val="24"/>
          <w:lang w:val="en-US"/>
        </w:rPr>
        <w:t xml:space="preserve">10.1 </w:t>
      </w:r>
      <w:r w:rsidR="00C23EBB" w:rsidRPr="00C23EBB">
        <w:rPr>
          <w:sz w:val="24"/>
          <w:szCs w:val="24"/>
          <w:lang w:val="en-US"/>
        </w:rPr>
        <w:t>Indicate the scope of supply.</w:t>
      </w:r>
      <w:r w:rsidR="00C23EBB" w:rsidRPr="00C23EBB">
        <w:rPr>
          <w:sz w:val="24"/>
          <w:szCs w:val="24"/>
          <w:lang w:val="en-US"/>
        </w:rPr>
        <w:t xml:space="preserve"> </w:t>
      </w:r>
    </w:p>
    <w:p w14:paraId="7D308E54" w14:textId="16C6DFCC" w:rsidR="002F5D54" w:rsidRPr="00C23EBB" w:rsidRDefault="001461B1" w:rsidP="00C23EBB">
      <w:pPr>
        <w:pStyle w:val="a6"/>
        <w:spacing w:before="120" w:after="120"/>
        <w:ind w:left="426"/>
        <w:jc w:val="both"/>
        <w:rPr>
          <w:sz w:val="24"/>
          <w:szCs w:val="24"/>
          <w:lang w:val="en-US"/>
        </w:rPr>
      </w:pPr>
      <w:r w:rsidRPr="00C23EBB">
        <w:rPr>
          <w:sz w:val="24"/>
          <w:szCs w:val="24"/>
          <w:lang w:val="en-US"/>
        </w:rPr>
        <w:t xml:space="preserve">10.2 </w:t>
      </w:r>
      <w:r w:rsidR="00C23EBB" w:rsidRPr="00C23EBB">
        <w:rPr>
          <w:sz w:val="24"/>
          <w:szCs w:val="24"/>
          <w:lang w:val="en-US"/>
        </w:rPr>
        <w:t>Provide a preliminary power consumption calculation.</w:t>
      </w:r>
      <w:r w:rsidR="00C23EBB" w:rsidRPr="00C23EBB">
        <w:rPr>
          <w:sz w:val="24"/>
          <w:szCs w:val="24"/>
          <w:lang w:val="en-US"/>
        </w:rPr>
        <w:t xml:space="preserve"> </w:t>
      </w:r>
    </w:p>
    <w:p w14:paraId="6684565F" w14:textId="77777777" w:rsidR="00C23EBB" w:rsidRPr="00C23EBB" w:rsidRDefault="00C23EBB" w:rsidP="00C23EBB">
      <w:pPr>
        <w:pStyle w:val="a6"/>
        <w:spacing w:before="120" w:after="120"/>
        <w:ind w:left="426"/>
        <w:jc w:val="both"/>
        <w:rPr>
          <w:sz w:val="24"/>
          <w:szCs w:val="24"/>
          <w:lang w:val="en-US"/>
        </w:rPr>
      </w:pPr>
    </w:p>
    <w:p w14:paraId="057F1496" w14:textId="73B6F905" w:rsidR="00C10391" w:rsidRPr="00C23EBB" w:rsidRDefault="00C23EBB" w:rsidP="00C23EBB">
      <w:pPr>
        <w:pStyle w:val="a6"/>
        <w:keepNext/>
        <w:keepLines/>
        <w:numPr>
          <w:ilvl w:val="0"/>
          <w:numId w:val="6"/>
        </w:numPr>
        <w:tabs>
          <w:tab w:val="num" w:pos="1770"/>
        </w:tabs>
        <w:spacing w:before="240" w:after="120" w:line="360" w:lineRule="auto"/>
        <w:ind w:left="426"/>
        <w:outlineLvl w:val="0"/>
        <w:rPr>
          <w:rFonts w:eastAsiaTheme="majorEastAsia"/>
          <w:b/>
          <w:bCs/>
          <w:caps/>
          <w:sz w:val="24"/>
          <w:szCs w:val="24"/>
          <w:lang w:val="en-US"/>
        </w:rPr>
      </w:pPr>
      <w:r w:rsidRPr="00C23EBB">
        <w:rPr>
          <w:b/>
          <w:sz w:val="24"/>
          <w:szCs w:val="24"/>
          <w:lang w:val="en-US"/>
        </w:rPr>
        <w:t>Involvement of Subcontractors</w:t>
      </w:r>
    </w:p>
    <w:p w14:paraId="7D1A328E" w14:textId="7F414349" w:rsidR="002F5D54" w:rsidRPr="00C23EBB" w:rsidRDefault="00C23EBB" w:rsidP="00C23EBB">
      <w:pPr>
        <w:pStyle w:val="a6"/>
        <w:spacing w:before="120" w:after="120"/>
        <w:ind w:left="426"/>
        <w:jc w:val="both"/>
        <w:rPr>
          <w:sz w:val="24"/>
          <w:szCs w:val="24"/>
          <w:lang w:val="en-US"/>
        </w:rPr>
      </w:pPr>
      <w:r w:rsidRPr="00C23EBB">
        <w:rPr>
          <w:sz w:val="24"/>
          <w:szCs w:val="24"/>
          <w:lang w:val="en-US"/>
        </w:rPr>
        <w:t>Permitted subject to the Customer’s approval.</w:t>
      </w:r>
      <w:r w:rsidRPr="00C23EBB">
        <w:rPr>
          <w:sz w:val="24"/>
          <w:szCs w:val="24"/>
          <w:lang w:val="en-US"/>
        </w:rPr>
        <w:t xml:space="preserve"> </w:t>
      </w:r>
    </w:p>
    <w:p w14:paraId="05BF3BD0" w14:textId="77777777" w:rsidR="00C23EBB" w:rsidRPr="00C23EBB" w:rsidRDefault="00C23EBB" w:rsidP="00C23EBB">
      <w:pPr>
        <w:pStyle w:val="a6"/>
        <w:spacing w:before="120" w:after="120"/>
        <w:ind w:left="426"/>
        <w:jc w:val="both"/>
        <w:rPr>
          <w:sz w:val="24"/>
          <w:szCs w:val="24"/>
          <w:lang w:val="en-US"/>
        </w:rPr>
      </w:pPr>
    </w:p>
    <w:p w14:paraId="0ABA64D1" w14:textId="3EA81987" w:rsidR="00712494" w:rsidRPr="00C23EBB" w:rsidRDefault="00C23EBB" w:rsidP="00C23EBB">
      <w:pPr>
        <w:pStyle w:val="a6"/>
        <w:keepNext/>
        <w:keepLines/>
        <w:numPr>
          <w:ilvl w:val="0"/>
          <w:numId w:val="6"/>
        </w:numPr>
        <w:tabs>
          <w:tab w:val="num" w:pos="1770"/>
        </w:tabs>
        <w:spacing w:before="240" w:after="120" w:line="360" w:lineRule="auto"/>
        <w:ind w:left="426"/>
        <w:outlineLvl w:val="0"/>
        <w:rPr>
          <w:rFonts w:eastAsiaTheme="majorEastAsia"/>
          <w:b/>
          <w:bCs/>
          <w:caps/>
          <w:sz w:val="24"/>
          <w:szCs w:val="24"/>
          <w:lang w:val="en-US"/>
        </w:rPr>
      </w:pPr>
      <w:r w:rsidRPr="00C23EBB">
        <w:rPr>
          <w:b/>
          <w:sz w:val="24"/>
          <w:szCs w:val="24"/>
          <w:lang w:val="en-US"/>
        </w:rPr>
        <w:t>Delivery Terms</w:t>
      </w:r>
      <w:r w:rsidRPr="00C23EBB">
        <w:rPr>
          <w:rFonts w:eastAsiaTheme="majorEastAsia"/>
          <w:b/>
          <w:bCs/>
          <w:caps/>
          <w:sz w:val="24"/>
          <w:szCs w:val="24"/>
          <w:lang w:val="en-US"/>
        </w:rPr>
        <w:t xml:space="preserve">  </w:t>
      </w:r>
    </w:p>
    <w:p w14:paraId="35FF167F" w14:textId="43DC9264" w:rsidR="00434734" w:rsidRPr="00C23EBB" w:rsidRDefault="00C23EBB" w:rsidP="00C23EBB">
      <w:pPr>
        <w:jc w:val="both"/>
        <w:rPr>
          <w:sz w:val="24"/>
          <w:szCs w:val="24"/>
          <w:lang w:val="en-US"/>
        </w:rPr>
      </w:pPr>
      <w:r w:rsidRPr="00C23EBB">
        <w:rPr>
          <w:sz w:val="24"/>
          <w:szCs w:val="24"/>
          <w:lang w:val="en-US"/>
        </w:rPr>
        <w:t xml:space="preserve">The Goods </w:t>
      </w:r>
      <w:proofErr w:type="gramStart"/>
      <w:r w:rsidRPr="00C23EBB">
        <w:rPr>
          <w:sz w:val="24"/>
          <w:szCs w:val="24"/>
          <w:lang w:val="en-US"/>
        </w:rPr>
        <w:t>shall be delivered</w:t>
      </w:r>
      <w:proofErr w:type="gramEnd"/>
      <w:r w:rsidRPr="00C23EBB">
        <w:rPr>
          <w:sz w:val="24"/>
          <w:szCs w:val="24"/>
          <w:lang w:val="en-US"/>
        </w:rPr>
        <w:t xml:space="preserve"> on </w:t>
      </w:r>
      <w:r w:rsidRPr="00C23EBB">
        <w:rPr>
          <w:bCs/>
          <w:sz w:val="24"/>
          <w:szCs w:val="24"/>
          <w:lang w:val="en-US"/>
        </w:rPr>
        <w:t>FOB – Country of Origin</w:t>
      </w:r>
      <w:r w:rsidRPr="00C23EBB">
        <w:rPr>
          <w:sz w:val="24"/>
          <w:szCs w:val="24"/>
          <w:lang w:val="en-US"/>
        </w:rPr>
        <w:t xml:space="preserve"> terms (the specific port of shipment to be agreed upon with the Customer).</w:t>
      </w:r>
    </w:p>
    <w:p w14:paraId="00503284" w14:textId="77777777" w:rsidR="007D2187" w:rsidRPr="00C23EBB" w:rsidRDefault="007D2187" w:rsidP="00E46150">
      <w:pPr>
        <w:rPr>
          <w:b/>
          <w:sz w:val="24"/>
          <w:szCs w:val="24"/>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3402"/>
        <w:gridCol w:w="1978"/>
      </w:tblGrid>
      <w:tr w:rsidR="00583783" w:rsidRPr="00C23EBB" w14:paraId="6D519AA8" w14:textId="77777777" w:rsidTr="00863DD0">
        <w:trPr>
          <w:trHeight w:val="567"/>
        </w:trPr>
        <w:tc>
          <w:tcPr>
            <w:tcW w:w="4673" w:type="dxa"/>
            <w:vAlign w:val="center"/>
          </w:tcPr>
          <w:p w14:paraId="1A794966" w14:textId="6ADEE3B9" w:rsidR="00583783" w:rsidRPr="00C23EBB" w:rsidRDefault="00C23EBB" w:rsidP="00583783">
            <w:pPr>
              <w:rPr>
                <w:b/>
                <w:sz w:val="24"/>
                <w:szCs w:val="24"/>
                <w:lang w:val="en-US"/>
              </w:rPr>
            </w:pPr>
            <w:r w:rsidRPr="00C23EBB">
              <w:rPr>
                <w:b/>
                <w:sz w:val="24"/>
                <w:szCs w:val="24"/>
                <w:lang w:val="en-US"/>
              </w:rPr>
              <w:t>Prepared by:</w:t>
            </w:r>
          </w:p>
        </w:tc>
        <w:tc>
          <w:tcPr>
            <w:tcW w:w="3402" w:type="dxa"/>
            <w:vAlign w:val="center"/>
          </w:tcPr>
          <w:p w14:paraId="3A018B1F" w14:textId="77777777" w:rsidR="00583783" w:rsidRPr="00C23EBB" w:rsidRDefault="00583783" w:rsidP="007D2187">
            <w:pPr>
              <w:rPr>
                <w:sz w:val="24"/>
                <w:szCs w:val="24"/>
                <w:lang w:val="en-US"/>
              </w:rPr>
            </w:pPr>
          </w:p>
        </w:tc>
        <w:tc>
          <w:tcPr>
            <w:tcW w:w="1978" w:type="dxa"/>
            <w:vAlign w:val="center"/>
          </w:tcPr>
          <w:p w14:paraId="6842FF86" w14:textId="77777777" w:rsidR="00583783" w:rsidRPr="00C23EBB" w:rsidRDefault="00583783" w:rsidP="007D2187">
            <w:pPr>
              <w:rPr>
                <w:sz w:val="24"/>
                <w:szCs w:val="24"/>
                <w:lang w:val="en-US"/>
              </w:rPr>
            </w:pPr>
          </w:p>
        </w:tc>
      </w:tr>
      <w:tr w:rsidR="007D2187" w:rsidRPr="00C23EBB" w14:paraId="2973A0AF" w14:textId="77777777" w:rsidTr="00863DD0">
        <w:trPr>
          <w:trHeight w:val="567"/>
        </w:trPr>
        <w:tc>
          <w:tcPr>
            <w:tcW w:w="4673" w:type="dxa"/>
            <w:vAlign w:val="center"/>
          </w:tcPr>
          <w:p w14:paraId="10CF956A" w14:textId="5F95A529" w:rsidR="003D1EEE" w:rsidRPr="00C23EBB" w:rsidRDefault="00C23EBB" w:rsidP="00C23EBB">
            <w:pPr>
              <w:pStyle w:val="my-2"/>
              <w:spacing w:before="0" w:beforeAutospacing="0" w:after="0" w:afterAutospacing="0"/>
              <w:rPr>
                <w:lang w:val="en-US"/>
              </w:rPr>
            </w:pPr>
            <w:r w:rsidRPr="00C23EBB">
              <w:rPr>
                <w:lang w:val="en-US"/>
              </w:rPr>
              <w:t>Equipment Procurement Engineer</w:t>
            </w:r>
          </w:p>
        </w:tc>
        <w:tc>
          <w:tcPr>
            <w:tcW w:w="3402" w:type="dxa"/>
            <w:vAlign w:val="center"/>
          </w:tcPr>
          <w:p w14:paraId="06A3B02B" w14:textId="77777777" w:rsidR="007D2187" w:rsidRPr="00C23EBB" w:rsidRDefault="007D2187" w:rsidP="00C23EBB">
            <w:pPr>
              <w:rPr>
                <w:sz w:val="24"/>
                <w:szCs w:val="24"/>
                <w:lang w:val="en-US"/>
              </w:rPr>
            </w:pPr>
          </w:p>
        </w:tc>
        <w:tc>
          <w:tcPr>
            <w:tcW w:w="1978" w:type="dxa"/>
            <w:vAlign w:val="center"/>
          </w:tcPr>
          <w:p w14:paraId="50AA1EFD" w14:textId="3FED4C20" w:rsidR="007D2187" w:rsidRPr="00C23EBB" w:rsidRDefault="00C23EBB" w:rsidP="00C23EBB">
            <w:pPr>
              <w:rPr>
                <w:sz w:val="24"/>
                <w:szCs w:val="24"/>
                <w:lang w:val="en-US"/>
              </w:rPr>
            </w:pPr>
            <w:r w:rsidRPr="00C23EBB">
              <w:rPr>
                <w:sz w:val="24"/>
                <w:szCs w:val="24"/>
                <w:lang w:val="en-US"/>
              </w:rPr>
              <w:t xml:space="preserve">I. </w:t>
            </w:r>
            <w:proofErr w:type="spellStart"/>
            <w:r w:rsidRPr="00C23EBB">
              <w:rPr>
                <w:sz w:val="24"/>
                <w:szCs w:val="24"/>
                <w:lang w:val="en-US"/>
              </w:rPr>
              <w:t>Sobolev</w:t>
            </w:r>
            <w:proofErr w:type="spellEnd"/>
          </w:p>
        </w:tc>
      </w:tr>
      <w:tr w:rsidR="00583783" w:rsidRPr="00C23EBB" w14:paraId="5BC899E0" w14:textId="77777777" w:rsidTr="00863DD0">
        <w:trPr>
          <w:trHeight w:val="567"/>
        </w:trPr>
        <w:tc>
          <w:tcPr>
            <w:tcW w:w="4673" w:type="dxa"/>
            <w:vAlign w:val="center"/>
          </w:tcPr>
          <w:p w14:paraId="7FD234FA" w14:textId="7A35683F" w:rsidR="00583783" w:rsidRPr="00C23EBB" w:rsidRDefault="00C23EBB" w:rsidP="00C23EBB">
            <w:pPr>
              <w:rPr>
                <w:b/>
                <w:sz w:val="24"/>
                <w:szCs w:val="24"/>
                <w:lang w:val="en-US"/>
              </w:rPr>
            </w:pPr>
            <w:r w:rsidRPr="00C23EBB">
              <w:rPr>
                <w:b/>
                <w:sz w:val="24"/>
                <w:szCs w:val="24"/>
                <w:lang w:val="en-US"/>
              </w:rPr>
              <w:t>Approved by:</w:t>
            </w:r>
          </w:p>
        </w:tc>
        <w:tc>
          <w:tcPr>
            <w:tcW w:w="3402" w:type="dxa"/>
            <w:vAlign w:val="center"/>
          </w:tcPr>
          <w:p w14:paraId="3E475F72" w14:textId="77777777" w:rsidR="00583783" w:rsidRPr="00C23EBB" w:rsidRDefault="00583783" w:rsidP="00C23EBB">
            <w:pPr>
              <w:rPr>
                <w:sz w:val="24"/>
                <w:szCs w:val="24"/>
                <w:lang w:val="en-US"/>
              </w:rPr>
            </w:pPr>
          </w:p>
        </w:tc>
        <w:tc>
          <w:tcPr>
            <w:tcW w:w="1978" w:type="dxa"/>
            <w:vAlign w:val="center"/>
          </w:tcPr>
          <w:p w14:paraId="53255F5F" w14:textId="77777777" w:rsidR="00583783" w:rsidRPr="00C23EBB" w:rsidRDefault="00583783" w:rsidP="00C23EBB">
            <w:pPr>
              <w:rPr>
                <w:sz w:val="24"/>
                <w:szCs w:val="24"/>
                <w:lang w:val="en-US"/>
              </w:rPr>
            </w:pPr>
          </w:p>
        </w:tc>
      </w:tr>
      <w:tr w:rsidR="00583783" w:rsidRPr="00C23EBB" w14:paraId="69AF0914" w14:textId="77777777" w:rsidTr="00863DD0">
        <w:trPr>
          <w:trHeight w:val="567"/>
        </w:trPr>
        <w:tc>
          <w:tcPr>
            <w:tcW w:w="4673" w:type="dxa"/>
            <w:vAlign w:val="center"/>
          </w:tcPr>
          <w:p w14:paraId="0325C395" w14:textId="0DF92FBC" w:rsidR="00DA45A4" w:rsidRPr="00C23EBB" w:rsidRDefault="00C23EBB" w:rsidP="00C23EBB">
            <w:pPr>
              <w:pStyle w:val="my-2"/>
              <w:spacing w:before="0" w:beforeAutospacing="0" w:after="0" w:afterAutospacing="0"/>
              <w:rPr>
                <w:lang w:val="en-US"/>
              </w:rPr>
            </w:pPr>
            <w:r w:rsidRPr="00C23EBB">
              <w:rPr>
                <w:lang w:val="en-US"/>
              </w:rPr>
              <w:t>Automation / ICSS Engineer</w:t>
            </w:r>
          </w:p>
        </w:tc>
        <w:tc>
          <w:tcPr>
            <w:tcW w:w="3402" w:type="dxa"/>
            <w:vAlign w:val="center"/>
          </w:tcPr>
          <w:p w14:paraId="5ACCEA98" w14:textId="77777777" w:rsidR="00583783" w:rsidRPr="00C23EBB" w:rsidRDefault="00583783" w:rsidP="00C23EBB">
            <w:pPr>
              <w:rPr>
                <w:sz w:val="24"/>
                <w:szCs w:val="24"/>
                <w:lang w:val="en-US"/>
              </w:rPr>
            </w:pPr>
          </w:p>
        </w:tc>
        <w:tc>
          <w:tcPr>
            <w:tcW w:w="1978" w:type="dxa"/>
            <w:vAlign w:val="center"/>
          </w:tcPr>
          <w:p w14:paraId="02509D4B" w14:textId="0F749512" w:rsidR="00583783" w:rsidRPr="00C23EBB" w:rsidRDefault="00C23EBB" w:rsidP="00C23EBB">
            <w:pPr>
              <w:rPr>
                <w:sz w:val="24"/>
                <w:szCs w:val="24"/>
                <w:lang w:val="en-US"/>
              </w:rPr>
            </w:pPr>
            <w:r w:rsidRPr="00C23EBB">
              <w:rPr>
                <w:sz w:val="24"/>
                <w:szCs w:val="24"/>
                <w:lang w:val="en-US"/>
              </w:rPr>
              <w:t xml:space="preserve">R. </w:t>
            </w:r>
            <w:proofErr w:type="spellStart"/>
            <w:r w:rsidRPr="00C23EBB">
              <w:rPr>
                <w:sz w:val="24"/>
                <w:szCs w:val="24"/>
                <w:lang w:val="en-US"/>
              </w:rPr>
              <w:t>Suiunov</w:t>
            </w:r>
            <w:proofErr w:type="spellEnd"/>
          </w:p>
        </w:tc>
      </w:tr>
      <w:tr w:rsidR="00863DD0" w:rsidRPr="00C23EBB" w14:paraId="53AE94D3" w14:textId="77777777" w:rsidTr="00863DD0">
        <w:trPr>
          <w:trHeight w:val="278"/>
        </w:trPr>
        <w:tc>
          <w:tcPr>
            <w:tcW w:w="4673" w:type="dxa"/>
            <w:vAlign w:val="center"/>
          </w:tcPr>
          <w:p w14:paraId="7E8BA0FE" w14:textId="77777777" w:rsidR="00863DD0" w:rsidRPr="00C23EBB" w:rsidRDefault="00863DD0" w:rsidP="00C23EBB">
            <w:pPr>
              <w:pStyle w:val="my-2"/>
              <w:spacing w:before="0" w:beforeAutospacing="0" w:after="0" w:afterAutospacing="0"/>
              <w:rPr>
                <w:lang w:val="en-US"/>
              </w:rPr>
            </w:pPr>
          </w:p>
        </w:tc>
        <w:tc>
          <w:tcPr>
            <w:tcW w:w="3402" w:type="dxa"/>
            <w:vAlign w:val="center"/>
          </w:tcPr>
          <w:p w14:paraId="4DAC2AB5" w14:textId="77777777" w:rsidR="00863DD0" w:rsidRPr="00C23EBB" w:rsidRDefault="00863DD0" w:rsidP="00C23EBB">
            <w:pPr>
              <w:rPr>
                <w:sz w:val="24"/>
                <w:szCs w:val="24"/>
                <w:lang w:val="en-US"/>
              </w:rPr>
            </w:pPr>
          </w:p>
        </w:tc>
        <w:tc>
          <w:tcPr>
            <w:tcW w:w="1978" w:type="dxa"/>
            <w:vAlign w:val="center"/>
          </w:tcPr>
          <w:p w14:paraId="60EF3419" w14:textId="5F47406B" w:rsidR="00863DD0" w:rsidRPr="00C23EBB" w:rsidRDefault="00863DD0" w:rsidP="00C23EBB">
            <w:pPr>
              <w:rPr>
                <w:sz w:val="24"/>
                <w:szCs w:val="24"/>
                <w:lang w:val="en-US"/>
              </w:rPr>
            </w:pPr>
          </w:p>
        </w:tc>
      </w:tr>
      <w:tr w:rsidR="00583783" w:rsidRPr="00C23EBB" w14:paraId="357AFE8F" w14:textId="77777777" w:rsidTr="00863DD0">
        <w:trPr>
          <w:trHeight w:val="567"/>
        </w:trPr>
        <w:tc>
          <w:tcPr>
            <w:tcW w:w="4673" w:type="dxa"/>
            <w:vAlign w:val="center"/>
          </w:tcPr>
          <w:p w14:paraId="0690B606" w14:textId="250E4CBF" w:rsidR="00583783" w:rsidRPr="00C23EBB" w:rsidRDefault="00863DD0" w:rsidP="00C23EBB">
            <w:pPr>
              <w:pStyle w:val="my-2"/>
              <w:spacing w:before="0" w:beforeAutospacing="0" w:after="0" w:afterAutospacing="0"/>
              <w:rPr>
                <w:lang w:val="en-US"/>
              </w:rPr>
            </w:pPr>
            <w:r w:rsidRPr="00C23EBB">
              <w:rPr>
                <w:lang w:val="en-US"/>
              </w:rPr>
              <w:t xml:space="preserve"> </w:t>
            </w:r>
            <w:r w:rsidR="00C23EBB" w:rsidRPr="00C23EBB">
              <w:rPr>
                <w:lang w:val="en-US"/>
              </w:rPr>
              <w:t xml:space="preserve">Power Engineer </w:t>
            </w:r>
          </w:p>
        </w:tc>
        <w:tc>
          <w:tcPr>
            <w:tcW w:w="3402" w:type="dxa"/>
            <w:vAlign w:val="center"/>
          </w:tcPr>
          <w:p w14:paraId="78A3B46E" w14:textId="77777777" w:rsidR="00583783" w:rsidRPr="00C23EBB" w:rsidRDefault="00583783" w:rsidP="00C23EBB">
            <w:pPr>
              <w:rPr>
                <w:sz w:val="24"/>
                <w:szCs w:val="24"/>
                <w:lang w:val="en-US"/>
              </w:rPr>
            </w:pPr>
          </w:p>
        </w:tc>
        <w:tc>
          <w:tcPr>
            <w:tcW w:w="1978" w:type="dxa"/>
            <w:vAlign w:val="center"/>
          </w:tcPr>
          <w:p w14:paraId="3B4DDF44" w14:textId="7A91EDD4" w:rsidR="00583783" w:rsidRPr="00C23EBB" w:rsidRDefault="00C23EBB" w:rsidP="00C23EBB">
            <w:pPr>
              <w:rPr>
                <w:sz w:val="24"/>
                <w:szCs w:val="24"/>
                <w:lang w:val="en-US"/>
              </w:rPr>
            </w:pPr>
            <w:r w:rsidRPr="00C23EBB">
              <w:rPr>
                <w:bCs/>
                <w:sz w:val="24"/>
                <w:szCs w:val="24"/>
                <w:lang w:val="en-US"/>
              </w:rPr>
              <w:t xml:space="preserve">V. </w:t>
            </w:r>
            <w:proofErr w:type="spellStart"/>
            <w:r w:rsidRPr="00C23EBB">
              <w:rPr>
                <w:bCs/>
                <w:sz w:val="24"/>
                <w:szCs w:val="24"/>
                <w:lang w:val="en-US"/>
              </w:rPr>
              <w:t>Kostylev</w:t>
            </w:r>
            <w:proofErr w:type="spellEnd"/>
          </w:p>
        </w:tc>
      </w:tr>
      <w:bookmarkEnd w:id="1"/>
      <w:bookmarkEnd w:id="2"/>
    </w:tbl>
    <w:p w14:paraId="08CA72AB" w14:textId="473AB6C8" w:rsidR="004D286D" w:rsidRPr="00C23EBB" w:rsidRDefault="004D286D" w:rsidP="00C23EBB">
      <w:pPr>
        <w:rPr>
          <w:sz w:val="24"/>
          <w:szCs w:val="24"/>
          <w:lang w:val="en-US"/>
        </w:rPr>
      </w:pPr>
    </w:p>
    <w:p w14:paraId="3282EEFF" w14:textId="77777777" w:rsidR="003D1EEE" w:rsidRPr="00C23EBB" w:rsidRDefault="003D1EEE" w:rsidP="00C23EBB">
      <w:pPr>
        <w:rPr>
          <w:sz w:val="24"/>
          <w:szCs w:val="24"/>
          <w:lang w:val="en-US"/>
        </w:rPr>
      </w:pPr>
    </w:p>
    <w:sectPr w:rsidR="003D1EEE" w:rsidRPr="00C23EBB" w:rsidSect="003D1EEE">
      <w:footerReference w:type="default" r:id="rId8"/>
      <w:pgSz w:w="11906" w:h="16838" w:code="9"/>
      <w:pgMar w:top="1134" w:right="709" w:bottom="1276" w:left="1134" w:header="340" w:footer="2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E6F0C" w14:textId="77777777" w:rsidR="004D506D" w:rsidRDefault="004D506D" w:rsidP="0002060A">
      <w:r>
        <w:separator/>
      </w:r>
    </w:p>
  </w:endnote>
  <w:endnote w:type="continuationSeparator" w:id="0">
    <w:p w14:paraId="6B402C6F" w14:textId="77777777" w:rsidR="004D506D" w:rsidRDefault="004D506D" w:rsidP="00020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MT">
    <w:altName w:val="Yu Gothic UI"/>
    <w:panose1 w:val="00000000000000000000"/>
    <w:charset w:val="80"/>
    <w:family w:val="auto"/>
    <w:notTrueType/>
    <w:pitch w:val="default"/>
    <w:sig w:usb0="00000201" w:usb1="08070000" w:usb2="00000010" w:usb3="00000000" w:csb0="00020004"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panose1 w:val="00000000000000000000"/>
    <w:charset w:val="80"/>
    <w:family w:val="auto"/>
    <w:notTrueType/>
    <w:pitch w:val="default"/>
    <w:sig w:usb0="00000003" w:usb1="08070000" w:usb2="00000010" w:usb3="00000000" w:csb0="0002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5307465"/>
      <w:docPartObj>
        <w:docPartGallery w:val="Page Numbers (Bottom of Page)"/>
        <w:docPartUnique/>
      </w:docPartObj>
    </w:sdtPr>
    <w:sdtEndPr>
      <w:rPr>
        <w:sz w:val="22"/>
        <w:szCs w:val="22"/>
      </w:rPr>
    </w:sdtEndPr>
    <w:sdtContent>
      <w:p w14:paraId="3EF7F8A3" w14:textId="06B36A2B" w:rsidR="00800BC7" w:rsidRPr="0002060A" w:rsidRDefault="00800BC7">
        <w:pPr>
          <w:pStyle w:val="aa"/>
          <w:jc w:val="right"/>
          <w:rPr>
            <w:sz w:val="22"/>
            <w:szCs w:val="22"/>
          </w:rPr>
        </w:pPr>
        <w:r w:rsidRPr="0002060A">
          <w:rPr>
            <w:sz w:val="22"/>
            <w:szCs w:val="22"/>
          </w:rPr>
          <w:fldChar w:fldCharType="begin"/>
        </w:r>
        <w:r w:rsidRPr="0002060A">
          <w:rPr>
            <w:sz w:val="22"/>
            <w:szCs w:val="22"/>
          </w:rPr>
          <w:instrText>PAGE   \* MERGEFORMAT</w:instrText>
        </w:r>
        <w:r w:rsidRPr="0002060A">
          <w:rPr>
            <w:sz w:val="22"/>
            <w:szCs w:val="22"/>
          </w:rPr>
          <w:fldChar w:fldCharType="separate"/>
        </w:r>
        <w:r w:rsidR="00C23EBB">
          <w:rPr>
            <w:noProof/>
            <w:sz w:val="22"/>
            <w:szCs w:val="22"/>
          </w:rPr>
          <w:t>1</w:t>
        </w:r>
        <w:r w:rsidRPr="0002060A">
          <w:rPr>
            <w:sz w:val="22"/>
            <w:szCs w:val="22"/>
          </w:rPr>
          <w:fldChar w:fldCharType="end"/>
        </w:r>
      </w:p>
    </w:sdtContent>
  </w:sdt>
  <w:p w14:paraId="2C104BF0" w14:textId="77777777" w:rsidR="00800BC7" w:rsidRDefault="00800BC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2E29E" w14:textId="77777777" w:rsidR="004D506D" w:rsidRDefault="004D506D" w:rsidP="0002060A">
      <w:r>
        <w:separator/>
      </w:r>
    </w:p>
  </w:footnote>
  <w:footnote w:type="continuationSeparator" w:id="0">
    <w:p w14:paraId="7B7A19AF" w14:textId="77777777" w:rsidR="004D506D" w:rsidRDefault="004D506D" w:rsidP="000206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42EF3"/>
    <w:multiLevelType w:val="multilevel"/>
    <w:tmpl w:val="021AFC38"/>
    <w:lvl w:ilvl="0">
      <w:start w:val="1"/>
      <w:numFmt w:val="bullet"/>
      <w:lvlText w:val=""/>
      <w:lvlJc w:val="left"/>
      <w:pPr>
        <w:ind w:left="360" w:hanging="360"/>
      </w:pPr>
      <w:rPr>
        <w:rFonts w:ascii="Symbol" w:hAnsi="Symbol"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3AD2155"/>
    <w:multiLevelType w:val="hybridMultilevel"/>
    <w:tmpl w:val="FB22F7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80521C"/>
    <w:multiLevelType w:val="hybridMultilevel"/>
    <w:tmpl w:val="1D1AC5B8"/>
    <w:lvl w:ilvl="0" w:tplc="FE78F97E">
      <w:numFmt w:val="bullet"/>
      <w:lvlText w:val="-"/>
      <w:lvlJc w:val="left"/>
      <w:pPr>
        <w:ind w:left="720" w:hanging="360"/>
      </w:pPr>
      <w:rPr>
        <w:rFonts w:ascii="ArialMT" w:eastAsia="ArialMT" w:hAnsi="Times New Roman" w:cs="Aria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911D6"/>
    <w:multiLevelType w:val="multilevel"/>
    <w:tmpl w:val="021AFC38"/>
    <w:lvl w:ilvl="0">
      <w:start w:val="1"/>
      <w:numFmt w:val="bullet"/>
      <w:lvlText w:val=""/>
      <w:lvlJc w:val="left"/>
      <w:pPr>
        <w:ind w:left="360" w:hanging="360"/>
      </w:pPr>
      <w:rPr>
        <w:rFonts w:ascii="Symbol" w:hAnsi="Symbol"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8560C89"/>
    <w:multiLevelType w:val="multilevel"/>
    <w:tmpl w:val="021AFC38"/>
    <w:lvl w:ilvl="0">
      <w:start w:val="1"/>
      <w:numFmt w:val="bullet"/>
      <w:lvlText w:val=""/>
      <w:lvlJc w:val="left"/>
      <w:pPr>
        <w:ind w:left="360" w:hanging="360"/>
      </w:pPr>
      <w:rPr>
        <w:rFonts w:ascii="Symbol" w:hAnsi="Symbol"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C0B2494"/>
    <w:multiLevelType w:val="hybridMultilevel"/>
    <w:tmpl w:val="5C883998"/>
    <w:lvl w:ilvl="0" w:tplc="0419000F">
      <w:start w:val="1"/>
      <w:numFmt w:val="decimal"/>
      <w:lvlText w:val="%1."/>
      <w:lvlJc w:val="left"/>
      <w:pPr>
        <w:ind w:left="720" w:hanging="360"/>
      </w:pPr>
    </w:lvl>
    <w:lvl w:ilvl="1" w:tplc="0419000F">
      <w:start w:val="1"/>
      <w:numFmt w:val="decimal"/>
      <w:lvlText w:val="%2."/>
      <w:lvlJc w:val="left"/>
      <w:pPr>
        <w:ind w:left="3195"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9F5F19"/>
    <w:multiLevelType w:val="hybridMultilevel"/>
    <w:tmpl w:val="07B89A24"/>
    <w:lvl w:ilvl="0" w:tplc="3FC866CC">
      <w:start w:val="14"/>
      <w:numFmt w:val="bullet"/>
      <w:lvlText w:val="-"/>
      <w:lvlJc w:val="left"/>
      <w:pPr>
        <w:ind w:left="720" w:hanging="360"/>
      </w:pPr>
      <w:rPr>
        <w:rFonts w:ascii="ArialMT" w:eastAsia="ArialMT" w:hAnsi="Times New Roman" w:cs="Aria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77719"/>
    <w:multiLevelType w:val="hybridMultilevel"/>
    <w:tmpl w:val="B9C2BED8"/>
    <w:lvl w:ilvl="0" w:tplc="F5B84480">
      <w:start w:val="1"/>
      <w:numFmt w:val="decimal"/>
      <w:lvlText w:val="%1."/>
      <w:lvlJc w:val="left"/>
      <w:pPr>
        <w:ind w:left="720" w:hanging="360"/>
      </w:pPr>
      <w:rPr>
        <w:rFonts w:hint="default"/>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FA243C"/>
    <w:multiLevelType w:val="hybridMultilevel"/>
    <w:tmpl w:val="8A66E678"/>
    <w:lvl w:ilvl="0" w:tplc="7DE8BFBE">
      <w:start w:val="1"/>
      <w:numFmt w:val="bullet"/>
      <w:lvlText w:val=""/>
      <w:lvlJc w:val="left"/>
      <w:pPr>
        <w:ind w:left="1036" w:hanging="360"/>
      </w:pPr>
      <w:rPr>
        <w:rFonts w:ascii="Symbol" w:hAnsi="Symbol" w:hint="default"/>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9" w15:restartNumberingAfterBreak="0">
    <w:nsid w:val="17D904BF"/>
    <w:multiLevelType w:val="multilevel"/>
    <w:tmpl w:val="021AFC38"/>
    <w:lvl w:ilvl="0">
      <w:start w:val="1"/>
      <w:numFmt w:val="bullet"/>
      <w:lvlText w:val=""/>
      <w:lvlJc w:val="left"/>
      <w:pPr>
        <w:ind w:left="360" w:hanging="360"/>
      </w:pPr>
      <w:rPr>
        <w:rFonts w:ascii="Symbol" w:hAnsi="Symbol"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AE16D0F"/>
    <w:multiLevelType w:val="multilevel"/>
    <w:tmpl w:val="021AFC38"/>
    <w:lvl w:ilvl="0">
      <w:start w:val="1"/>
      <w:numFmt w:val="bullet"/>
      <w:lvlText w:val=""/>
      <w:lvlJc w:val="left"/>
      <w:pPr>
        <w:ind w:left="360" w:hanging="360"/>
      </w:pPr>
      <w:rPr>
        <w:rFonts w:ascii="Symbol" w:hAnsi="Symbol"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07866BB"/>
    <w:multiLevelType w:val="multilevel"/>
    <w:tmpl w:val="021AFC38"/>
    <w:lvl w:ilvl="0">
      <w:start w:val="1"/>
      <w:numFmt w:val="bullet"/>
      <w:lvlText w:val=""/>
      <w:lvlJc w:val="left"/>
      <w:pPr>
        <w:ind w:left="360" w:hanging="360"/>
      </w:pPr>
      <w:rPr>
        <w:rFonts w:ascii="Symbol" w:hAnsi="Symbol"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0A10B21"/>
    <w:multiLevelType w:val="multilevel"/>
    <w:tmpl w:val="021AFC38"/>
    <w:lvl w:ilvl="0">
      <w:start w:val="1"/>
      <w:numFmt w:val="bullet"/>
      <w:lvlText w:val=""/>
      <w:lvlJc w:val="left"/>
      <w:pPr>
        <w:ind w:left="360" w:hanging="360"/>
      </w:pPr>
      <w:rPr>
        <w:rFonts w:ascii="Symbol" w:hAnsi="Symbol"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1BE35AE"/>
    <w:multiLevelType w:val="hybridMultilevel"/>
    <w:tmpl w:val="4466815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22792D2A"/>
    <w:multiLevelType w:val="hybridMultilevel"/>
    <w:tmpl w:val="2C181002"/>
    <w:lvl w:ilvl="0" w:tplc="573E7828">
      <w:numFmt w:val="bullet"/>
      <w:lvlText w:val="-"/>
      <w:lvlJc w:val="left"/>
      <w:pPr>
        <w:ind w:left="720" w:hanging="360"/>
      </w:pPr>
      <w:rPr>
        <w:rFonts w:ascii="ArialMT" w:eastAsia="ArialMT" w:hAnsi="Times New Roman" w:cs="Aria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8A1A64"/>
    <w:multiLevelType w:val="multilevel"/>
    <w:tmpl w:val="021AFC38"/>
    <w:lvl w:ilvl="0">
      <w:start w:val="1"/>
      <w:numFmt w:val="bullet"/>
      <w:lvlText w:val=""/>
      <w:lvlJc w:val="left"/>
      <w:pPr>
        <w:ind w:left="360" w:hanging="360"/>
      </w:pPr>
      <w:rPr>
        <w:rFonts w:ascii="Symbol" w:hAnsi="Symbol"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2B0473CA"/>
    <w:multiLevelType w:val="hybridMultilevel"/>
    <w:tmpl w:val="E9423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CD94F48"/>
    <w:multiLevelType w:val="hybridMultilevel"/>
    <w:tmpl w:val="1168445E"/>
    <w:lvl w:ilvl="0" w:tplc="1A72DDF8">
      <w:start w:val="14"/>
      <w:numFmt w:val="bullet"/>
      <w:lvlText w:val="-"/>
      <w:lvlJc w:val="left"/>
      <w:pPr>
        <w:ind w:left="720" w:hanging="360"/>
      </w:pPr>
      <w:rPr>
        <w:rFonts w:ascii="ArialMT" w:eastAsia="ArialMT" w:hAnsi="Times New Roman" w:cs="Aria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916FDD"/>
    <w:multiLevelType w:val="hybridMultilevel"/>
    <w:tmpl w:val="8F3A4DF6"/>
    <w:lvl w:ilvl="0" w:tplc="04190017">
      <w:start w:val="1"/>
      <w:numFmt w:val="lowerLetter"/>
      <w:lvlText w:val="%1)"/>
      <w:lvlJc w:val="left"/>
      <w:pPr>
        <w:ind w:left="1211" w:hanging="360"/>
      </w:pPr>
      <w:rPr>
        <w:rFonts w:hint="default"/>
      </w:rPr>
    </w:lvl>
    <w:lvl w:ilvl="1" w:tplc="FFFFFFFF">
      <w:start w:val="1"/>
      <w:numFmt w:val="bullet"/>
      <w:lvlText w:val="o"/>
      <w:lvlJc w:val="left"/>
      <w:pPr>
        <w:ind w:left="1931" w:hanging="360"/>
      </w:pPr>
      <w:rPr>
        <w:rFonts w:ascii="Courier New" w:hAnsi="Courier New" w:cs="Courier New" w:hint="default"/>
      </w:rPr>
    </w:lvl>
    <w:lvl w:ilvl="2" w:tplc="FFFFFFFF">
      <w:start w:val="1"/>
      <w:numFmt w:val="bullet"/>
      <w:lvlText w:val=""/>
      <w:lvlJc w:val="left"/>
      <w:pPr>
        <w:ind w:left="2651" w:hanging="360"/>
      </w:pPr>
      <w:rPr>
        <w:rFonts w:ascii="Wingdings" w:hAnsi="Wingdings" w:hint="default"/>
      </w:rPr>
    </w:lvl>
    <w:lvl w:ilvl="3" w:tplc="FFFFFFFF">
      <w:start w:val="1"/>
      <w:numFmt w:val="bullet"/>
      <w:lvlText w:val=""/>
      <w:lvlJc w:val="left"/>
      <w:pPr>
        <w:ind w:left="3371" w:hanging="360"/>
      </w:pPr>
      <w:rPr>
        <w:rFonts w:ascii="Symbol" w:hAnsi="Symbol" w:hint="default"/>
      </w:rPr>
    </w:lvl>
    <w:lvl w:ilvl="4" w:tplc="FFFFFFFF">
      <w:start w:val="1"/>
      <w:numFmt w:val="bullet"/>
      <w:lvlText w:val="o"/>
      <w:lvlJc w:val="left"/>
      <w:pPr>
        <w:ind w:left="4091" w:hanging="360"/>
      </w:pPr>
      <w:rPr>
        <w:rFonts w:ascii="Courier New" w:hAnsi="Courier New" w:cs="Courier New" w:hint="default"/>
      </w:rPr>
    </w:lvl>
    <w:lvl w:ilvl="5" w:tplc="FFFFFFFF">
      <w:start w:val="1"/>
      <w:numFmt w:val="bullet"/>
      <w:lvlText w:val=""/>
      <w:lvlJc w:val="left"/>
      <w:pPr>
        <w:ind w:left="4811" w:hanging="360"/>
      </w:pPr>
      <w:rPr>
        <w:rFonts w:ascii="Wingdings" w:hAnsi="Wingdings" w:hint="default"/>
      </w:rPr>
    </w:lvl>
    <w:lvl w:ilvl="6" w:tplc="FFFFFFFF">
      <w:start w:val="1"/>
      <w:numFmt w:val="bullet"/>
      <w:lvlText w:val=""/>
      <w:lvlJc w:val="left"/>
      <w:pPr>
        <w:ind w:left="5531" w:hanging="360"/>
      </w:pPr>
      <w:rPr>
        <w:rFonts w:ascii="Symbol" w:hAnsi="Symbol" w:hint="default"/>
      </w:rPr>
    </w:lvl>
    <w:lvl w:ilvl="7" w:tplc="FFFFFFFF">
      <w:start w:val="1"/>
      <w:numFmt w:val="bullet"/>
      <w:lvlText w:val="o"/>
      <w:lvlJc w:val="left"/>
      <w:pPr>
        <w:ind w:left="6251" w:hanging="360"/>
      </w:pPr>
      <w:rPr>
        <w:rFonts w:ascii="Courier New" w:hAnsi="Courier New" w:cs="Courier New" w:hint="default"/>
      </w:rPr>
    </w:lvl>
    <w:lvl w:ilvl="8" w:tplc="FFFFFFFF">
      <w:start w:val="1"/>
      <w:numFmt w:val="bullet"/>
      <w:lvlText w:val=""/>
      <w:lvlJc w:val="left"/>
      <w:pPr>
        <w:ind w:left="6971" w:hanging="360"/>
      </w:pPr>
      <w:rPr>
        <w:rFonts w:ascii="Wingdings" w:hAnsi="Wingdings" w:hint="default"/>
      </w:rPr>
    </w:lvl>
  </w:abstractNum>
  <w:abstractNum w:abstractNumId="19" w15:restartNumberingAfterBreak="0">
    <w:nsid w:val="374933D4"/>
    <w:multiLevelType w:val="hybridMultilevel"/>
    <w:tmpl w:val="18700988"/>
    <w:lvl w:ilvl="0" w:tplc="7E48F3CA">
      <w:start w:val="14"/>
      <w:numFmt w:val="bullet"/>
      <w:lvlText w:val="-"/>
      <w:lvlJc w:val="left"/>
      <w:pPr>
        <w:ind w:left="720" w:hanging="360"/>
      </w:pPr>
      <w:rPr>
        <w:rFonts w:ascii="ArialMT" w:eastAsia="ArialMT" w:hAnsi="Times New Roman" w:cs="Aria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141720"/>
    <w:multiLevelType w:val="hybridMultilevel"/>
    <w:tmpl w:val="C26AF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A74480"/>
    <w:multiLevelType w:val="multilevel"/>
    <w:tmpl w:val="021AFC38"/>
    <w:lvl w:ilvl="0">
      <w:start w:val="1"/>
      <w:numFmt w:val="bullet"/>
      <w:lvlText w:val=""/>
      <w:lvlJc w:val="left"/>
      <w:pPr>
        <w:ind w:left="360" w:hanging="360"/>
      </w:pPr>
      <w:rPr>
        <w:rFonts w:ascii="Symbol" w:hAnsi="Symbol"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3BAE4387"/>
    <w:multiLevelType w:val="multilevel"/>
    <w:tmpl w:val="2A3EDF2E"/>
    <w:lvl w:ilvl="0">
      <w:start w:val="1"/>
      <w:numFmt w:val="decimal"/>
      <w:lvlText w:val="%1."/>
      <w:lvlJc w:val="left"/>
      <w:pPr>
        <w:ind w:left="2437" w:hanging="266"/>
        <w:jc w:val="right"/>
      </w:pPr>
      <w:rPr>
        <w:rFonts w:hint="default"/>
        <w:spacing w:val="-1"/>
        <w:w w:val="106"/>
        <w:lang w:val="ru-RU" w:eastAsia="en-US" w:bidi="ar-SA"/>
      </w:rPr>
    </w:lvl>
    <w:lvl w:ilvl="1">
      <w:start w:val="1"/>
      <w:numFmt w:val="decimal"/>
      <w:lvlText w:val="%1.%2."/>
      <w:lvlJc w:val="left"/>
      <w:pPr>
        <w:ind w:left="2647" w:hanging="467"/>
        <w:jc w:val="right"/>
      </w:pPr>
      <w:rPr>
        <w:rFonts w:hint="default"/>
        <w:spacing w:val="-1"/>
        <w:w w:val="95"/>
        <w:lang w:val="ru-RU" w:eastAsia="en-US" w:bidi="ar-SA"/>
      </w:rPr>
    </w:lvl>
    <w:lvl w:ilvl="2">
      <w:start w:val="1"/>
      <w:numFmt w:val="decimal"/>
      <w:lvlText w:val="%1.%2.%3."/>
      <w:lvlJc w:val="left"/>
      <w:pPr>
        <w:ind w:left="1628" w:hanging="715"/>
      </w:pPr>
      <w:rPr>
        <w:rFonts w:ascii="Arial" w:eastAsia="Arial" w:hAnsi="Arial" w:cs="Arial" w:hint="default"/>
        <w:spacing w:val="-1"/>
        <w:w w:val="99"/>
        <w:sz w:val="24"/>
        <w:szCs w:val="24"/>
        <w:lang w:val="ru-RU" w:eastAsia="en-US" w:bidi="ar-SA"/>
      </w:rPr>
    </w:lvl>
    <w:lvl w:ilvl="3">
      <w:numFmt w:val="bullet"/>
      <w:lvlText w:val="•"/>
      <w:lvlJc w:val="left"/>
      <w:pPr>
        <w:ind w:left="3735" w:hanging="715"/>
      </w:pPr>
      <w:rPr>
        <w:rFonts w:hint="default"/>
        <w:lang w:val="ru-RU" w:eastAsia="en-US" w:bidi="ar-SA"/>
      </w:rPr>
    </w:lvl>
    <w:lvl w:ilvl="4">
      <w:numFmt w:val="bullet"/>
      <w:lvlText w:val="•"/>
      <w:lvlJc w:val="left"/>
      <w:pPr>
        <w:ind w:left="4830" w:hanging="715"/>
      </w:pPr>
      <w:rPr>
        <w:rFonts w:hint="default"/>
        <w:lang w:val="ru-RU" w:eastAsia="en-US" w:bidi="ar-SA"/>
      </w:rPr>
    </w:lvl>
    <w:lvl w:ilvl="5">
      <w:numFmt w:val="bullet"/>
      <w:lvlText w:val="•"/>
      <w:lvlJc w:val="left"/>
      <w:pPr>
        <w:ind w:left="5925" w:hanging="715"/>
      </w:pPr>
      <w:rPr>
        <w:rFonts w:hint="default"/>
        <w:lang w:val="ru-RU" w:eastAsia="en-US" w:bidi="ar-SA"/>
      </w:rPr>
    </w:lvl>
    <w:lvl w:ilvl="6">
      <w:numFmt w:val="bullet"/>
      <w:lvlText w:val="•"/>
      <w:lvlJc w:val="left"/>
      <w:pPr>
        <w:ind w:left="7020" w:hanging="715"/>
      </w:pPr>
      <w:rPr>
        <w:rFonts w:hint="default"/>
        <w:lang w:val="ru-RU" w:eastAsia="en-US" w:bidi="ar-SA"/>
      </w:rPr>
    </w:lvl>
    <w:lvl w:ilvl="7">
      <w:numFmt w:val="bullet"/>
      <w:lvlText w:val="•"/>
      <w:lvlJc w:val="left"/>
      <w:pPr>
        <w:ind w:left="8115" w:hanging="715"/>
      </w:pPr>
      <w:rPr>
        <w:rFonts w:hint="default"/>
        <w:lang w:val="ru-RU" w:eastAsia="en-US" w:bidi="ar-SA"/>
      </w:rPr>
    </w:lvl>
    <w:lvl w:ilvl="8">
      <w:numFmt w:val="bullet"/>
      <w:lvlText w:val="•"/>
      <w:lvlJc w:val="left"/>
      <w:pPr>
        <w:ind w:left="9210" w:hanging="715"/>
      </w:pPr>
      <w:rPr>
        <w:rFonts w:hint="default"/>
        <w:lang w:val="ru-RU" w:eastAsia="en-US" w:bidi="ar-SA"/>
      </w:rPr>
    </w:lvl>
  </w:abstractNum>
  <w:abstractNum w:abstractNumId="23" w15:restartNumberingAfterBreak="0">
    <w:nsid w:val="3D117E80"/>
    <w:multiLevelType w:val="hybridMultilevel"/>
    <w:tmpl w:val="85744B1E"/>
    <w:lvl w:ilvl="0" w:tplc="0966F13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B45E18"/>
    <w:multiLevelType w:val="hybridMultilevel"/>
    <w:tmpl w:val="AB7AFC90"/>
    <w:lvl w:ilvl="0" w:tplc="6BC6F3B2">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4040269F"/>
    <w:multiLevelType w:val="multilevel"/>
    <w:tmpl w:val="A732B4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0D72A2C"/>
    <w:multiLevelType w:val="multilevel"/>
    <w:tmpl w:val="021AFC38"/>
    <w:lvl w:ilvl="0">
      <w:start w:val="1"/>
      <w:numFmt w:val="bullet"/>
      <w:lvlText w:val=""/>
      <w:lvlJc w:val="left"/>
      <w:pPr>
        <w:ind w:left="360" w:hanging="360"/>
      </w:pPr>
      <w:rPr>
        <w:rFonts w:ascii="Symbol" w:hAnsi="Symbol"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43E2786A"/>
    <w:multiLevelType w:val="hybridMultilevel"/>
    <w:tmpl w:val="43125900"/>
    <w:lvl w:ilvl="0" w:tplc="C9069F04">
      <w:start w:val="6"/>
      <w:numFmt w:val="decimal"/>
      <w:lvlText w:val="%1."/>
      <w:lvlJc w:val="left"/>
      <w:pPr>
        <w:ind w:left="862" w:hanging="360"/>
      </w:pPr>
      <w:rPr>
        <w:rFonts w:hint="default"/>
        <w:b/>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8" w15:restartNumberingAfterBreak="0">
    <w:nsid w:val="49615762"/>
    <w:multiLevelType w:val="hybridMultilevel"/>
    <w:tmpl w:val="5582D796"/>
    <w:lvl w:ilvl="0" w:tplc="1C8A2A94">
      <w:start w:val="1"/>
      <w:numFmt w:val="decimal"/>
      <w:lvlText w:val="%1."/>
      <w:lvlJc w:val="left"/>
      <w:pPr>
        <w:ind w:left="720" w:hanging="360"/>
      </w:pPr>
      <w:rPr>
        <w:rFonts w:hint="default"/>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5C6336"/>
    <w:multiLevelType w:val="hybridMultilevel"/>
    <w:tmpl w:val="52EA75B8"/>
    <w:lvl w:ilvl="0" w:tplc="D9E6E9F0">
      <w:numFmt w:val="bullet"/>
      <w:lvlText w:val="-"/>
      <w:lvlJc w:val="left"/>
      <w:pPr>
        <w:ind w:left="720" w:hanging="360"/>
      </w:pPr>
      <w:rPr>
        <w:rFonts w:ascii="ArialMT" w:eastAsia="ArialMT" w:hAnsi="Times New Roman" w:cs="Aria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BB0B9A"/>
    <w:multiLevelType w:val="hybridMultilevel"/>
    <w:tmpl w:val="2E34FF54"/>
    <w:lvl w:ilvl="0" w:tplc="3D8EFD76">
      <w:numFmt w:val="bullet"/>
      <w:lvlText w:val="-"/>
      <w:lvlJc w:val="left"/>
      <w:pPr>
        <w:ind w:left="720" w:hanging="360"/>
      </w:pPr>
      <w:rPr>
        <w:rFonts w:ascii="ArialMT" w:eastAsia="ArialMT" w:hAnsi="Times New Roman" w:cs="Aria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6720F9"/>
    <w:multiLevelType w:val="multilevel"/>
    <w:tmpl w:val="2DD01500"/>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88B1BEA"/>
    <w:multiLevelType w:val="hybridMultilevel"/>
    <w:tmpl w:val="008684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91A76D9"/>
    <w:multiLevelType w:val="hybridMultilevel"/>
    <w:tmpl w:val="7722E2CA"/>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2A63338"/>
    <w:multiLevelType w:val="multilevel"/>
    <w:tmpl w:val="ECC864FC"/>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3C95376"/>
    <w:multiLevelType w:val="hybridMultilevel"/>
    <w:tmpl w:val="172C6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553E49"/>
    <w:multiLevelType w:val="multilevel"/>
    <w:tmpl w:val="31ACF78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65C218F3"/>
    <w:multiLevelType w:val="multilevel"/>
    <w:tmpl w:val="B5422C4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678A6645"/>
    <w:multiLevelType w:val="hybridMultilevel"/>
    <w:tmpl w:val="4A96B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825165E"/>
    <w:multiLevelType w:val="multilevel"/>
    <w:tmpl w:val="2A3EDF2E"/>
    <w:lvl w:ilvl="0">
      <w:start w:val="1"/>
      <w:numFmt w:val="decimal"/>
      <w:lvlText w:val="%1."/>
      <w:lvlJc w:val="left"/>
      <w:pPr>
        <w:ind w:left="2437" w:hanging="266"/>
        <w:jc w:val="right"/>
      </w:pPr>
      <w:rPr>
        <w:rFonts w:hint="default"/>
        <w:spacing w:val="-1"/>
        <w:w w:val="106"/>
        <w:lang w:val="ru-RU" w:eastAsia="en-US" w:bidi="ar-SA"/>
      </w:rPr>
    </w:lvl>
    <w:lvl w:ilvl="1">
      <w:start w:val="1"/>
      <w:numFmt w:val="decimal"/>
      <w:lvlText w:val="%1.%2."/>
      <w:lvlJc w:val="left"/>
      <w:pPr>
        <w:ind w:left="2647" w:hanging="467"/>
        <w:jc w:val="right"/>
      </w:pPr>
      <w:rPr>
        <w:rFonts w:hint="default"/>
        <w:spacing w:val="-1"/>
        <w:w w:val="95"/>
        <w:lang w:val="ru-RU" w:eastAsia="en-US" w:bidi="ar-SA"/>
      </w:rPr>
    </w:lvl>
    <w:lvl w:ilvl="2">
      <w:start w:val="1"/>
      <w:numFmt w:val="decimal"/>
      <w:lvlText w:val="%1.%2.%3."/>
      <w:lvlJc w:val="left"/>
      <w:pPr>
        <w:ind w:left="1628" w:hanging="715"/>
      </w:pPr>
      <w:rPr>
        <w:rFonts w:ascii="Arial" w:eastAsia="Arial" w:hAnsi="Arial" w:cs="Arial" w:hint="default"/>
        <w:spacing w:val="-1"/>
        <w:w w:val="99"/>
        <w:sz w:val="24"/>
        <w:szCs w:val="24"/>
        <w:lang w:val="ru-RU" w:eastAsia="en-US" w:bidi="ar-SA"/>
      </w:rPr>
    </w:lvl>
    <w:lvl w:ilvl="3">
      <w:numFmt w:val="bullet"/>
      <w:lvlText w:val="•"/>
      <w:lvlJc w:val="left"/>
      <w:pPr>
        <w:ind w:left="3735" w:hanging="715"/>
      </w:pPr>
      <w:rPr>
        <w:rFonts w:hint="default"/>
        <w:lang w:val="ru-RU" w:eastAsia="en-US" w:bidi="ar-SA"/>
      </w:rPr>
    </w:lvl>
    <w:lvl w:ilvl="4">
      <w:numFmt w:val="bullet"/>
      <w:lvlText w:val="•"/>
      <w:lvlJc w:val="left"/>
      <w:pPr>
        <w:ind w:left="4830" w:hanging="715"/>
      </w:pPr>
      <w:rPr>
        <w:rFonts w:hint="default"/>
        <w:lang w:val="ru-RU" w:eastAsia="en-US" w:bidi="ar-SA"/>
      </w:rPr>
    </w:lvl>
    <w:lvl w:ilvl="5">
      <w:numFmt w:val="bullet"/>
      <w:lvlText w:val="•"/>
      <w:lvlJc w:val="left"/>
      <w:pPr>
        <w:ind w:left="5925" w:hanging="715"/>
      </w:pPr>
      <w:rPr>
        <w:rFonts w:hint="default"/>
        <w:lang w:val="ru-RU" w:eastAsia="en-US" w:bidi="ar-SA"/>
      </w:rPr>
    </w:lvl>
    <w:lvl w:ilvl="6">
      <w:numFmt w:val="bullet"/>
      <w:lvlText w:val="•"/>
      <w:lvlJc w:val="left"/>
      <w:pPr>
        <w:ind w:left="7020" w:hanging="715"/>
      </w:pPr>
      <w:rPr>
        <w:rFonts w:hint="default"/>
        <w:lang w:val="ru-RU" w:eastAsia="en-US" w:bidi="ar-SA"/>
      </w:rPr>
    </w:lvl>
    <w:lvl w:ilvl="7">
      <w:numFmt w:val="bullet"/>
      <w:lvlText w:val="•"/>
      <w:lvlJc w:val="left"/>
      <w:pPr>
        <w:ind w:left="8115" w:hanging="715"/>
      </w:pPr>
      <w:rPr>
        <w:rFonts w:hint="default"/>
        <w:lang w:val="ru-RU" w:eastAsia="en-US" w:bidi="ar-SA"/>
      </w:rPr>
    </w:lvl>
    <w:lvl w:ilvl="8">
      <w:numFmt w:val="bullet"/>
      <w:lvlText w:val="•"/>
      <w:lvlJc w:val="left"/>
      <w:pPr>
        <w:ind w:left="9210" w:hanging="715"/>
      </w:pPr>
      <w:rPr>
        <w:rFonts w:hint="default"/>
        <w:lang w:val="ru-RU" w:eastAsia="en-US" w:bidi="ar-SA"/>
      </w:rPr>
    </w:lvl>
  </w:abstractNum>
  <w:abstractNum w:abstractNumId="40" w15:restartNumberingAfterBreak="0">
    <w:nsid w:val="6AC43273"/>
    <w:multiLevelType w:val="hybridMultilevel"/>
    <w:tmpl w:val="39BC5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36415B5"/>
    <w:multiLevelType w:val="hybridMultilevel"/>
    <w:tmpl w:val="15B64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40080B"/>
    <w:multiLevelType w:val="hybridMultilevel"/>
    <w:tmpl w:val="AE849420"/>
    <w:lvl w:ilvl="0" w:tplc="B1A6AB9A">
      <w:start w:val="14"/>
      <w:numFmt w:val="bullet"/>
      <w:lvlText w:val="-"/>
      <w:lvlJc w:val="left"/>
      <w:pPr>
        <w:ind w:left="720" w:hanging="360"/>
      </w:pPr>
      <w:rPr>
        <w:rFonts w:ascii="ArialMT" w:eastAsia="ArialMT" w:hAnsi="Times New Roman" w:cs="Aria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10557B"/>
    <w:multiLevelType w:val="hybridMultilevel"/>
    <w:tmpl w:val="F2C4CAA2"/>
    <w:lvl w:ilvl="0" w:tplc="88D4A31C">
      <w:numFmt w:val="bullet"/>
      <w:lvlText w:val="-"/>
      <w:lvlJc w:val="left"/>
      <w:pPr>
        <w:ind w:left="720" w:hanging="360"/>
      </w:pPr>
      <w:rPr>
        <w:rFonts w:ascii="ArialMT" w:eastAsia="ArialMT" w:hAnsi="Times New Roman" w:cs="Aria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AC0341"/>
    <w:multiLevelType w:val="multilevel"/>
    <w:tmpl w:val="021AFC38"/>
    <w:lvl w:ilvl="0">
      <w:start w:val="1"/>
      <w:numFmt w:val="bullet"/>
      <w:lvlText w:val=""/>
      <w:lvlJc w:val="left"/>
      <w:pPr>
        <w:ind w:left="360" w:hanging="360"/>
      </w:pPr>
      <w:rPr>
        <w:rFonts w:ascii="Symbol" w:hAnsi="Symbol"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5"/>
  </w:num>
  <w:num w:numId="2">
    <w:abstractNumId w:val="8"/>
  </w:num>
  <w:num w:numId="3">
    <w:abstractNumId w:val="23"/>
  </w:num>
  <w:num w:numId="4">
    <w:abstractNumId w:val="36"/>
  </w:num>
  <w:num w:numId="5">
    <w:abstractNumId w:val="34"/>
  </w:num>
  <w:num w:numId="6">
    <w:abstractNumId w:val="28"/>
  </w:num>
  <w:num w:numId="7">
    <w:abstractNumId w:val="35"/>
  </w:num>
  <w:num w:numId="8">
    <w:abstractNumId w:val="41"/>
  </w:num>
  <w:num w:numId="9">
    <w:abstractNumId w:val="1"/>
  </w:num>
  <w:num w:numId="10">
    <w:abstractNumId w:val="7"/>
  </w:num>
  <w:num w:numId="11">
    <w:abstractNumId w:val="16"/>
  </w:num>
  <w:num w:numId="12">
    <w:abstractNumId w:val="38"/>
  </w:num>
  <w:num w:numId="13">
    <w:abstractNumId w:val="40"/>
  </w:num>
  <w:num w:numId="14">
    <w:abstractNumId w:val="13"/>
  </w:num>
  <w:num w:numId="15">
    <w:abstractNumId w:val="24"/>
  </w:num>
  <w:num w:numId="16">
    <w:abstractNumId w:val="27"/>
  </w:num>
  <w:num w:numId="17">
    <w:abstractNumId w:val="37"/>
  </w:num>
  <w:num w:numId="18">
    <w:abstractNumId w:val="33"/>
  </w:num>
  <w:num w:numId="19">
    <w:abstractNumId w:val="44"/>
  </w:num>
  <w:num w:numId="20">
    <w:abstractNumId w:val="15"/>
  </w:num>
  <w:num w:numId="21">
    <w:abstractNumId w:val="9"/>
  </w:num>
  <w:num w:numId="22">
    <w:abstractNumId w:val="10"/>
  </w:num>
  <w:num w:numId="23">
    <w:abstractNumId w:val="0"/>
  </w:num>
  <w:num w:numId="24">
    <w:abstractNumId w:val="21"/>
  </w:num>
  <w:num w:numId="25">
    <w:abstractNumId w:val="12"/>
  </w:num>
  <w:num w:numId="26">
    <w:abstractNumId w:val="11"/>
  </w:num>
  <w:num w:numId="27">
    <w:abstractNumId w:val="4"/>
  </w:num>
  <w:num w:numId="28">
    <w:abstractNumId w:val="26"/>
  </w:num>
  <w:num w:numId="29">
    <w:abstractNumId w:val="3"/>
  </w:num>
  <w:num w:numId="30">
    <w:abstractNumId w:val="18"/>
  </w:num>
  <w:num w:numId="31">
    <w:abstractNumId w:val="20"/>
  </w:num>
  <w:num w:numId="32">
    <w:abstractNumId w:val="6"/>
  </w:num>
  <w:num w:numId="33">
    <w:abstractNumId w:val="17"/>
  </w:num>
  <w:num w:numId="34">
    <w:abstractNumId w:val="19"/>
  </w:num>
  <w:num w:numId="35">
    <w:abstractNumId w:val="42"/>
  </w:num>
  <w:num w:numId="36">
    <w:abstractNumId w:val="2"/>
  </w:num>
  <w:num w:numId="37">
    <w:abstractNumId w:val="29"/>
  </w:num>
  <w:num w:numId="38">
    <w:abstractNumId w:val="14"/>
  </w:num>
  <w:num w:numId="39">
    <w:abstractNumId w:val="30"/>
  </w:num>
  <w:num w:numId="40">
    <w:abstractNumId w:val="43"/>
  </w:num>
  <w:num w:numId="41">
    <w:abstractNumId w:val="39"/>
  </w:num>
  <w:num w:numId="42">
    <w:abstractNumId w:val="22"/>
  </w:num>
  <w:num w:numId="43">
    <w:abstractNumId w:val="31"/>
  </w:num>
  <w:num w:numId="44">
    <w:abstractNumId w:val="25"/>
  </w:num>
  <w:num w:numId="45">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C91"/>
    <w:rsid w:val="00007CF1"/>
    <w:rsid w:val="0002060A"/>
    <w:rsid w:val="00030D4C"/>
    <w:rsid w:val="00035237"/>
    <w:rsid w:val="00043712"/>
    <w:rsid w:val="00050DE9"/>
    <w:rsid w:val="000518E8"/>
    <w:rsid w:val="00065313"/>
    <w:rsid w:val="00066570"/>
    <w:rsid w:val="000738B1"/>
    <w:rsid w:val="00073D22"/>
    <w:rsid w:val="00074893"/>
    <w:rsid w:val="000753B0"/>
    <w:rsid w:val="00085A91"/>
    <w:rsid w:val="00086393"/>
    <w:rsid w:val="00096683"/>
    <w:rsid w:val="000A07F6"/>
    <w:rsid w:val="000A448F"/>
    <w:rsid w:val="000A44EB"/>
    <w:rsid w:val="000A7324"/>
    <w:rsid w:val="000B0A92"/>
    <w:rsid w:val="000B4615"/>
    <w:rsid w:val="000B5D67"/>
    <w:rsid w:val="000C0434"/>
    <w:rsid w:val="000C272A"/>
    <w:rsid w:val="000D7356"/>
    <w:rsid w:val="000E1C01"/>
    <w:rsid w:val="000E2EE7"/>
    <w:rsid w:val="000E574A"/>
    <w:rsid w:val="000E66FF"/>
    <w:rsid w:val="000F1750"/>
    <w:rsid w:val="000F2443"/>
    <w:rsid w:val="000F381D"/>
    <w:rsid w:val="000F559D"/>
    <w:rsid w:val="00101A9A"/>
    <w:rsid w:val="00102A93"/>
    <w:rsid w:val="001052C5"/>
    <w:rsid w:val="0011453D"/>
    <w:rsid w:val="00131D63"/>
    <w:rsid w:val="00133337"/>
    <w:rsid w:val="00142FC5"/>
    <w:rsid w:val="00145FF1"/>
    <w:rsid w:val="001461B1"/>
    <w:rsid w:val="001523B2"/>
    <w:rsid w:val="00160855"/>
    <w:rsid w:val="00164851"/>
    <w:rsid w:val="0017119A"/>
    <w:rsid w:val="00173CE7"/>
    <w:rsid w:val="0018291F"/>
    <w:rsid w:val="00186C64"/>
    <w:rsid w:val="00193BE4"/>
    <w:rsid w:val="0019429E"/>
    <w:rsid w:val="0019568B"/>
    <w:rsid w:val="001961F8"/>
    <w:rsid w:val="001A1E12"/>
    <w:rsid w:val="001B3656"/>
    <w:rsid w:val="001B4CEF"/>
    <w:rsid w:val="001B5F96"/>
    <w:rsid w:val="001B689A"/>
    <w:rsid w:val="001C513D"/>
    <w:rsid w:val="001D3DA3"/>
    <w:rsid w:val="001D4B9D"/>
    <w:rsid w:val="001E0CBA"/>
    <w:rsid w:val="001E651D"/>
    <w:rsid w:val="001F3288"/>
    <w:rsid w:val="001F55EC"/>
    <w:rsid w:val="00200654"/>
    <w:rsid w:val="0020139B"/>
    <w:rsid w:val="00202AB1"/>
    <w:rsid w:val="00202B34"/>
    <w:rsid w:val="002045FF"/>
    <w:rsid w:val="00206C5D"/>
    <w:rsid w:val="00210197"/>
    <w:rsid w:val="00211E14"/>
    <w:rsid w:val="0021221A"/>
    <w:rsid w:val="00220CCD"/>
    <w:rsid w:val="00224A31"/>
    <w:rsid w:val="00227CB0"/>
    <w:rsid w:val="00235EBF"/>
    <w:rsid w:val="0024069A"/>
    <w:rsid w:val="00242C6D"/>
    <w:rsid w:val="00254C47"/>
    <w:rsid w:val="0025662B"/>
    <w:rsid w:val="00257FAF"/>
    <w:rsid w:val="0026027F"/>
    <w:rsid w:val="002609EF"/>
    <w:rsid w:val="00262F94"/>
    <w:rsid w:val="00271D9E"/>
    <w:rsid w:val="0027326B"/>
    <w:rsid w:val="002733EC"/>
    <w:rsid w:val="00276BEA"/>
    <w:rsid w:val="00283E65"/>
    <w:rsid w:val="002907A7"/>
    <w:rsid w:val="002907BD"/>
    <w:rsid w:val="002A31B6"/>
    <w:rsid w:val="002A70A4"/>
    <w:rsid w:val="002B3C64"/>
    <w:rsid w:val="002B462C"/>
    <w:rsid w:val="002B5904"/>
    <w:rsid w:val="002C670C"/>
    <w:rsid w:val="002D001B"/>
    <w:rsid w:val="002D217B"/>
    <w:rsid w:val="002D5835"/>
    <w:rsid w:val="002D6FA1"/>
    <w:rsid w:val="002E2212"/>
    <w:rsid w:val="002E28FA"/>
    <w:rsid w:val="002E4BB8"/>
    <w:rsid w:val="002E6280"/>
    <w:rsid w:val="002E7110"/>
    <w:rsid w:val="002E7A3A"/>
    <w:rsid w:val="002F15F2"/>
    <w:rsid w:val="002F5D54"/>
    <w:rsid w:val="002F75C6"/>
    <w:rsid w:val="002F7E45"/>
    <w:rsid w:val="0030026C"/>
    <w:rsid w:val="003038A4"/>
    <w:rsid w:val="00303D1D"/>
    <w:rsid w:val="0030471C"/>
    <w:rsid w:val="00306A60"/>
    <w:rsid w:val="00325C40"/>
    <w:rsid w:val="00326F0B"/>
    <w:rsid w:val="00331DB3"/>
    <w:rsid w:val="00333837"/>
    <w:rsid w:val="003377B4"/>
    <w:rsid w:val="0034050B"/>
    <w:rsid w:val="00347EEE"/>
    <w:rsid w:val="00353EFA"/>
    <w:rsid w:val="00357E4B"/>
    <w:rsid w:val="0036299D"/>
    <w:rsid w:val="00370B36"/>
    <w:rsid w:val="003758C0"/>
    <w:rsid w:val="00377C00"/>
    <w:rsid w:val="00385A49"/>
    <w:rsid w:val="00385B85"/>
    <w:rsid w:val="003911CD"/>
    <w:rsid w:val="00392C31"/>
    <w:rsid w:val="003A1001"/>
    <w:rsid w:val="003A236F"/>
    <w:rsid w:val="003B2CC5"/>
    <w:rsid w:val="003B4AE6"/>
    <w:rsid w:val="003C7CA2"/>
    <w:rsid w:val="003D1EEE"/>
    <w:rsid w:val="003D251B"/>
    <w:rsid w:val="003D3509"/>
    <w:rsid w:val="003D3C23"/>
    <w:rsid w:val="003D425D"/>
    <w:rsid w:val="003D5C21"/>
    <w:rsid w:val="003E5136"/>
    <w:rsid w:val="003E6649"/>
    <w:rsid w:val="003F0A95"/>
    <w:rsid w:val="003F2BB5"/>
    <w:rsid w:val="003F43AB"/>
    <w:rsid w:val="003F54E2"/>
    <w:rsid w:val="00412EAE"/>
    <w:rsid w:val="0041594D"/>
    <w:rsid w:val="0043001A"/>
    <w:rsid w:val="00434734"/>
    <w:rsid w:val="00434A97"/>
    <w:rsid w:val="0043595A"/>
    <w:rsid w:val="004408BB"/>
    <w:rsid w:val="0044685D"/>
    <w:rsid w:val="004507F7"/>
    <w:rsid w:val="0045489C"/>
    <w:rsid w:val="00462946"/>
    <w:rsid w:val="00464298"/>
    <w:rsid w:val="00466A6D"/>
    <w:rsid w:val="0047222F"/>
    <w:rsid w:val="0048470F"/>
    <w:rsid w:val="0048573E"/>
    <w:rsid w:val="004903B4"/>
    <w:rsid w:val="004A66E9"/>
    <w:rsid w:val="004B25FA"/>
    <w:rsid w:val="004B5A86"/>
    <w:rsid w:val="004B7DEF"/>
    <w:rsid w:val="004C2079"/>
    <w:rsid w:val="004C5391"/>
    <w:rsid w:val="004C5459"/>
    <w:rsid w:val="004C6E97"/>
    <w:rsid w:val="004C7862"/>
    <w:rsid w:val="004D277B"/>
    <w:rsid w:val="004D286D"/>
    <w:rsid w:val="004D3A03"/>
    <w:rsid w:val="004D4246"/>
    <w:rsid w:val="004D467E"/>
    <w:rsid w:val="004D506D"/>
    <w:rsid w:val="004F2570"/>
    <w:rsid w:val="004F34B4"/>
    <w:rsid w:val="004F417C"/>
    <w:rsid w:val="004F6BF7"/>
    <w:rsid w:val="004F6CA7"/>
    <w:rsid w:val="004F73AB"/>
    <w:rsid w:val="0050255E"/>
    <w:rsid w:val="005034CA"/>
    <w:rsid w:val="005073AD"/>
    <w:rsid w:val="00512F79"/>
    <w:rsid w:val="005136BC"/>
    <w:rsid w:val="005142C9"/>
    <w:rsid w:val="00514E29"/>
    <w:rsid w:val="005152CC"/>
    <w:rsid w:val="0052002C"/>
    <w:rsid w:val="00521CCB"/>
    <w:rsid w:val="00525412"/>
    <w:rsid w:val="005332E3"/>
    <w:rsid w:val="0055428B"/>
    <w:rsid w:val="005574E9"/>
    <w:rsid w:val="00562F98"/>
    <w:rsid w:val="00565196"/>
    <w:rsid w:val="005719D6"/>
    <w:rsid w:val="00573431"/>
    <w:rsid w:val="00575E4C"/>
    <w:rsid w:val="0058012A"/>
    <w:rsid w:val="00583783"/>
    <w:rsid w:val="005837CA"/>
    <w:rsid w:val="0058755A"/>
    <w:rsid w:val="00591300"/>
    <w:rsid w:val="005A2459"/>
    <w:rsid w:val="005B509C"/>
    <w:rsid w:val="005E672B"/>
    <w:rsid w:val="00601997"/>
    <w:rsid w:val="00603648"/>
    <w:rsid w:val="00607425"/>
    <w:rsid w:val="00611A12"/>
    <w:rsid w:val="00612825"/>
    <w:rsid w:val="0061387C"/>
    <w:rsid w:val="00614834"/>
    <w:rsid w:val="00620236"/>
    <w:rsid w:val="00627011"/>
    <w:rsid w:val="00635DB0"/>
    <w:rsid w:val="00643602"/>
    <w:rsid w:val="00646AB3"/>
    <w:rsid w:val="00657557"/>
    <w:rsid w:val="006712F1"/>
    <w:rsid w:val="00672373"/>
    <w:rsid w:val="00672D79"/>
    <w:rsid w:val="00675440"/>
    <w:rsid w:val="00676AA6"/>
    <w:rsid w:val="00680B16"/>
    <w:rsid w:val="006821FF"/>
    <w:rsid w:val="00693330"/>
    <w:rsid w:val="006937AF"/>
    <w:rsid w:val="00693F0F"/>
    <w:rsid w:val="00695D13"/>
    <w:rsid w:val="00697148"/>
    <w:rsid w:val="006A1CAB"/>
    <w:rsid w:val="006A3310"/>
    <w:rsid w:val="006A560D"/>
    <w:rsid w:val="006A74A3"/>
    <w:rsid w:val="006B2D6E"/>
    <w:rsid w:val="006C05A3"/>
    <w:rsid w:val="006C6292"/>
    <w:rsid w:val="006C7F71"/>
    <w:rsid w:val="006D63A2"/>
    <w:rsid w:val="006E3A30"/>
    <w:rsid w:val="006F1B24"/>
    <w:rsid w:val="006F1D77"/>
    <w:rsid w:val="006F5651"/>
    <w:rsid w:val="00700D6F"/>
    <w:rsid w:val="00710AB1"/>
    <w:rsid w:val="00711DCD"/>
    <w:rsid w:val="00712494"/>
    <w:rsid w:val="00712DB7"/>
    <w:rsid w:val="00717C01"/>
    <w:rsid w:val="007237CB"/>
    <w:rsid w:val="00724F87"/>
    <w:rsid w:val="00725468"/>
    <w:rsid w:val="0073783D"/>
    <w:rsid w:val="00741478"/>
    <w:rsid w:val="00747F59"/>
    <w:rsid w:val="007523B0"/>
    <w:rsid w:val="00753E37"/>
    <w:rsid w:val="0075436C"/>
    <w:rsid w:val="0075593F"/>
    <w:rsid w:val="00756A96"/>
    <w:rsid w:val="007572D5"/>
    <w:rsid w:val="00761071"/>
    <w:rsid w:val="007628E2"/>
    <w:rsid w:val="007650B5"/>
    <w:rsid w:val="00767F44"/>
    <w:rsid w:val="00770606"/>
    <w:rsid w:val="007727F0"/>
    <w:rsid w:val="00780142"/>
    <w:rsid w:val="007839C9"/>
    <w:rsid w:val="00790039"/>
    <w:rsid w:val="0079229C"/>
    <w:rsid w:val="0079266D"/>
    <w:rsid w:val="00792D94"/>
    <w:rsid w:val="007978D4"/>
    <w:rsid w:val="007A464F"/>
    <w:rsid w:val="007A716A"/>
    <w:rsid w:val="007B2E63"/>
    <w:rsid w:val="007B58C0"/>
    <w:rsid w:val="007B6865"/>
    <w:rsid w:val="007C043E"/>
    <w:rsid w:val="007C2CEF"/>
    <w:rsid w:val="007C35C4"/>
    <w:rsid w:val="007C4A94"/>
    <w:rsid w:val="007D1A76"/>
    <w:rsid w:val="007D2187"/>
    <w:rsid w:val="007D43F3"/>
    <w:rsid w:val="007E1B9C"/>
    <w:rsid w:val="007E49BE"/>
    <w:rsid w:val="00800BC7"/>
    <w:rsid w:val="00801FA6"/>
    <w:rsid w:val="00814136"/>
    <w:rsid w:val="00815840"/>
    <w:rsid w:val="00816E46"/>
    <w:rsid w:val="008216BB"/>
    <w:rsid w:val="00830C6A"/>
    <w:rsid w:val="00841119"/>
    <w:rsid w:val="00843B0F"/>
    <w:rsid w:val="00846CFC"/>
    <w:rsid w:val="0086042D"/>
    <w:rsid w:val="00861BC0"/>
    <w:rsid w:val="00862950"/>
    <w:rsid w:val="00863DD0"/>
    <w:rsid w:val="00870FC2"/>
    <w:rsid w:val="0087622A"/>
    <w:rsid w:val="0088039A"/>
    <w:rsid w:val="00885ADD"/>
    <w:rsid w:val="00894CA1"/>
    <w:rsid w:val="008A4A29"/>
    <w:rsid w:val="008A5846"/>
    <w:rsid w:val="008A608E"/>
    <w:rsid w:val="008A615D"/>
    <w:rsid w:val="008A6D59"/>
    <w:rsid w:val="008B1D29"/>
    <w:rsid w:val="008B745A"/>
    <w:rsid w:val="008C2CC1"/>
    <w:rsid w:val="008C69FC"/>
    <w:rsid w:val="008D1C85"/>
    <w:rsid w:val="008E0E3A"/>
    <w:rsid w:val="008E0F24"/>
    <w:rsid w:val="008F1C55"/>
    <w:rsid w:val="008F350C"/>
    <w:rsid w:val="008F37C1"/>
    <w:rsid w:val="009016C1"/>
    <w:rsid w:val="009028C5"/>
    <w:rsid w:val="00905019"/>
    <w:rsid w:val="009052C7"/>
    <w:rsid w:val="00910DC8"/>
    <w:rsid w:val="00910E39"/>
    <w:rsid w:val="00912E27"/>
    <w:rsid w:val="00914B3C"/>
    <w:rsid w:val="00917F89"/>
    <w:rsid w:val="00920068"/>
    <w:rsid w:val="00923A89"/>
    <w:rsid w:val="00925937"/>
    <w:rsid w:val="00940E36"/>
    <w:rsid w:val="00940ECE"/>
    <w:rsid w:val="009456D7"/>
    <w:rsid w:val="00951387"/>
    <w:rsid w:val="0095410D"/>
    <w:rsid w:val="009568E1"/>
    <w:rsid w:val="009610BF"/>
    <w:rsid w:val="0096336E"/>
    <w:rsid w:val="00964C59"/>
    <w:rsid w:val="00970F55"/>
    <w:rsid w:val="00971C2F"/>
    <w:rsid w:val="009778D3"/>
    <w:rsid w:val="00980767"/>
    <w:rsid w:val="009849BD"/>
    <w:rsid w:val="00984BA0"/>
    <w:rsid w:val="00986A2F"/>
    <w:rsid w:val="0099149C"/>
    <w:rsid w:val="00997418"/>
    <w:rsid w:val="009A2E99"/>
    <w:rsid w:val="009B4860"/>
    <w:rsid w:val="009B7CAB"/>
    <w:rsid w:val="009C17E7"/>
    <w:rsid w:val="009C192D"/>
    <w:rsid w:val="009C20E5"/>
    <w:rsid w:val="009C3A4C"/>
    <w:rsid w:val="009C6DE9"/>
    <w:rsid w:val="009D0164"/>
    <w:rsid w:val="009D2F44"/>
    <w:rsid w:val="009E163A"/>
    <w:rsid w:val="009F13EA"/>
    <w:rsid w:val="00A02185"/>
    <w:rsid w:val="00A022D9"/>
    <w:rsid w:val="00A10579"/>
    <w:rsid w:val="00A107CA"/>
    <w:rsid w:val="00A1587C"/>
    <w:rsid w:val="00A2236E"/>
    <w:rsid w:val="00A25DF3"/>
    <w:rsid w:val="00A25EC5"/>
    <w:rsid w:val="00A34F50"/>
    <w:rsid w:val="00A3774D"/>
    <w:rsid w:val="00A409AD"/>
    <w:rsid w:val="00A44D4E"/>
    <w:rsid w:val="00A51417"/>
    <w:rsid w:val="00A52C2F"/>
    <w:rsid w:val="00A56097"/>
    <w:rsid w:val="00A61A97"/>
    <w:rsid w:val="00A64CA5"/>
    <w:rsid w:val="00A67162"/>
    <w:rsid w:val="00A8102A"/>
    <w:rsid w:val="00A837E1"/>
    <w:rsid w:val="00A85B87"/>
    <w:rsid w:val="00A90C66"/>
    <w:rsid w:val="00A90DC4"/>
    <w:rsid w:val="00A9136F"/>
    <w:rsid w:val="00AA1BFD"/>
    <w:rsid w:val="00AA26EA"/>
    <w:rsid w:val="00AB12C5"/>
    <w:rsid w:val="00AC2B4C"/>
    <w:rsid w:val="00AD3385"/>
    <w:rsid w:val="00AD5AF3"/>
    <w:rsid w:val="00AE3D66"/>
    <w:rsid w:val="00AF5331"/>
    <w:rsid w:val="00B00B15"/>
    <w:rsid w:val="00B00DAE"/>
    <w:rsid w:val="00B03021"/>
    <w:rsid w:val="00B16249"/>
    <w:rsid w:val="00B2261C"/>
    <w:rsid w:val="00B230D8"/>
    <w:rsid w:val="00B31E60"/>
    <w:rsid w:val="00B40593"/>
    <w:rsid w:val="00B44ADF"/>
    <w:rsid w:val="00B51082"/>
    <w:rsid w:val="00B51DB4"/>
    <w:rsid w:val="00B52290"/>
    <w:rsid w:val="00B52F24"/>
    <w:rsid w:val="00B53C6F"/>
    <w:rsid w:val="00B7200D"/>
    <w:rsid w:val="00B72721"/>
    <w:rsid w:val="00B72C45"/>
    <w:rsid w:val="00B846D8"/>
    <w:rsid w:val="00B855FD"/>
    <w:rsid w:val="00B92BA1"/>
    <w:rsid w:val="00B941FF"/>
    <w:rsid w:val="00B94260"/>
    <w:rsid w:val="00B94FC7"/>
    <w:rsid w:val="00B96E84"/>
    <w:rsid w:val="00B970C6"/>
    <w:rsid w:val="00BA6E78"/>
    <w:rsid w:val="00BB378F"/>
    <w:rsid w:val="00BB5AB2"/>
    <w:rsid w:val="00BC18D8"/>
    <w:rsid w:val="00BC26E1"/>
    <w:rsid w:val="00BC3FBE"/>
    <w:rsid w:val="00BD2555"/>
    <w:rsid w:val="00BD776B"/>
    <w:rsid w:val="00BD78EE"/>
    <w:rsid w:val="00BF7734"/>
    <w:rsid w:val="00C02B45"/>
    <w:rsid w:val="00C068A5"/>
    <w:rsid w:val="00C10391"/>
    <w:rsid w:val="00C20F8A"/>
    <w:rsid w:val="00C223B4"/>
    <w:rsid w:val="00C23EBB"/>
    <w:rsid w:val="00C300A9"/>
    <w:rsid w:val="00C3546E"/>
    <w:rsid w:val="00C35B15"/>
    <w:rsid w:val="00C35B17"/>
    <w:rsid w:val="00C3739F"/>
    <w:rsid w:val="00C438B7"/>
    <w:rsid w:val="00C44BCC"/>
    <w:rsid w:val="00C44E72"/>
    <w:rsid w:val="00C46083"/>
    <w:rsid w:val="00C464DA"/>
    <w:rsid w:val="00C636B5"/>
    <w:rsid w:val="00C6557E"/>
    <w:rsid w:val="00C70A72"/>
    <w:rsid w:val="00C7660E"/>
    <w:rsid w:val="00C863E5"/>
    <w:rsid w:val="00C904E7"/>
    <w:rsid w:val="00C92F23"/>
    <w:rsid w:val="00C9376C"/>
    <w:rsid w:val="00CA1A49"/>
    <w:rsid w:val="00CA743A"/>
    <w:rsid w:val="00CB03BC"/>
    <w:rsid w:val="00CC4A3C"/>
    <w:rsid w:val="00CC71F5"/>
    <w:rsid w:val="00CD57EE"/>
    <w:rsid w:val="00CE0BFF"/>
    <w:rsid w:val="00CE6ABC"/>
    <w:rsid w:val="00CF351D"/>
    <w:rsid w:val="00CF35E7"/>
    <w:rsid w:val="00D042E7"/>
    <w:rsid w:val="00D04F6A"/>
    <w:rsid w:val="00D06C69"/>
    <w:rsid w:val="00D24DE1"/>
    <w:rsid w:val="00D26C3C"/>
    <w:rsid w:val="00D30DF9"/>
    <w:rsid w:val="00D36481"/>
    <w:rsid w:val="00D36FDF"/>
    <w:rsid w:val="00D37C61"/>
    <w:rsid w:val="00D466B7"/>
    <w:rsid w:val="00D52EC2"/>
    <w:rsid w:val="00D56352"/>
    <w:rsid w:val="00D63FFF"/>
    <w:rsid w:val="00D70B72"/>
    <w:rsid w:val="00D71BEB"/>
    <w:rsid w:val="00D74FB5"/>
    <w:rsid w:val="00D7651D"/>
    <w:rsid w:val="00D8026B"/>
    <w:rsid w:val="00D83BB9"/>
    <w:rsid w:val="00D87604"/>
    <w:rsid w:val="00D92987"/>
    <w:rsid w:val="00D93B32"/>
    <w:rsid w:val="00D95A6A"/>
    <w:rsid w:val="00DA1457"/>
    <w:rsid w:val="00DA3380"/>
    <w:rsid w:val="00DA45A4"/>
    <w:rsid w:val="00DA6EFA"/>
    <w:rsid w:val="00DB3F18"/>
    <w:rsid w:val="00DB5A13"/>
    <w:rsid w:val="00DB5B94"/>
    <w:rsid w:val="00DC4E62"/>
    <w:rsid w:val="00DC52EC"/>
    <w:rsid w:val="00DD544A"/>
    <w:rsid w:val="00DE07CF"/>
    <w:rsid w:val="00DE11B6"/>
    <w:rsid w:val="00DF2670"/>
    <w:rsid w:val="00DF5727"/>
    <w:rsid w:val="00E0003B"/>
    <w:rsid w:val="00E01CFE"/>
    <w:rsid w:val="00E07D51"/>
    <w:rsid w:val="00E164DB"/>
    <w:rsid w:val="00E237DD"/>
    <w:rsid w:val="00E24CDF"/>
    <w:rsid w:val="00E30E8F"/>
    <w:rsid w:val="00E33D73"/>
    <w:rsid w:val="00E361BE"/>
    <w:rsid w:val="00E368E0"/>
    <w:rsid w:val="00E41E76"/>
    <w:rsid w:val="00E46150"/>
    <w:rsid w:val="00E46D89"/>
    <w:rsid w:val="00E479E8"/>
    <w:rsid w:val="00E519E0"/>
    <w:rsid w:val="00E53927"/>
    <w:rsid w:val="00E54A25"/>
    <w:rsid w:val="00E5557B"/>
    <w:rsid w:val="00E55840"/>
    <w:rsid w:val="00E56ADC"/>
    <w:rsid w:val="00E63588"/>
    <w:rsid w:val="00E64C0C"/>
    <w:rsid w:val="00E6534C"/>
    <w:rsid w:val="00E66F24"/>
    <w:rsid w:val="00E77778"/>
    <w:rsid w:val="00E83A51"/>
    <w:rsid w:val="00E87362"/>
    <w:rsid w:val="00E923BB"/>
    <w:rsid w:val="00EA08FD"/>
    <w:rsid w:val="00EA1346"/>
    <w:rsid w:val="00EA2677"/>
    <w:rsid w:val="00EA269B"/>
    <w:rsid w:val="00EA77AC"/>
    <w:rsid w:val="00EC383A"/>
    <w:rsid w:val="00EC3B1E"/>
    <w:rsid w:val="00ED2B54"/>
    <w:rsid w:val="00ED60C1"/>
    <w:rsid w:val="00ED61AD"/>
    <w:rsid w:val="00ED7C91"/>
    <w:rsid w:val="00EE3399"/>
    <w:rsid w:val="00EE49F4"/>
    <w:rsid w:val="00EF3232"/>
    <w:rsid w:val="00F03C04"/>
    <w:rsid w:val="00F1180B"/>
    <w:rsid w:val="00F11EE4"/>
    <w:rsid w:val="00F171D9"/>
    <w:rsid w:val="00F17DE4"/>
    <w:rsid w:val="00F324B7"/>
    <w:rsid w:val="00F47A81"/>
    <w:rsid w:val="00F47C8B"/>
    <w:rsid w:val="00F50B2F"/>
    <w:rsid w:val="00F56218"/>
    <w:rsid w:val="00F60CC7"/>
    <w:rsid w:val="00F73D75"/>
    <w:rsid w:val="00F75BC4"/>
    <w:rsid w:val="00F7606B"/>
    <w:rsid w:val="00F92261"/>
    <w:rsid w:val="00F92CA4"/>
    <w:rsid w:val="00F9515D"/>
    <w:rsid w:val="00F96E48"/>
    <w:rsid w:val="00F97499"/>
    <w:rsid w:val="00FA0D5D"/>
    <w:rsid w:val="00FA3A36"/>
    <w:rsid w:val="00FA5370"/>
    <w:rsid w:val="00FB57C7"/>
    <w:rsid w:val="00FB75F3"/>
    <w:rsid w:val="00FB79AC"/>
    <w:rsid w:val="00FC0C64"/>
    <w:rsid w:val="00FD20DA"/>
    <w:rsid w:val="00FD24AF"/>
    <w:rsid w:val="00FD314F"/>
    <w:rsid w:val="00FF3A4B"/>
    <w:rsid w:val="00FF4471"/>
    <w:rsid w:val="00FF626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A4C46"/>
  <w15:docId w15:val="{AD3565D8-2FAD-44DC-BF6B-AC4D7E3C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417"/>
  </w:style>
  <w:style w:type="paragraph" w:styleId="1">
    <w:name w:val="heading 1"/>
    <w:basedOn w:val="a"/>
    <w:next w:val="a"/>
    <w:link w:val="10"/>
    <w:uiPriority w:val="9"/>
    <w:qFormat/>
    <w:rsid w:val="00074893"/>
    <w:pPr>
      <w:keepNext/>
      <w:keepLines/>
      <w:jc w:val="center"/>
      <w:outlineLvl w:val="0"/>
    </w:pPr>
    <w:rPr>
      <w:rFonts w:eastAsiaTheme="majorEastAsia"/>
      <w:b/>
      <w:sz w:val="26"/>
      <w:szCs w:val="26"/>
    </w:rPr>
  </w:style>
  <w:style w:type="paragraph" w:styleId="2">
    <w:name w:val="heading 2"/>
    <w:basedOn w:val="a"/>
    <w:next w:val="a"/>
    <w:link w:val="20"/>
    <w:uiPriority w:val="9"/>
    <w:semiHidden/>
    <w:unhideWhenUsed/>
    <w:qFormat/>
    <w:rsid w:val="005651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56519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Сетка таблицы777,Текст в таблице,Обычная таблица со сеткой 10,MA Table"/>
    <w:basedOn w:val="a1"/>
    <w:uiPriority w:val="39"/>
    <w:rsid w:val="00753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53E37"/>
    <w:rPr>
      <w:rFonts w:ascii="Segoe UI" w:hAnsi="Segoe UI" w:cs="Segoe UI"/>
      <w:sz w:val="18"/>
      <w:szCs w:val="18"/>
    </w:rPr>
  </w:style>
  <w:style w:type="character" w:customStyle="1" w:styleId="a5">
    <w:name w:val="Текст выноски Знак"/>
    <w:basedOn w:val="a0"/>
    <w:link w:val="a4"/>
    <w:uiPriority w:val="99"/>
    <w:semiHidden/>
    <w:rsid w:val="00753E37"/>
    <w:rPr>
      <w:rFonts w:ascii="Segoe UI" w:hAnsi="Segoe UI" w:cs="Segoe UI"/>
      <w:sz w:val="18"/>
      <w:szCs w:val="18"/>
    </w:rPr>
  </w:style>
  <w:style w:type="paragraph" w:styleId="a6">
    <w:name w:val="List Paragraph"/>
    <w:aliases w:val="Абзац маркированнный,UL,Шаг процесса,Table-Normal,RSHB_Table-Normal,Предусловия,Bullet List,FooterText,numbered,Bullet Number,Индексы,Num Bullet 1,Indention_list,1,Абзац,Абзац списка крупного,Основной Текст,Нумерованый список"/>
    <w:basedOn w:val="a"/>
    <w:link w:val="a7"/>
    <w:uiPriority w:val="1"/>
    <w:qFormat/>
    <w:rsid w:val="00EF3232"/>
    <w:pPr>
      <w:ind w:left="720"/>
      <w:contextualSpacing/>
    </w:pPr>
  </w:style>
  <w:style w:type="paragraph" w:styleId="a8">
    <w:name w:val="header"/>
    <w:aliases w:val=" Знак Знак, Знак,Знак Знак,Знак"/>
    <w:basedOn w:val="a"/>
    <w:link w:val="a9"/>
    <w:rsid w:val="00377C00"/>
    <w:pPr>
      <w:tabs>
        <w:tab w:val="center" w:pos="4677"/>
        <w:tab w:val="right" w:pos="9355"/>
      </w:tabs>
    </w:pPr>
    <w:rPr>
      <w:rFonts w:eastAsia="Times New Roman"/>
      <w:sz w:val="24"/>
      <w:szCs w:val="24"/>
      <w:lang w:eastAsia="ru-RU"/>
    </w:rPr>
  </w:style>
  <w:style w:type="character" w:customStyle="1" w:styleId="a9">
    <w:name w:val="Верхний колонтитул Знак"/>
    <w:aliases w:val=" Знак Знак Знак, Знак Знак1,Знак Знак Знак,Знак Знак1"/>
    <w:basedOn w:val="a0"/>
    <w:link w:val="a8"/>
    <w:rsid w:val="00377C00"/>
    <w:rPr>
      <w:rFonts w:eastAsia="Times New Roman"/>
      <w:sz w:val="24"/>
      <w:szCs w:val="24"/>
      <w:lang w:eastAsia="ru-RU"/>
    </w:rPr>
  </w:style>
  <w:style w:type="character" w:customStyle="1" w:styleId="fontstyle01">
    <w:name w:val="fontstyle01"/>
    <w:basedOn w:val="a0"/>
    <w:rsid w:val="00377C00"/>
    <w:rPr>
      <w:rFonts w:ascii="TimesNewRoman" w:hAnsi="TimesNewRoman" w:hint="default"/>
      <w:b w:val="0"/>
      <w:bCs w:val="0"/>
      <w:i w:val="0"/>
      <w:iCs w:val="0"/>
      <w:color w:val="000000"/>
      <w:sz w:val="24"/>
      <w:szCs w:val="24"/>
    </w:rPr>
  </w:style>
  <w:style w:type="character" w:customStyle="1" w:styleId="fontstyle21">
    <w:name w:val="fontstyle21"/>
    <w:basedOn w:val="a0"/>
    <w:rsid w:val="00377C00"/>
    <w:rPr>
      <w:rFonts w:ascii="Symbol" w:hAnsi="Symbol" w:hint="default"/>
      <w:b w:val="0"/>
      <w:bCs w:val="0"/>
      <w:i w:val="0"/>
      <w:iCs w:val="0"/>
      <w:color w:val="000000"/>
      <w:sz w:val="24"/>
      <w:szCs w:val="24"/>
    </w:rPr>
  </w:style>
  <w:style w:type="character" w:customStyle="1" w:styleId="10">
    <w:name w:val="Заголовок 1 Знак"/>
    <w:basedOn w:val="a0"/>
    <w:link w:val="1"/>
    <w:uiPriority w:val="9"/>
    <w:rsid w:val="00074893"/>
    <w:rPr>
      <w:rFonts w:eastAsiaTheme="majorEastAsia"/>
      <w:b/>
      <w:sz w:val="26"/>
      <w:szCs w:val="26"/>
    </w:rPr>
  </w:style>
  <w:style w:type="paragraph" w:styleId="aa">
    <w:name w:val="footer"/>
    <w:basedOn w:val="a"/>
    <w:link w:val="ab"/>
    <w:uiPriority w:val="99"/>
    <w:unhideWhenUsed/>
    <w:rsid w:val="0002060A"/>
    <w:pPr>
      <w:tabs>
        <w:tab w:val="center" w:pos="4677"/>
        <w:tab w:val="right" w:pos="9355"/>
      </w:tabs>
    </w:pPr>
  </w:style>
  <w:style w:type="character" w:customStyle="1" w:styleId="ab">
    <w:name w:val="Нижний колонтитул Знак"/>
    <w:basedOn w:val="a0"/>
    <w:link w:val="aa"/>
    <w:uiPriority w:val="99"/>
    <w:rsid w:val="0002060A"/>
  </w:style>
  <w:style w:type="character" w:styleId="ac">
    <w:name w:val="annotation reference"/>
    <w:basedOn w:val="a0"/>
    <w:uiPriority w:val="99"/>
    <w:semiHidden/>
    <w:unhideWhenUsed/>
    <w:rsid w:val="009C3A4C"/>
    <w:rPr>
      <w:sz w:val="16"/>
      <w:szCs w:val="16"/>
    </w:rPr>
  </w:style>
  <w:style w:type="paragraph" w:styleId="ad">
    <w:name w:val="annotation text"/>
    <w:basedOn w:val="a"/>
    <w:link w:val="ae"/>
    <w:uiPriority w:val="99"/>
    <w:unhideWhenUsed/>
    <w:rsid w:val="009C3A4C"/>
  </w:style>
  <w:style w:type="character" w:customStyle="1" w:styleId="ae">
    <w:name w:val="Текст примечания Знак"/>
    <w:basedOn w:val="a0"/>
    <w:link w:val="ad"/>
    <w:uiPriority w:val="99"/>
    <w:rsid w:val="009C3A4C"/>
  </w:style>
  <w:style w:type="paragraph" w:styleId="af">
    <w:name w:val="annotation subject"/>
    <w:basedOn w:val="ad"/>
    <w:next w:val="ad"/>
    <w:link w:val="af0"/>
    <w:uiPriority w:val="99"/>
    <w:semiHidden/>
    <w:unhideWhenUsed/>
    <w:rsid w:val="009C3A4C"/>
    <w:rPr>
      <w:b/>
      <w:bCs/>
    </w:rPr>
  </w:style>
  <w:style w:type="character" w:customStyle="1" w:styleId="af0">
    <w:name w:val="Тема примечания Знак"/>
    <w:basedOn w:val="ae"/>
    <w:link w:val="af"/>
    <w:uiPriority w:val="99"/>
    <w:semiHidden/>
    <w:rsid w:val="009C3A4C"/>
    <w:rPr>
      <w:b/>
      <w:bCs/>
    </w:rPr>
  </w:style>
  <w:style w:type="paragraph" w:styleId="af1">
    <w:name w:val="Revision"/>
    <w:hidden/>
    <w:uiPriority w:val="99"/>
    <w:semiHidden/>
    <w:rsid w:val="0079266D"/>
  </w:style>
  <w:style w:type="paragraph" w:styleId="af2">
    <w:name w:val="Body Text"/>
    <w:basedOn w:val="a"/>
    <w:link w:val="af3"/>
    <w:rsid w:val="00712494"/>
    <w:rPr>
      <w:rFonts w:eastAsia="Times New Roman"/>
      <w:sz w:val="28"/>
      <w:lang w:eastAsia="ru-RU"/>
    </w:rPr>
  </w:style>
  <w:style w:type="character" w:customStyle="1" w:styleId="af3">
    <w:name w:val="Основной текст Знак"/>
    <w:basedOn w:val="a0"/>
    <w:link w:val="af2"/>
    <w:rsid w:val="00712494"/>
    <w:rPr>
      <w:rFonts w:eastAsia="Times New Roman"/>
      <w:sz w:val="28"/>
      <w:lang w:eastAsia="ru-RU"/>
    </w:rPr>
  </w:style>
  <w:style w:type="paragraph" w:styleId="af4">
    <w:name w:val="Body Text Indent"/>
    <w:basedOn w:val="a"/>
    <w:link w:val="af5"/>
    <w:rsid w:val="00712494"/>
    <w:pPr>
      <w:ind w:left="284" w:hanging="284"/>
    </w:pPr>
    <w:rPr>
      <w:rFonts w:eastAsia="Times New Roman"/>
      <w:sz w:val="28"/>
      <w:lang w:eastAsia="ru-RU"/>
    </w:rPr>
  </w:style>
  <w:style w:type="character" w:customStyle="1" w:styleId="af5">
    <w:name w:val="Основной текст с отступом Знак"/>
    <w:basedOn w:val="a0"/>
    <w:link w:val="af4"/>
    <w:rsid w:val="00712494"/>
    <w:rPr>
      <w:rFonts w:eastAsia="Times New Roman"/>
      <w:sz w:val="28"/>
      <w:lang w:eastAsia="ru-RU"/>
    </w:rPr>
  </w:style>
  <w:style w:type="character" w:customStyle="1" w:styleId="a7">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basedOn w:val="a0"/>
    <w:link w:val="a6"/>
    <w:uiPriority w:val="34"/>
    <w:qFormat/>
    <w:locked/>
    <w:rsid w:val="00325C40"/>
  </w:style>
  <w:style w:type="paragraph" w:styleId="af6">
    <w:name w:val="No Spacing"/>
    <w:uiPriority w:val="1"/>
    <w:qFormat/>
    <w:rsid w:val="00412EAE"/>
  </w:style>
  <w:style w:type="table" w:customStyle="1" w:styleId="TableNormal1">
    <w:name w:val="Table Normal1"/>
    <w:uiPriority w:val="2"/>
    <w:semiHidden/>
    <w:unhideWhenUsed/>
    <w:qFormat/>
    <w:rsid w:val="002F5D54"/>
    <w:pPr>
      <w:widowControl w:val="0"/>
      <w:autoSpaceDE w:val="0"/>
      <w:autoSpaceDN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F5D54"/>
    <w:pPr>
      <w:widowControl w:val="0"/>
      <w:autoSpaceDE w:val="0"/>
      <w:autoSpaceDN w:val="0"/>
    </w:pPr>
    <w:rPr>
      <w:rFonts w:ascii="Arial" w:eastAsia="Arial" w:hAnsi="Arial" w:cs="Arial"/>
      <w:sz w:val="22"/>
      <w:szCs w:val="22"/>
    </w:rPr>
  </w:style>
  <w:style w:type="character" w:customStyle="1" w:styleId="af7">
    <w:name w:val="Надстрочный"/>
    <w:basedOn w:val="a0"/>
    <w:uiPriority w:val="1"/>
    <w:qFormat/>
    <w:rsid w:val="00971C2F"/>
    <w:rPr>
      <w:vertAlign w:val="superscript"/>
    </w:rPr>
  </w:style>
  <w:style w:type="character" w:styleId="af8">
    <w:name w:val="Hyperlink"/>
    <w:basedOn w:val="a0"/>
    <w:uiPriority w:val="99"/>
    <w:semiHidden/>
    <w:unhideWhenUsed/>
    <w:rsid w:val="002D5835"/>
    <w:rPr>
      <w:color w:val="0000FF"/>
      <w:u w:val="single"/>
    </w:rPr>
  </w:style>
  <w:style w:type="character" w:styleId="af9">
    <w:name w:val="Strong"/>
    <w:basedOn w:val="a0"/>
    <w:uiPriority w:val="22"/>
    <w:qFormat/>
    <w:rsid w:val="002A70A4"/>
    <w:rPr>
      <w:b/>
      <w:bCs/>
    </w:rPr>
  </w:style>
  <w:style w:type="paragraph" w:customStyle="1" w:styleId="my-2">
    <w:name w:val="my-2"/>
    <w:basedOn w:val="a"/>
    <w:rsid w:val="001D3DA3"/>
    <w:pPr>
      <w:spacing w:before="100" w:beforeAutospacing="1" w:after="100" w:afterAutospacing="1"/>
    </w:pPr>
    <w:rPr>
      <w:rFonts w:eastAsia="Times New Roman"/>
      <w:sz w:val="24"/>
      <w:szCs w:val="24"/>
      <w:lang w:eastAsia="ru-RU"/>
    </w:rPr>
  </w:style>
  <w:style w:type="character" w:customStyle="1" w:styleId="ozzzk">
    <w:name w:val="ozzzk"/>
    <w:basedOn w:val="a0"/>
    <w:rsid w:val="00DA45A4"/>
  </w:style>
  <w:style w:type="character" w:customStyle="1" w:styleId="20">
    <w:name w:val="Заголовок 2 Знак"/>
    <w:basedOn w:val="a0"/>
    <w:link w:val="2"/>
    <w:uiPriority w:val="9"/>
    <w:semiHidden/>
    <w:rsid w:val="00565196"/>
    <w:rPr>
      <w:rFonts w:asciiTheme="majorHAnsi" w:eastAsiaTheme="majorEastAsia" w:hAnsiTheme="majorHAnsi" w:cstheme="majorBidi"/>
      <w:color w:val="2F5496" w:themeColor="accent1" w:themeShade="BF"/>
      <w:sz w:val="26"/>
      <w:szCs w:val="26"/>
    </w:rPr>
  </w:style>
  <w:style w:type="paragraph" w:styleId="afa">
    <w:name w:val="Normal (Web)"/>
    <w:basedOn w:val="a"/>
    <w:uiPriority w:val="99"/>
    <w:unhideWhenUsed/>
    <w:rsid w:val="00565196"/>
    <w:pPr>
      <w:spacing w:before="100" w:beforeAutospacing="1" w:after="100" w:afterAutospacing="1"/>
    </w:pPr>
    <w:rPr>
      <w:rFonts w:eastAsia="Times New Roman"/>
      <w:sz w:val="24"/>
      <w:szCs w:val="24"/>
      <w:lang w:eastAsia="ru-RU"/>
    </w:rPr>
  </w:style>
  <w:style w:type="character" w:customStyle="1" w:styleId="30">
    <w:name w:val="Заголовок 3 Знак"/>
    <w:basedOn w:val="a0"/>
    <w:link w:val="3"/>
    <w:uiPriority w:val="9"/>
    <w:semiHidden/>
    <w:rsid w:val="0056519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2562">
      <w:bodyDiv w:val="1"/>
      <w:marLeft w:val="0"/>
      <w:marRight w:val="0"/>
      <w:marTop w:val="0"/>
      <w:marBottom w:val="0"/>
      <w:divBdr>
        <w:top w:val="none" w:sz="0" w:space="0" w:color="auto"/>
        <w:left w:val="none" w:sz="0" w:space="0" w:color="auto"/>
        <w:bottom w:val="none" w:sz="0" w:space="0" w:color="auto"/>
        <w:right w:val="none" w:sz="0" w:space="0" w:color="auto"/>
      </w:divBdr>
    </w:div>
    <w:div w:id="21177954">
      <w:bodyDiv w:val="1"/>
      <w:marLeft w:val="0"/>
      <w:marRight w:val="0"/>
      <w:marTop w:val="0"/>
      <w:marBottom w:val="0"/>
      <w:divBdr>
        <w:top w:val="none" w:sz="0" w:space="0" w:color="auto"/>
        <w:left w:val="none" w:sz="0" w:space="0" w:color="auto"/>
        <w:bottom w:val="none" w:sz="0" w:space="0" w:color="auto"/>
        <w:right w:val="none" w:sz="0" w:space="0" w:color="auto"/>
      </w:divBdr>
    </w:div>
    <w:div w:id="46102261">
      <w:bodyDiv w:val="1"/>
      <w:marLeft w:val="0"/>
      <w:marRight w:val="0"/>
      <w:marTop w:val="0"/>
      <w:marBottom w:val="0"/>
      <w:divBdr>
        <w:top w:val="none" w:sz="0" w:space="0" w:color="auto"/>
        <w:left w:val="none" w:sz="0" w:space="0" w:color="auto"/>
        <w:bottom w:val="none" w:sz="0" w:space="0" w:color="auto"/>
        <w:right w:val="none" w:sz="0" w:space="0" w:color="auto"/>
      </w:divBdr>
    </w:div>
    <w:div w:id="190996145">
      <w:bodyDiv w:val="1"/>
      <w:marLeft w:val="0"/>
      <w:marRight w:val="0"/>
      <w:marTop w:val="0"/>
      <w:marBottom w:val="0"/>
      <w:divBdr>
        <w:top w:val="none" w:sz="0" w:space="0" w:color="auto"/>
        <w:left w:val="none" w:sz="0" w:space="0" w:color="auto"/>
        <w:bottom w:val="none" w:sz="0" w:space="0" w:color="auto"/>
        <w:right w:val="none" w:sz="0" w:space="0" w:color="auto"/>
      </w:divBdr>
    </w:div>
    <w:div w:id="297220642">
      <w:bodyDiv w:val="1"/>
      <w:marLeft w:val="0"/>
      <w:marRight w:val="0"/>
      <w:marTop w:val="0"/>
      <w:marBottom w:val="0"/>
      <w:divBdr>
        <w:top w:val="none" w:sz="0" w:space="0" w:color="auto"/>
        <w:left w:val="none" w:sz="0" w:space="0" w:color="auto"/>
        <w:bottom w:val="none" w:sz="0" w:space="0" w:color="auto"/>
        <w:right w:val="none" w:sz="0" w:space="0" w:color="auto"/>
      </w:divBdr>
    </w:div>
    <w:div w:id="302850387">
      <w:bodyDiv w:val="1"/>
      <w:marLeft w:val="0"/>
      <w:marRight w:val="0"/>
      <w:marTop w:val="0"/>
      <w:marBottom w:val="0"/>
      <w:divBdr>
        <w:top w:val="none" w:sz="0" w:space="0" w:color="auto"/>
        <w:left w:val="none" w:sz="0" w:space="0" w:color="auto"/>
        <w:bottom w:val="none" w:sz="0" w:space="0" w:color="auto"/>
        <w:right w:val="none" w:sz="0" w:space="0" w:color="auto"/>
      </w:divBdr>
    </w:div>
    <w:div w:id="326371145">
      <w:bodyDiv w:val="1"/>
      <w:marLeft w:val="0"/>
      <w:marRight w:val="0"/>
      <w:marTop w:val="0"/>
      <w:marBottom w:val="0"/>
      <w:divBdr>
        <w:top w:val="none" w:sz="0" w:space="0" w:color="auto"/>
        <w:left w:val="none" w:sz="0" w:space="0" w:color="auto"/>
        <w:bottom w:val="none" w:sz="0" w:space="0" w:color="auto"/>
        <w:right w:val="none" w:sz="0" w:space="0" w:color="auto"/>
      </w:divBdr>
    </w:div>
    <w:div w:id="517353062">
      <w:bodyDiv w:val="1"/>
      <w:marLeft w:val="0"/>
      <w:marRight w:val="0"/>
      <w:marTop w:val="0"/>
      <w:marBottom w:val="0"/>
      <w:divBdr>
        <w:top w:val="none" w:sz="0" w:space="0" w:color="auto"/>
        <w:left w:val="none" w:sz="0" w:space="0" w:color="auto"/>
        <w:bottom w:val="none" w:sz="0" w:space="0" w:color="auto"/>
        <w:right w:val="none" w:sz="0" w:space="0" w:color="auto"/>
      </w:divBdr>
    </w:div>
    <w:div w:id="538783963">
      <w:bodyDiv w:val="1"/>
      <w:marLeft w:val="0"/>
      <w:marRight w:val="0"/>
      <w:marTop w:val="0"/>
      <w:marBottom w:val="0"/>
      <w:divBdr>
        <w:top w:val="none" w:sz="0" w:space="0" w:color="auto"/>
        <w:left w:val="none" w:sz="0" w:space="0" w:color="auto"/>
        <w:bottom w:val="none" w:sz="0" w:space="0" w:color="auto"/>
        <w:right w:val="none" w:sz="0" w:space="0" w:color="auto"/>
      </w:divBdr>
    </w:div>
    <w:div w:id="718088790">
      <w:bodyDiv w:val="1"/>
      <w:marLeft w:val="0"/>
      <w:marRight w:val="0"/>
      <w:marTop w:val="0"/>
      <w:marBottom w:val="0"/>
      <w:divBdr>
        <w:top w:val="none" w:sz="0" w:space="0" w:color="auto"/>
        <w:left w:val="none" w:sz="0" w:space="0" w:color="auto"/>
        <w:bottom w:val="none" w:sz="0" w:space="0" w:color="auto"/>
        <w:right w:val="none" w:sz="0" w:space="0" w:color="auto"/>
      </w:divBdr>
      <w:divsChild>
        <w:div w:id="719213341">
          <w:marLeft w:val="0"/>
          <w:marRight w:val="0"/>
          <w:marTop w:val="0"/>
          <w:marBottom w:val="0"/>
          <w:divBdr>
            <w:top w:val="none" w:sz="0" w:space="0" w:color="auto"/>
            <w:left w:val="none" w:sz="0" w:space="0" w:color="auto"/>
            <w:bottom w:val="none" w:sz="0" w:space="0" w:color="auto"/>
            <w:right w:val="none" w:sz="0" w:space="0" w:color="auto"/>
          </w:divBdr>
          <w:divsChild>
            <w:div w:id="1056735045">
              <w:marLeft w:val="60"/>
              <w:marRight w:val="0"/>
              <w:marTop w:val="0"/>
              <w:marBottom w:val="0"/>
              <w:divBdr>
                <w:top w:val="none" w:sz="0" w:space="0" w:color="auto"/>
                <w:left w:val="none" w:sz="0" w:space="0" w:color="auto"/>
                <w:bottom w:val="none" w:sz="0" w:space="0" w:color="auto"/>
                <w:right w:val="none" w:sz="0" w:space="0" w:color="auto"/>
              </w:divBdr>
              <w:divsChild>
                <w:div w:id="811364468">
                  <w:marLeft w:val="0"/>
                  <w:marRight w:val="0"/>
                  <w:marTop w:val="0"/>
                  <w:marBottom w:val="0"/>
                  <w:divBdr>
                    <w:top w:val="none" w:sz="0" w:space="0" w:color="auto"/>
                    <w:left w:val="none" w:sz="0" w:space="0" w:color="auto"/>
                    <w:bottom w:val="none" w:sz="0" w:space="0" w:color="auto"/>
                    <w:right w:val="none" w:sz="0" w:space="0" w:color="auto"/>
                  </w:divBdr>
                  <w:divsChild>
                    <w:div w:id="33580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848629">
      <w:bodyDiv w:val="1"/>
      <w:marLeft w:val="0"/>
      <w:marRight w:val="0"/>
      <w:marTop w:val="0"/>
      <w:marBottom w:val="0"/>
      <w:divBdr>
        <w:top w:val="none" w:sz="0" w:space="0" w:color="auto"/>
        <w:left w:val="none" w:sz="0" w:space="0" w:color="auto"/>
        <w:bottom w:val="none" w:sz="0" w:space="0" w:color="auto"/>
        <w:right w:val="none" w:sz="0" w:space="0" w:color="auto"/>
      </w:divBdr>
    </w:div>
    <w:div w:id="822047408">
      <w:bodyDiv w:val="1"/>
      <w:marLeft w:val="0"/>
      <w:marRight w:val="0"/>
      <w:marTop w:val="0"/>
      <w:marBottom w:val="0"/>
      <w:divBdr>
        <w:top w:val="none" w:sz="0" w:space="0" w:color="auto"/>
        <w:left w:val="none" w:sz="0" w:space="0" w:color="auto"/>
        <w:bottom w:val="none" w:sz="0" w:space="0" w:color="auto"/>
        <w:right w:val="none" w:sz="0" w:space="0" w:color="auto"/>
      </w:divBdr>
      <w:divsChild>
        <w:div w:id="684984555">
          <w:marLeft w:val="60"/>
          <w:marRight w:val="60"/>
          <w:marTop w:val="100"/>
          <w:marBottom w:val="100"/>
          <w:divBdr>
            <w:top w:val="none" w:sz="0" w:space="0" w:color="auto"/>
            <w:left w:val="none" w:sz="0" w:space="0" w:color="auto"/>
            <w:bottom w:val="none" w:sz="0" w:space="0" w:color="auto"/>
            <w:right w:val="none" w:sz="0" w:space="0" w:color="auto"/>
          </w:divBdr>
          <w:divsChild>
            <w:div w:id="1483351627">
              <w:marLeft w:val="0"/>
              <w:marRight w:val="0"/>
              <w:marTop w:val="0"/>
              <w:marBottom w:val="0"/>
              <w:divBdr>
                <w:top w:val="none" w:sz="0" w:space="0" w:color="auto"/>
                <w:left w:val="none" w:sz="0" w:space="0" w:color="auto"/>
                <w:bottom w:val="none" w:sz="0" w:space="0" w:color="auto"/>
                <w:right w:val="none" w:sz="0" w:space="0" w:color="auto"/>
              </w:divBdr>
            </w:div>
          </w:divsChild>
        </w:div>
        <w:div w:id="1547184275">
          <w:marLeft w:val="60"/>
          <w:marRight w:val="60"/>
          <w:marTop w:val="100"/>
          <w:marBottom w:val="100"/>
          <w:divBdr>
            <w:top w:val="none" w:sz="0" w:space="0" w:color="auto"/>
            <w:left w:val="none" w:sz="0" w:space="0" w:color="auto"/>
            <w:bottom w:val="none" w:sz="0" w:space="0" w:color="auto"/>
            <w:right w:val="none" w:sz="0" w:space="0" w:color="auto"/>
          </w:divBdr>
          <w:divsChild>
            <w:div w:id="7805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9830">
      <w:bodyDiv w:val="1"/>
      <w:marLeft w:val="0"/>
      <w:marRight w:val="0"/>
      <w:marTop w:val="0"/>
      <w:marBottom w:val="0"/>
      <w:divBdr>
        <w:top w:val="none" w:sz="0" w:space="0" w:color="auto"/>
        <w:left w:val="none" w:sz="0" w:space="0" w:color="auto"/>
        <w:bottom w:val="none" w:sz="0" w:space="0" w:color="auto"/>
        <w:right w:val="none" w:sz="0" w:space="0" w:color="auto"/>
      </w:divBdr>
    </w:div>
    <w:div w:id="869807334">
      <w:bodyDiv w:val="1"/>
      <w:marLeft w:val="0"/>
      <w:marRight w:val="0"/>
      <w:marTop w:val="0"/>
      <w:marBottom w:val="0"/>
      <w:divBdr>
        <w:top w:val="none" w:sz="0" w:space="0" w:color="auto"/>
        <w:left w:val="none" w:sz="0" w:space="0" w:color="auto"/>
        <w:bottom w:val="none" w:sz="0" w:space="0" w:color="auto"/>
        <w:right w:val="none" w:sz="0" w:space="0" w:color="auto"/>
      </w:divBdr>
    </w:div>
    <w:div w:id="970478328">
      <w:bodyDiv w:val="1"/>
      <w:marLeft w:val="0"/>
      <w:marRight w:val="0"/>
      <w:marTop w:val="0"/>
      <w:marBottom w:val="0"/>
      <w:divBdr>
        <w:top w:val="none" w:sz="0" w:space="0" w:color="auto"/>
        <w:left w:val="none" w:sz="0" w:space="0" w:color="auto"/>
        <w:bottom w:val="none" w:sz="0" w:space="0" w:color="auto"/>
        <w:right w:val="none" w:sz="0" w:space="0" w:color="auto"/>
      </w:divBdr>
    </w:div>
    <w:div w:id="980499344">
      <w:bodyDiv w:val="1"/>
      <w:marLeft w:val="0"/>
      <w:marRight w:val="0"/>
      <w:marTop w:val="0"/>
      <w:marBottom w:val="0"/>
      <w:divBdr>
        <w:top w:val="none" w:sz="0" w:space="0" w:color="auto"/>
        <w:left w:val="none" w:sz="0" w:space="0" w:color="auto"/>
        <w:bottom w:val="none" w:sz="0" w:space="0" w:color="auto"/>
        <w:right w:val="none" w:sz="0" w:space="0" w:color="auto"/>
      </w:divBdr>
    </w:div>
    <w:div w:id="990132046">
      <w:bodyDiv w:val="1"/>
      <w:marLeft w:val="0"/>
      <w:marRight w:val="0"/>
      <w:marTop w:val="0"/>
      <w:marBottom w:val="0"/>
      <w:divBdr>
        <w:top w:val="none" w:sz="0" w:space="0" w:color="auto"/>
        <w:left w:val="none" w:sz="0" w:space="0" w:color="auto"/>
        <w:bottom w:val="none" w:sz="0" w:space="0" w:color="auto"/>
        <w:right w:val="none" w:sz="0" w:space="0" w:color="auto"/>
      </w:divBdr>
    </w:div>
    <w:div w:id="1096024297">
      <w:bodyDiv w:val="1"/>
      <w:marLeft w:val="0"/>
      <w:marRight w:val="0"/>
      <w:marTop w:val="0"/>
      <w:marBottom w:val="0"/>
      <w:divBdr>
        <w:top w:val="none" w:sz="0" w:space="0" w:color="auto"/>
        <w:left w:val="none" w:sz="0" w:space="0" w:color="auto"/>
        <w:bottom w:val="none" w:sz="0" w:space="0" w:color="auto"/>
        <w:right w:val="none" w:sz="0" w:space="0" w:color="auto"/>
      </w:divBdr>
    </w:div>
    <w:div w:id="1127041183">
      <w:bodyDiv w:val="1"/>
      <w:marLeft w:val="0"/>
      <w:marRight w:val="0"/>
      <w:marTop w:val="0"/>
      <w:marBottom w:val="0"/>
      <w:divBdr>
        <w:top w:val="none" w:sz="0" w:space="0" w:color="auto"/>
        <w:left w:val="none" w:sz="0" w:space="0" w:color="auto"/>
        <w:bottom w:val="none" w:sz="0" w:space="0" w:color="auto"/>
        <w:right w:val="none" w:sz="0" w:space="0" w:color="auto"/>
      </w:divBdr>
    </w:div>
    <w:div w:id="1179200841">
      <w:bodyDiv w:val="1"/>
      <w:marLeft w:val="0"/>
      <w:marRight w:val="0"/>
      <w:marTop w:val="0"/>
      <w:marBottom w:val="0"/>
      <w:divBdr>
        <w:top w:val="none" w:sz="0" w:space="0" w:color="auto"/>
        <w:left w:val="none" w:sz="0" w:space="0" w:color="auto"/>
        <w:bottom w:val="none" w:sz="0" w:space="0" w:color="auto"/>
        <w:right w:val="none" w:sz="0" w:space="0" w:color="auto"/>
      </w:divBdr>
    </w:div>
    <w:div w:id="1386491727">
      <w:bodyDiv w:val="1"/>
      <w:marLeft w:val="0"/>
      <w:marRight w:val="0"/>
      <w:marTop w:val="0"/>
      <w:marBottom w:val="0"/>
      <w:divBdr>
        <w:top w:val="none" w:sz="0" w:space="0" w:color="auto"/>
        <w:left w:val="none" w:sz="0" w:space="0" w:color="auto"/>
        <w:bottom w:val="none" w:sz="0" w:space="0" w:color="auto"/>
        <w:right w:val="none" w:sz="0" w:space="0" w:color="auto"/>
      </w:divBdr>
    </w:div>
    <w:div w:id="1393885637">
      <w:bodyDiv w:val="1"/>
      <w:marLeft w:val="0"/>
      <w:marRight w:val="0"/>
      <w:marTop w:val="0"/>
      <w:marBottom w:val="0"/>
      <w:divBdr>
        <w:top w:val="none" w:sz="0" w:space="0" w:color="auto"/>
        <w:left w:val="none" w:sz="0" w:space="0" w:color="auto"/>
        <w:bottom w:val="none" w:sz="0" w:space="0" w:color="auto"/>
        <w:right w:val="none" w:sz="0" w:space="0" w:color="auto"/>
      </w:divBdr>
    </w:div>
    <w:div w:id="1460294162">
      <w:bodyDiv w:val="1"/>
      <w:marLeft w:val="0"/>
      <w:marRight w:val="0"/>
      <w:marTop w:val="0"/>
      <w:marBottom w:val="0"/>
      <w:divBdr>
        <w:top w:val="none" w:sz="0" w:space="0" w:color="auto"/>
        <w:left w:val="none" w:sz="0" w:space="0" w:color="auto"/>
        <w:bottom w:val="none" w:sz="0" w:space="0" w:color="auto"/>
        <w:right w:val="none" w:sz="0" w:space="0" w:color="auto"/>
      </w:divBdr>
    </w:div>
    <w:div w:id="1495878822">
      <w:bodyDiv w:val="1"/>
      <w:marLeft w:val="0"/>
      <w:marRight w:val="0"/>
      <w:marTop w:val="0"/>
      <w:marBottom w:val="0"/>
      <w:divBdr>
        <w:top w:val="none" w:sz="0" w:space="0" w:color="auto"/>
        <w:left w:val="none" w:sz="0" w:space="0" w:color="auto"/>
        <w:bottom w:val="none" w:sz="0" w:space="0" w:color="auto"/>
        <w:right w:val="none" w:sz="0" w:space="0" w:color="auto"/>
      </w:divBdr>
    </w:div>
    <w:div w:id="1555963576">
      <w:bodyDiv w:val="1"/>
      <w:marLeft w:val="0"/>
      <w:marRight w:val="0"/>
      <w:marTop w:val="0"/>
      <w:marBottom w:val="0"/>
      <w:divBdr>
        <w:top w:val="none" w:sz="0" w:space="0" w:color="auto"/>
        <w:left w:val="none" w:sz="0" w:space="0" w:color="auto"/>
        <w:bottom w:val="none" w:sz="0" w:space="0" w:color="auto"/>
        <w:right w:val="none" w:sz="0" w:space="0" w:color="auto"/>
      </w:divBdr>
    </w:div>
    <w:div w:id="1618290269">
      <w:bodyDiv w:val="1"/>
      <w:marLeft w:val="0"/>
      <w:marRight w:val="0"/>
      <w:marTop w:val="0"/>
      <w:marBottom w:val="0"/>
      <w:divBdr>
        <w:top w:val="none" w:sz="0" w:space="0" w:color="auto"/>
        <w:left w:val="none" w:sz="0" w:space="0" w:color="auto"/>
        <w:bottom w:val="none" w:sz="0" w:space="0" w:color="auto"/>
        <w:right w:val="none" w:sz="0" w:space="0" w:color="auto"/>
      </w:divBdr>
    </w:div>
    <w:div w:id="1716394364">
      <w:bodyDiv w:val="1"/>
      <w:marLeft w:val="0"/>
      <w:marRight w:val="0"/>
      <w:marTop w:val="0"/>
      <w:marBottom w:val="0"/>
      <w:divBdr>
        <w:top w:val="none" w:sz="0" w:space="0" w:color="auto"/>
        <w:left w:val="none" w:sz="0" w:space="0" w:color="auto"/>
        <w:bottom w:val="none" w:sz="0" w:space="0" w:color="auto"/>
        <w:right w:val="none" w:sz="0" w:space="0" w:color="auto"/>
      </w:divBdr>
    </w:div>
    <w:div w:id="1758599119">
      <w:bodyDiv w:val="1"/>
      <w:marLeft w:val="0"/>
      <w:marRight w:val="0"/>
      <w:marTop w:val="0"/>
      <w:marBottom w:val="0"/>
      <w:divBdr>
        <w:top w:val="none" w:sz="0" w:space="0" w:color="auto"/>
        <w:left w:val="none" w:sz="0" w:space="0" w:color="auto"/>
        <w:bottom w:val="none" w:sz="0" w:space="0" w:color="auto"/>
        <w:right w:val="none" w:sz="0" w:space="0" w:color="auto"/>
      </w:divBdr>
    </w:div>
    <w:div w:id="2040739168">
      <w:bodyDiv w:val="1"/>
      <w:marLeft w:val="0"/>
      <w:marRight w:val="0"/>
      <w:marTop w:val="0"/>
      <w:marBottom w:val="0"/>
      <w:divBdr>
        <w:top w:val="none" w:sz="0" w:space="0" w:color="auto"/>
        <w:left w:val="none" w:sz="0" w:space="0" w:color="auto"/>
        <w:bottom w:val="none" w:sz="0" w:space="0" w:color="auto"/>
        <w:right w:val="none" w:sz="0" w:space="0" w:color="auto"/>
      </w:divBdr>
    </w:div>
    <w:div w:id="212333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615D0-40F4-4514-9AA8-65B901C64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971</Words>
  <Characters>5537</Characters>
  <Application>Microsoft Office Word</Application>
  <DocSecurity>0</DocSecurity>
  <Lines>46</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ОАО "СПбАЭП"</Company>
  <LinksUpToDate>false</LinksUpToDate>
  <CharactersWithSpaces>6496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meh</dc:creator>
  <cp:lastModifiedBy>IQVIA Language Solutions</cp:lastModifiedBy>
  <cp:revision>23</cp:revision>
  <cp:lastPrinted>2023-09-20T10:05:00Z</cp:lastPrinted>
  <dcterms:created xsi:type="dcterms:W3CDTF">2026-06-23T09:04:00Z</dcterms:created>
  <dcterms:modified xsi:type="dcterms:W3CDTF">2026-06-25T12:25:00Z</dcterms:modified>
</cp:coreProperties>
</file>