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EDD02" w14:textId="77777777" w:rsidR="00A27402" w:rsidRPr="00A27402" w:rsidRDefault="00A27402" w:rsidP="00A27402">
      <w:pPr>
        <w:jc w:val="center"/>
        <w:rPr>
          <w:rFonts w:ascii="Century" w:hAnsi="Century"/>
          <w:b/>
          <w:bCs/>
          <w:sz w:val="20"/>
          <w:szCs w:val="20"/>
        </w:rPr>
      </w:pPr>
      <w:r w:rsidRPr="00A27402">
        <w:rPr>
          <w:rFonts w:ascii="Century" w:hAnsi="Century"/>
          <w:b/>
          <w:bCs/>
          <w:sz w:val="20"/>
          <w:szCs w:val="20"/>
        </w:rPr>
        <w:t>Annex N2</w:t>
      </w:r>
    </w:p>
    <w:p w14:paraId="0021793C" w14:textId="77777777" w:rsidR="00A27402" w:rsidRPr="00A27402" w:rsidRDefault="00A27402" w:rsidP="00A27402">
      <w:pPr>
        <w:jc w:val="center"/>
        <w:rPr>
          <w:rFonts w:ascii="Century" w:hAnsi="Century"/>
          <w:b/>
          <w:bCs/>
          <w:sz w:val="20"/>
          <w:szCs w:val="20"/>
        </w:rPr>
      </w:pPr>
      <w:r w:rsidRPr="00A27402">
        <w:rPr>
          <w:rFonts w:ascii="Century" w:hAnsi="Century"/>
          <w:b/>
          <w:bCs/>
          <w:sz w:val="20"/>
          <w:szCs w:val="20"/>
        </w:rPr>
        <w:t>TERMS OF REFERENCE (TOR)</w:t>
      </w:r>
    </w:p>
    <w:p w14:paraId="1F34AEAB" w14:textId="77777777" w:rsidR="00A27402" w:rsidRPr="00A27402" w:rsidRDefault="00A27402" w:rsidP="00A27402">
      <w:pPr>
        <w:jc w:val="center"/>
        <w:rPr>
          <w:rFonts w:ascii="Century" w:hAnsi="Century"/>
          <w:b/>
          <w:bCs/>
          <w:sz w:val="20"/>
          <w:szCs w:val="20"/>
        </w:rPr>
      </w:pPr>
      <w:r w:rsidRPr="00A27402">
        <w:rPr>
          <w:rFonts w:ascii="Century" w:hAnsi="Century"/>
          <w:b/>
          <w:bCs/>
          <w:sz w:val="20"/>
          <w:szCs w:val="20"/>
        </w:rPr>
        <w:t>Design, Supply and Installation of Chlorine Gas Scrubber Systems</w:t>
      </w:r>
    </w:p>
    <w:p w14:paraId="431D8E9E" w14:textId="77777777" w:rsidR="00A27402" w:rsidRPr="00A27402" w:rsidRDefault="00A27402" w:rsidP="00A27402">
      <w:pPr>
        <w:rPr>
          <w:rFonts w:ascii="Century" w:hAnsi="Century"/>
          <w:b/>
          <w:bCs/>
          <w:sz w:val="20"/>
          <w:szCs w:val="20"/>
        </w:rPr>
      </w:pPr>
      <w:r w:rsidRPr="00A27402">
        <w:rPr>
          <w:rFonts w:ascii="Century" w:hAnsi="Century"/>
          <w:b/>
          <w:bCs/>
          <w:sz w:val="20"/>
          <w:szCs w:val="20"/>
        </w:rPr>
        <w:t>1. Scope of Work</w:t>
      </w:r>
    </w:p>
    <w:p w14:paraId="5FF529F9" w14:textId="77777777" w:rsidR="00A27402" w:rsidRPr="00A27402" w:rsidRDefault="00A27402" w:rsidP="00A27402">
      <w:pPr>
        <w:rPr>
          <w:rFonts w:ascii="Century" w:hAnsi="Century"/>
          <w:sz w:val="20"/>
          <w:szCs w:val="20"/>
        </w:rPr>
      </w:pPr>
      <w:r w:rsidRPr="00A27402">
        <w:rPr>
          <w:rFonts w:ascii="Century" w:hAnsi="Century"/>
          <w:sz w:val="20"/>
          <w:szCs w:val="20"/>
        </w:rPr>
        <w:t>The contractor shall design, supply, install, test and commission five (5) independent chlorine gas scrubber systems. Each system should be centralized per building and installed outside the chlorine buildings. The systems shall handle a full catastrophic chlorine release scenario.</w:t>
      </w:r>
    </w:p>
    <w:p w14:paraId="4D7CCE97" w14:textId="77777777" w:rsidR="00CB76B1" w:rsidRDefault="00CB76B1" w:rsidP="00A27402">
      <w:pPr>
        <w:rPr>
          <w:rFonts w:ascii="Century" w:hAnsi="Century"/>
          <w:b/>
          <w:bCs/>
          <w:sz w:val="20"/>
          <w:szCs w:val="20"/>
        </w:rPr>
      </w:pPr>
    </w:p>
    <w:p w14:paraId="5B5828D8" w14:textId="25050AD2" w:rsidR="00A27402" w:rsidRPr="00A27402" w:rsidRDefault="00A27402" w:rsidP="00A27402">
      <w:pPr>
        <w:rPr>
          <w:rFonts w:ascii="Century" w:hAnsi="Century"/>
          <w:b/>
          <w:bCs/>
          <w:sz w:val="20"/>
          <w:szCs w:val="20"/>
        </w:rPr>
      </w:pPr>
      <w:r w:rsidRPr="00A27402">
        <w:rPr>
          <w:rFonts w:ascii="Century" w:hAnsi="Century"/>
          <w:b/>
          <w:bCs/>
          <w:sz w:val="20"/>
          <w:szCs w:val="20"/>
        </w:rPr>
        <w:t>2. Project Locations</w:t>
      </w:r>
    </w:p>
    <w:p w14:paraId="6023DC2E" w14:textId="2B29080E" w:rsidR="00A27402" w:rsidRPr="00A27402" w:rsidRDefault="00A27402" w:rsidP="00A27402">
      <w:pPr>
        <w:pStyle w:val="Prrafodelista"/>
        <w:numPr>
          <w:ilvl w:val="0"/>
          <w:numId w:val="1"/>
        </w:numPr>
        <w:rPr>
          <w:rFonts w:ascii="Century" w:hAnsi="Century"/>
          <w:sz w:val="20"/>
          <w:szCs w:val="20"/>
        </w:rPr>
      </w:pPr>
      <w:r w:rsidRPr="00A27402">
        <w:rPr>
          <w:rFonts w:ascii="Century" w:hAnsi="Century"/>
          <w:sz w:val="20"/>
          <w:szCs w:val="20"/>
        </w:rPr>
        <w:t>Rustavi–</w:t>
      </w:r>
      <w:proofErr w:type="spellStart"/>
      <w:r w:rsidRPr="00A27402">
        <w:rPr>
          <w:rFonts w:ascii="Century" w:hAnsi="Century"/>
          <w:sz w:val="20"/>
          <w:szCs w:val="20"/>
        </w:rPr>
        <w:t>Khrami</w:t>
      </w:r>
      <w:proofErr w:type="spellEnd"/>
      <w:r w:rsidRPr="00A27402">
        <w:rPr>
          <w:rFonts w:ascii="Century" w:hAnsi="Century"/>
          <w:sz w:val="20"/>
          <w:szCs w:val="20"/>
        </w:rPr>
        <w:t>–</w:t>
      </w:r>
      <w:proofErr w:type="spellStart"/>
      <w:r w:rsidRPr="00A27402">
        <w:rPr>
          <w:rFonts w:ascii="Century" w:hAnsi="Century"/>
          <w:sz w:val="20"/>
          <w:szCs w:val="20"/>
        </w:rPr>
        <w:t>Bulachauri</w:t>
      </w:r>
      <w:proofErr w:type="spellEnd"/>
    </w:p>
    <w:p w14:paraId="5AC2B843" w14:textId="7EA9AF22" w:rsidR="00A27402" w:rsidRPr="00A27402" w:rsidRDefault="00A27402" w:rsidP="00A27402">
      <w:pPr>
        <w:pStyle w:val="Prrafodelista"/>
        <w:numPr>
          <w:ilvl w:val="0"/>
          <w:numId w:val="1"/>
        </w:numPr>
        <w:rPr>
          <w:rFonts w:ascii="Century" w:hAnsi="Century"/>
          <w:sz w:val="20"/>
          <w:szCs w:val="20"/>
        </w:rPr>
      </w:pPr>
      <w:r w:rsidRPr="00A27402">
        <w:rPr>
          <w:rFonts w:ascii="Century" w:hAnsi="Century"/>
          <w:sz w:val="20"/>
          <w:szCs w:val="20"/>
        </w:rPr>
        <w:t>Marneuli–Gardabani.</w:t>
      </w:r>
    </w:p>
    <w:p w14:paraId="6231A147" w14:textId="77777777" w:rsidR="00CB76B1" w:rsidRDefault="00CB76B1" w:rsidP="00A27402">
      <w:pPr>
        <w:rPr>
          <w:rFonts w:ascii="Century" w:hAnsi="Century"/>
          <w:b/>
          <w:bCs/>
          <w:sz w:val="20"/>
          <w:szCs w:val="20"/>
        </w:rPr>
      </w:pPr>
    </w:p>
    <w:p w14:paraId="7B23BD39" w14:textId="70E37CA4" w:rsidR="00A27402" w:rsidRPr="00A27402" w:rsidRDefault="00A27402" w:rsidP="00A27402">
      <w:pPr>
        <w:rPr>
          <w:rFonts w:ascii="Century" w:hAnsi="Century"/>
          <w:b/>
          <w:bCs/>
          <w:sz w:val="20"/>
          <w:szCs w:val="20"/>
        </w:rPr>
      </w:pPr>
      <w:r w:rsidRPr="00A27402">
        <w:rPr>
          <w:rFonts w:ascii="Century" w:hAnsi="Century"/>
          <w:b/>
          <w:bCs/>
          <w:sz w:val="20"/>
          <w:szCs w:val="20"/>
        </w:rPr>
        <w:t>3. Design Basis</w:t>
      </w:r>
    </w:p>
    <w:p w14:paraId="251F4093" w14:textId="77777777" w:rsidR="00A27402" w:rsidRPr="00A27402" w:rsidRDefault="00A27402" w:rsidP="00A27402">
      <w:pPr>
        <w:rPr>
          <w:rFonts w:ascii="Century" w:hAnsi="Century"/>
          <w:sz w:val="20"/>
          <w:szCs w:val="20"/>
        </w:rPr>
      </w:pPr>
      <w:r w:rsidRPr="00A27402">
        <w:rPr>
          <w:rFonts w:ascii="Century" w:hAnsi="Century"/>
          <w:sz w:val="20"/>
          <w:szCs w:val="20"/>
        </w:rPr>
        <w:t>Design shall consider full chlorine release:</w:t>
      </w:r>
    </w:p>
    <w:p w14:paraId="3AFD0D76" w14:textId="77E35363" w:rsidR="00A27402" w:rsidRPr="00A27402" w:rsidRDefault="00A27402" w:rsidP="00A27402">
      <w:pPr>
        <w:pStyle w:val="Prrafodelista"/>
        <w:numPr>
          <w:ilvl w:val="0"/>
          <w:numId w:val="2"/>
        </w:numPr>
        <w:rPr>
          <w:rFonts w:ascii="Century" w:hAnsi="Century"/>
          <w:sz w:val="20"/>
          <w:szCs w:val="20"/>
        </w:rPr>
      </w:pPr>
      <w:r w:rsidRPr="00A27402">
        <w:rPr>
          <w:rFonts w:ascii="Century" w:hAnsi="Century"/>
          <w:sz w:val="20"/>
          <w:szCs w:val="20"/>
        </w:rPr>
        <w:t>Type 1: 1000 kg Cl2</w:t>
      </w:r>
    </w:p>
    <w:p w14:paraId="18FA3B57" w14:textId="5FB3E2A2" w:rsidR="00A27402" w:rsidRPr="00A27402" w:rsidRDefault="00A27402" w:rsidP="00A27402">
      <w:pPr>
        <w:pStyle w:val="Prrafodelista"/>
        <w:numPr>
          <w:ilvl w:val="0"/>
          <w:numId w:val="2"/>
        </w:numPr>
        <w:rPr>
          <w:rFonts w:ascii="Century" w:hAnsi="Century"/>
          <w:sz w:val="20"/>
          <w:szCs w:val="20"/>
        </w:rPr>
      </w:pPr>
      <w:r w:rsidRPr="00A27402">
        <w:rPr>
          <w:rFonts w:ascii="Century" w:hAnsi="Century"/>
          <w:sz w:val="20"/>
          <w:szCs w:val="20"/>
        </w:rPr>
        <w:t>Type 2: 100 kg Cl2</w:t>
      </w:r>
    </w:p>
    <w:p w14:paraId="267E9C48" w14:textId="77777777" w:rsidR="00A27402" w:rsidRPr="00A27402" w:rsidRDefault="00A27402" w:rsidP="00A27402">
      <w:pPr>
        <w:rPr>
          <w:rFonts w:ascii="Century" w:hAnsi="Century"/>
          <w:sz w:val="20"/>
          <w:szCs w:val="20"/>
        </w:rPr>
      </w:pPr>
      <w:r w:rsidRPr="00A27402">
        <w:rPr>
          <w:rFonts w:ascii="Century" w:hAnsi="Century"/>
          <w:sz w:val="20"/>
          <w:szCs w:val="20"/>
        </w:rPr>
        <w:t>In Annex 3 are the type of buildings that must be taken into consideration related to the design.</w:t>
      </w:r>
    </w:p>
    <w:p w14:paraId="623E4AE6" w14:textId="77777777" w:rsidR="00A27402" w:rsidRPr="00A27402" w:rsidRDefault="00A27402" w:rsidP="00A27402">
      <w:pPr>
        <w:pStyle w:val="Prrafodelista"/>
        <w:numPr>
          <w:ilvl w:val="0"/>
          <w:numId w:val="3"/>
        </w:numPr>
        <w:rPr>
          <w:rFonts w:ascii="Century" w:hAnsi="Century"/>
          <w:sz w:val="20"/>
          <w:szCs w:val="20"/>
        </w:rPr>
      </w:pPr>
      <w:r w:rsidRPr="00A27402">
        <w:rPr>
          <w:rFonts w:ascii="Century" w:hAnsi="Century"/>
          <w:sz w:val="20"/>
          <w:szCs w:val="20"/>
        </w:rPr>
        <w:t>Type 1 – Rustavi–</w:t>
      </w:r>
      <w:proofErr w:type="spellStart"/>
      <w:r w:rsidRPr="00A27402">
        <w:rPr>
          <w:rFonts w:ascii="Century" w:hAnsi="Century"/>
          <w:sz w:val="20"/>
          <w:szCs w:val="20"/>
        </w:rPr>
        <w:t>Khrami</w:t>
      </w:r>
      <w:proofErr w:type="spellEnd"/>
      <w:r w:rsidRPr="00A27402">
        <w:rPr>
          <w:rFonts w:ascii="Century" w:hAnsi="Century"/>
          <w:sz w:val="20"/>
          <w:szCs w:val="20"/>
        </w:rPr>
        <w:t>–</w:t>
      </w:r>
      <w:proofErr w:type="spellStart"/>
      <w:r w:rsidRPr="00A27402">
        <w:rPr>
          <w:rFonts w:ascii="Century" w:hAnsi="Century"/>
          <w:sz w:val="20"/>
          <w:szCs w:val="20"/>
        </w:rPr>
        <w:t>Bulachauri</w:t>
      </w:r>
      <w:proofErr w:type="spellEnd"/>
      <w:r w:rsidRPr="00A27402">
        <w:rPr>
          <w:rFonts w:ascii="Century" w:hAnsi="Century"/>
          <w:sz w:val="20"/>
          <w:szCs w:val="20"/>
        </w:rPr>
        <w:t>:</w:t>
      </w:r>
    </w:p>
    <w:p w14:paraId="0ACC441B" w14:textId="77777777" w:rsidR="00A27402" w:rsidRPr="00A27402" w:rsidRDefault="00A27402" w:rsidP="00A27402">
      <w:pPr>
        <w:pStyle w:val="Prrafodelista"/>
        <w:numPr>
          <w:ilvl w:val="0"/>
          <w:numId w:val="3"/>
        </w:numPr>
        <w:rPr>
          <w:rFonts w:ascii="Century" w:hAnsi="Century"/>
          <w:sz w:val="20"/>
          <w:szCs w:val="20"/>
        </w:rPr>
      </w:pPr>
      <w:r w:rsidRPr="00A27402">
        <w:rPr>
          <w:rFonts w:ascii="Century" w:hAnsi="Century"/>
          <w:sz w:val="20"/>
          <w:szCs w:val="20"/>
        </w:rPr>
        <w:t>Type 2 – Marneuli–Gardabani:</w:t>
      </w:r>
    </w:p>
    <w:p w14:paraId="72CBB5CA" w14:textId="77777777" w:rsidR="00A27402" w:rsidRDefault="00A27402" w:rsidP="00A27402">
      <w:pPr>
        <w:rPr>
          <w:rFonts w:ascii="Century" w:hAnsi="Century"/>
          <w:sz w:val="20"/>
          <w:szCs w:val="20"/>
        </w:rPr>
      </w:pPr>
      <w:r w:rsidRPr="00A27402">
        <w:rPr>
          <w:rFonts w:ascii="Century" w:hAnsi="Century"/>
          <w:sz w:val="20"/>
          <w:szCs w:val="20"/>
        </w:rPr>
        <w:t>The system shall ensure outlet concentration below (TBD to be determined by the supplier) minimum removal efficiency (TBD by the supplier).</w:t>
      </w:r>
    </w:p>
    <w:p w14:paraId="0F90FF24" w14:textId="1BF4ABAF" w:rsidR="00CB76B1" w:rsidRDefault="00CB76B1" w:rsidP="00A27402">
      <w:pPr>
        <w:rPr>
          <w:rFonts w:ascii="Century" w:hAnsi="Century"/>
          <w:sz w:val="20"/>
          <w:szCs w:val="20"/>
        </w:rPr>
      </w:pPr>
      <w:r>
        <w:rPr>
          <w:rFonts w:ascii="Century" w:hAnsi="Century"/>
          <w:sz w:val="20"/>
          <w:szCs w:val="20"/>
        </w:rPr>
        <w:t>Working process, the scrubber with the leak alarm signal must start working with the NaOH solution pump 30” before start working the fan extractor.</w:t>
      </w:r>
    </w:p>
    <w:p w14:paraId="0A260D93" w14:textId="77777777" w:rsidR="00CB76B1" w:rsidRDefault="00CB76B1" w:rsidP="00A27402">
      <w:pPr>
        <w:rPr>
          <w:rFonts w:ascii="Century" w:hAnsi="Century"/>
          <w:b/>
          <w:bCs/>
          <w:sz w:val="20"/>
          <w:szCs w:val="20"/>
        </w:rPr>
      </w:pPr>
    </w:p>
    <w:p w14:paraId="0C0A01CB" w14:textId="3828A3F0" w:rsidR="00A27402" w:rsidRPr="00A27402" w:rsidRDefault="00A27402" w:rsidP="00A27402">
      <w:pPr>
        <w:rPr>
          <w:rFonts w:ascii="Century" w:hAnsi="Century"/>
          <w:b/>
          <w:bCs/>
          <w:sz w:val="20"/>
          <w:szCs w:val="20"/>
        </w:rPr>
      </w:pPr>
      <w:r w:rsidRPr="00A27402">
        <w:rPr>
          <w:rFonts w:ascii="Century" w:hAnsi="Century"/>
          <w:b/>
          <w:bCs/>
          <w:sz w:val="20"/>
          <w:szCs w:val="20"/>
        </w:rPr>
        <w:t>4. Airflow Requirements</w:t>
      </w:r>
    </w:p>
    <w:p w14:paraId="76F38283" w14:textId="77777777" w:rsidR="00A27402" w:rsidRPr="00A27402" w:rsidRDefault="00A27402" w:rsidP="00A27402">
      <w:pPr>
        <w:rPr>
          <w:rFonts w:ascii="Century" w:hAnsi="Century"/>
          <w:sz w:val="20"/>
          <w:szCs w:val="20"/>
        </w:rPr>
      </w:pPr>
      <w:r w:rsidRPr="00A27402">
        <w:rPr>
          <w:rFonts w:ascii="Century" w:hAnsi="Century"/>
          <w:sz w:val="20"/>
          <w:szCs w:val="20"/>
        </w:rPr>
        <w:t>Type 1: TBD by the supplier m3/h</w:t>
      </w:r>
    </w:p>
    <w:p w14:paraId="76E2DD83" w14:textId="77777777" w:rsidR="00A27402" w:rsidRPr="00A27402" w:rsidRDefault="00A27402" w:rsidP="00A27402">
      <w:pPr>
        <w:rPr>
          <w:rFonts w:ascii="Century" w:hAnsi="Century"/>
          <w:sz w:val="20"/>
          <w:szCs w:val="20"/>
        </w:rPr>
      </w:pPr>
      <w:r w:rsidRPr="00A27402">
        <w:rPr>
          <w:rFonts w:ascii="Century" w:hAnsi="Century"/>
          <w:sz w:val="20"/>
          <w:szCs w:val="20"/>
        </w:rPr>
        <w:t xml:space="preserve">Type 2: TBD by the </w:t>
      </w:r>
      <w:proofErr w:type="spellStart"/>
      <w:r w:rsidRPr="00A27402">
        <w:rPr>
          <w:rFonts w:ascii="Century" w:hAnsi="Century"/>
          <w:sz w:val="20"/>
          <w:szCs w:val="20"/>
        </w:rPr>
        <w:t>suppier</w:t>
      </w:r>
      <w:proofErr w:type="spellEnd"/>
      <w:r w:rsidRPr="00A27402">
        <w:rPr>
          <w:rFonts w:ascii="Century" w:hAnsi="Century"/>
          <w:sz w:val="20"/>
          <w:szCs w:val="20"/>
        </w:rPr>
        <w:t xml:space="preserve"> m3/h</w:t>
      </w:r>
    </w:p>
    <w:p w14:paraId="45A278E8" w14:textId="77777777" w:rsidR="00CB76B1" w:rsidRDefault="00A27402" w:rsidP="00CB76B1">
      <w:pPr>
        <w:rPr>
          <w:rFonts w:ascii="Century" w:hAnsi="Century"/>
          <w:sz w:val="20"/>
          <w:szCs w:val="20"/>
        </w:rPr>
      </w:pPr>
      <w:r w:rsidRPr="00A27402">
        <w:rPr>
          <w:rFonts w:ascii="Century" w:hAnsi="Century"/>
          <w:sz w:val="20"/>
          <w:szCs w:val="20"/>
        </w:rPr>
        <w:t>System shall operate under negative pressure.</w:t>
      </w:r>
      <w:r w:rsidR="00CB76B1" w:rsidRPr="00CB76B1">
        <w:rPr>
          <w:rFonts w:ascii="Century" w:hAnsi="Century"/>
          <w:sz w:val="20"/>
          <w:szCs w:val="20"/>
        </w:rPr>
        <w:t xml:space="preserve"> </w:t>
      </w:r>
    </w:p>
    <w:p w14:paraId="0CC674C4" w14:textId="490450F4" w:rsidR="00CB76B1" w:rsidRPr="00A27402" w:rsidRDefault="00CB76B1" w:rsidP="00CB76B1">
      <w:pPr>
        <w:rPr>
          <w:rFonts w:ascii="Century" w:hAnsi="Century"/>
          <w:sz w:val="20"/>
          <w:szCs w:val="20"/>
        </w:rPr>
      </w:pPr>
      <w:r>
        <w:rPr>
          <w:rFonts w:ascii="Century" w:hAnsi="Century"/>
          <w:sz w:val="20"/>
          <w:szCs w:val="20"/>
        </w:rPr>
        <w:t>The fan must be able to extract at least 10 times the total volume of the chlorination rooms.</w:t>
      </w:r>
    </w:p>
    <w:p w14:paraId="370439C2" w14:textId="77777777" w:rsidR="00CB76B1" w:rsidRDefault="00CB76B1" w:rsidP="00A27402">
      <w:pPr>
        <w:rPr>
          <w:rFonts w:ascii="Century" w:hAnsi="Century"/>
          <w:b/>
          <w:bCs/>
          <w:sz w:val="20"/>
          <w:szCs w:val="20"/>
        </w:rPr>
      </w:pPr>
    </w:p>
    <w:p w14:paraId="390E06F5" w14:textId="17AF3155" w:rsidR="00A27402" w:rsidRPr="00A27402" w:rsidRDefault="00A27402" w:rsidP="00A27402">
      <w:pPr>
        <w:rPr>
          <w:rFonts w:ascii="Century" w:hAnsi="Century"/>
          <w:b/>
          <w:bCs/>
          <w:sz w:val="20"/>
          <w:szCs w:val="20"/>
        </w:rPr>
      </w:pPr>
      <w:r w:rsidRPr="00A27402">
        <w:rPr>
          <w:rFonts w:ascii="Century" w:hAnsi="Century"/>
          <w:b/>
          <w:bCs/>
          <w:sz w:val="20"/>
          <w:szCs w:val="20"/>
        </w:rPr>
        <w:t>5. Scrubber System</w:t>
      </w:r>
    </w:p>
    <w:p w14:paraId="6A2DB014" w14:textId="09495017" w:rsidR="00A27402" w:rsidRDefault="00CB76B1" w:rsidP="00A27402">
      <w:pPr>
        <w:rPr>
          <w:rFonts w:ascii="Century" w:hAnsi="Century"/>
          <w:sz w:val="20"/>
          <w:szCs w:val="20"/>
        </w:rPr>
      </w:pPr>
      <w:r>
        <w:rPr>
          <w:rFonts w:ascii="Century" w:hAnsi="Century"/>
          <w:sz w:val="20"/>
          <w:szCs w:val="20"/>
        </w:rPr>
        <w:t>The scrubber must be direct outlet.</w:t>
      </w:r>
    </w:p>
    <w:p w14:paraId="4B584410" w14:textId="6BB12CC8" w:rsidR="00D17087" w:rsidRPr="00044FA1" w:rsidRDefault="00D01EB8" w:rsidP="00D17087">
      <w:pPr>
        <w:rPr>
          <w:rFonts w:ascii="Century" w:hAnsi="Century"/>
          <w:sz w:val="20"/>
          <w:szCs w:val="20"/>
        </w:rPr>
      </w:pPr>
      <w:r w:rsidRPr="00D01EB8">
        <w:rPr>
          <w:rFonts w:ascii="Century" w:hAnsi="Century"/>
          <w:sz w:val="20"/>
          <w:szCs w:val="20"/>
        </w:rPr>
        <w:lastRenderedPageBreak/>
        <w:t>Refere</w:t>
      </w:r>
      <w:r>
        <w:rPr>
          <w:rFonts w:ascii="Century" w:hAnsi="Century"/>
          <w:sz w:val="20"/>
          <w:szCs w:val="20"/>
        </w:rPr>
        <w:t xml:space="preserve">nce </w:t>
      </w:r>
      <w:r w:rsidR="00D17087" w:rsidRPr="00D17087">
        <w:rPr>
          <w:rFonts w:ascii="Century" w:hAnsi="Century"/>
          <w:sz w:val="20"/>
          <w:szCs w:val="20"/>
          <w:lang/>
        </w:rPr>
        <w:t>Regulatory Framework in the European Union (EU)</w:t>
      </w:r>
      <w:r w:rsidR="00044FA1">
        <w:rPr>
          <w:rFonts w:ascii="Century" w:hAnsi="Century"/>
          <w:sz w:val="20"/>
          <w:szCs w:val="20"/>
        </w:rPr>
        <w:t>.</w:t>
      </w:r>
    </w:p>
    <w:p w14:paraId="1437FB13" w14:textId="77777777" w:rsidR="00D17087" w:rsidRPr="00D17087" w:rsidRDefault="00D17087" w:rsidP="00D17087">
      <w:pPr>
        <w:rPr>
          <w:rFonts w:ascii="Century" w:hAnsi="Century"/>
          <w:sz w:val="20"/>
          <w:szCs w:val="20"/>
          <w:lang/>
        </w:rPr>
      </w:pPr>
      <w:r w:rsidRPr="00D17087">
        <w:rPr>
          <w:rFonts w:ascii="Century" w:hAnsi="Century"/>
          <w:sz w:val="20"/>
          <w:szCs w:val="20"/>
          <w:lang/>
        </w:rPr>
        <w:t>In Europe, the approach is strongly focused on directives for industrial equipment design, occupational risk prevention, and strict control of major accidents (Seveso regulations).</w:t>
      </w:r>
    </w:p>
    <w:p w14:paraId="3679192C" w14:textId="77777777" w:rsidR="00D17087" w:rsidRPr="00D17087" w:rsidRDefault="00D17087" w:rsidP="00D17087">
      <w:pPr>
        <w:numPr>
          <w:ilvl w:val="0"/>
          <w:numId w:val="5"/>
        </w:numPr>
        <w:rPr>
          <w:rFonts w:ascii="Century" w:hAnsi="Century"/>
          <w:sz w:val="20"/>
          <w:szCs w:val="20"/>
          <w:lang/>
        </w:rPr>
      </w:pPr>
      <w:r w:rsidRPr="00D17087">
        <w:rPr>
          <w:rFonts w:ascii="Century" w:hAnsi="Century"/>
          <w:sz w:val="20"/>
          <w:szCs w:val="20"/>
          <w:lang/>
        </w:rPr>
        <w:t>UNE-EN 13121 Construction Standard:</w:t>
      </w:r>
      <w:r w:rsidRPr="00D17087">
        <w:rPr>
          <w:rFonts w:ascii="Century" w:hAnsi="Century"/>
          <w:sz w:val="20"/>
          <w:szCs w:val="20"/>
          <w:lang/>
        </w:rPr>
        <w:br/>
        <w:t>Governs the manufacturing of tanks and vertical vessels made of FRP (Fiber-Reinforced Plastic), the most common material for the tower due to the extreme corrosiveness of wet chlorine.</w:t>
      </w:r>
    </w:p>
    <w:p w14:paraId="5EC779EF" w14:textId="2549F1C8" w:rsidR="00D17087" w:rsidRPr="00D17087" w:rsidRDefault="00D17087" w:rsidP="00D17087">
      <w:pPr>
        <w:numPr>
          <w:ilvl w:val="0"/>
          <w:numId w:val="5"/>
        </w:numPr>
        <w:rPr>
          <w:rFonts w:ascii="Century" w:hAnsi="Century"/>
          <w:sz w:val="20"/>
          <w:szCs w:val="20"/>
          <w:lang/>
        </w:rPr>
      </w:pPr>
      <w:r w:rsidRPr="00D17087">
        <w:rPr>
          <w:rFonts w:ascii="Century" w:hAnsi="Century"/>
          <w:sz w:val="20"/>
          <w:szCs w:val="20"/>
          <w:lang/>
        </w:rPr>
        <w:t>Pressure Equipment Directive (2014/68/EU):</w:t>
      </w:r>
      <w:r w:rsidRPr="00D17087">
        <w:rPr>
          <w:rFonts w:ascii="Century" w:hAnsi="Century"/>
          <w:sz w:val="20"/>
          <w:szCs w:val="20"/>
          <w:lang/>
        </w:rPr>
        <w:br/>
        <w:t>If the exhaust fan or internal flows generate significant mechanical pressure differences within the scrubber body, it must be manufactured in accordance with this directive and bear the CE marking</w:t>
      </w:r>
      <w:r w:rsidR="00E4046B" w:rsidRPr="00E4046B">
        <w:rPr>
          <w:rFonts w:ascii="Century" w:hAnsi="Century"/>
          <w:sz w:val="20"/>
          <w:szCs w:val="20"/>
        </w:rPr>
        <w:t xml:space="preserve"> </w:t>
      </w:r>
      <w:r w:rsidR="00E4046B">
        <w:rPr>
          <w:rFonts w:ascii="Century" w:hAnsi="Century"/>
          <w:sz w:val="20"/>
          <w:szCs w:val="20"/>
        </w:rPr>
        <w:t>or equivalent.</w:t>
      </w:r>
    </w:p>
    <w:p w14:paraId="259DB492" w14:textId="77777777" w:rsidR="00D17087" w:rsidRPr="00D17087" w:rsidRDefault="00D17087" w:rsidP="00D17087">
      <w:pPr>
        <w:numPr>
          <w:ilvl w:val="0"/>
          <w:numId w:val="5"/>
        </w:numPr>
        <w:rPr>
          <w:rFonts w:ascii="Century" w:hAnsi="Century"/>
          <w:sz w:val="20"/>
          <w:szCs w:val="20"/>
          <w:lang/>
        </w:rPr>
      </w:pPr>
      <w:r w:rsidRPr="00D17087">
        <w:rPr>
          <w:rFonts w:ascii="Century" w:hAnsi="Century"/>
          <w:sz w:val="20"/>
          <w:szCs w:val="20"/>
          <w:lang/>
        </w:rPr>
        <w:t>Atmospheric Emissions:</w:t>
      </w:r>
      <w:r w:rsidRPr="00D17087">
        <w:rPr>
          <w:rFonts w:ascii="Century" w:hAnsi="Century"/>
          <w:sz w:val="20"/>
          <w:szCs w:val="20"/>
          <w:lang/>
        </w:rPr>
        <w:br/>
        <w:t>Based on the European Commission’s BREF (Best Available Techniques) documents, the gases discharged from the tower must comply with strict chlorine compound limits, requiring continuous monitoring using a chlorine gas analyzer at the discharge stack.</w:t>
      </w:r>
    </w:p>
    <w:p w14:paraId="1286BE69" w14:textId="77777777" w:rsidR="00D17087" w:rsidRPr="00D17087" w:rsidRDefault="00D17087" w:rsidP="00297AB3">
      <w:pPr>
        <w:rPr>
          <w:rFonts w:ascii="Century" w:hAnsi="Century"/>
          <w:b/>
          <w:bCs/>
          <w:sz w:val="20"/>
          <w:szCs w:val="20"/>
          <w:lang/>
        </w:rPr>
      </w:pPr>
    </w:p>
    <w:p w14:paraId="009B7F30" w14:textId="27F58F49" w:rsidR="00297AB3" w:rsidRPr="00297AB3" w:rsidRDefault="00297AB3" w:rsidP="00297AB3">
      <w:pPr>
        <w:rPr>
          <w:rFonts w:ascii="Century" w:hAnsi="Century"/>
          <w:b/>
          <w:bCs/>
          <w:sz w:val="20"/>
          <w:szCs w:val="20"/>
          <w:lang/>
        </w:rPr>
      </w:pPr>
      <w:r w:rsidRPr="00297AB3">
        <w:rPr>
          <w:rFonts w:ascii="Century" w:hAnsi="Century"/>
          <w:b/>
          <w:bCs/>
          <w:sz w:val="20"/>
          <w:szCs w:val="20"/>
          <w:lang/>
        </w:rPr>
        <w:t>Globally Required Automation Components</w:t>
      </w:r>
    </w:p>
    <w:p w14:paraId="686B0CC8" w14:textId="77777777" w:rsidR="00297AB3" w:rsidRPr="00297AB3" w:rsidRDefault="00297AB3" w:rsidP="00297AB3">
      <w:pPr>
        <w:rPr>
          <w:rFonts w:ascii="Century" w:hAnsi="Century"/>
          <w:sz w:val="20"/>
          <w:szCs w:val="20"/>
          <w:lang/>
        </w:rPr>
      </w:pPr>
      <w:r w:rsidRPr="00297AB3">
        <w:rPr>
          <w:rFonts w:ascii="Century" w:hAnsi="Century"/>
          <w:sz w:val="20"/>
          <w:szCs w:val="20"/>
          <w:lang/>
        </w:rPr>
        <w:t>Both European and American regulations agree that a chlorine neutralization tower cannot rely on human intervention to activate during an emergency. The following systems are mandatory:</w:t>
      </w:r>
    </w:p>
    <w:p w14:paraId="6DD64546" w14:textId="77777777" w:rsidR="00297AB3" w:rsidRPr="00297AB3" w:rsidRDefault="00297AB3" w:rsidP="00297AB3">
      <w:pPr>
        <w:numPr>
          <w:ilvl w:val="0"/>
          <w:numId w:val="4"/>
        </w:numPr>
        <w:rPr>
          <w:rFonts w:ascii="Century" w:hAnsi="Century"/>
          <w:sz w:val="20"/>
          <w:szCs w:val="20"/>
          <w:lang/>
        </w:rPr>
      </w:pPr>
      <w:r w:rsidRPr="00297AB3">
        <w:rPr>
          <w:rFonts w:ascii="Century" w:hAnsi="Century"/>
          <w:b/>
          <w:bCs/>
          <w:sz w:val="20"/>
          <w:szCs w:val="20"/>
          <w:lang/>
        </w:rPr>
        <w:t>Motorized dampers with spring return (fail-open):</w:t>
      </w:r>
      <w:r w:rsidRPr="00297AB3">
        <w:rPr>
          <w:rFonts w:ascii="Century" w:hAnsi="Century"/>
          <w:sz w:val="20"/>
          <w:szCs w:val="20"/>
          <w:lang/>
        </w:rPr>
        <w:br/>
        <w:t>Automatically open within less than 10 seconds when a chlorine alarm is triggered.</w:t>
      </w:r>
    </w:p>
    <w:p w14:paraId="502C73F5" w14:textId="77777777" w:rsidR="00297AB3" w:rsidRPr="00297AB3" w:rsidRDefault="00297AB3" w:rsidP="00297AB3">
      <w:pPr>
        <w:numPr>
          <w:ilvl w:val="0"/>
          <w:numId w:val="4"/>
        </w:numPr>
        <w:rPr>
          <w:rFonts w:ascii="Century" w:hAnsi="Century"/>
          <w:sz w:val="20"/>
          <w:szCs w:val="20"/>
          <w:lang/>
        </w:rPr>
      </w:pPr>
      <w:r w:rsidRPr="00297AB3">
        <w:rPr>
          <w:rFonts w:ascii="Century" w:hAnsi="Century"/>
          <w:b/>
          <w:bCs/>
          <w:sz w:val="20"/>
          <w:szCs w:val="20"/>
          <w:lang/>
        </w:rPr>
        <w:t>Redundant pH sensors:</w:t>
      </w:r>
      <w:r w:rsidRPr="00297AB3">
        <w:rPr>
          <w:rFonts w:ascii="Century" w:hAnsi="Century"/>
          <w:sz w:val="20"/>
          <w:szCs w:val="20"/>
          <w:lang/>
        </w:rPr>
        <w:br/>
        <w:t xml:space="preserve">The system must generate alerts if the caustic soda (NaOH) loses concentration or becomes carbonated by air. </w:t>
      </w:r>
      <w:r w:rsidRPr="00297AB3">
        <w:rPr>
          <w:rFonts w:ascii="Century" w:hAnsi="Century"/>
          <w:i/>
          <w:iCs/>
          <w:sz w:val="20"/>
          <w:szCs w:val="20"/>
          <w:lang/>
        </w:rPr>
        <w:t>(This requirement is not applied in our designs.)</w:t>
      </w:r>
    </w:p>
    <w:p w14:paraId="54695CA3" w14:textId="77777777" w:rsidR="00297AB3" w:rsidRPr="00297AB3" w:rsidRDefault="00297AB3" w:rsidP="00297AB3">
      <w:pPr>
        <w:numPr>
          <w:ilvl w:val="0"/>
          <w:numId w:val="4"/>
        </w:numPr>
        <w:rPr>
          <w:rFonts w:ascii="Century" w:hAnsi="Century"/>
          <w:sz w:val="20"/>
          <w:szCs w:val="20"/>
          <w:lang/>
        </w:rPr>
      </w:pPr>
      <w:r w:rsidRPr="00297AB3">
        <w:rPr>
          <w:rFonts w:ascii="Century" w:hAnsi="Century"/>
          <w:b/>
          <w:bCs/>
          <w:sz w:val="20"/>
          <w:szCs w:val="20"/>
          <w:lang/>
        </w:rPr>
        <w:t>Emergency power supply (UPS / generator):</w:t>
      </w:r>
      <w:r w:rsidRPr="00297AB3">
        <w:rPr>
          <w:rFonts w:ascii="Century" w:hAnsi="Century"/>
          <w:sz w:val="20"/>
          <w:szCs w:val="20"/>
          <w:lang/>
        </w:rPr>
        <w:br/>
        <w:t>The entire system (fans and recirculation pumps) must remain operational even if a gas leak causes a plant power outage.</w:t>
      </w:r>
    </w:p>
    <w:p w14:paraId="75C8EF9D" w14:textId="4156CB3F" w:rsidR="00A27402" w:rsidRDefault="00A27402" w:rsidP="00A27402">
      <w:pPr>
        <w:rPr>
          <w:rFonts w:ascii="Century" w:hAnsi="Century"/>
          <w:b/>
          <w:bCs/>
          <w:sz w:val="20"/>
          <w:szCs w:val="20"/>
        </w:rPr>
      </w:pPr>
      <w:r w:rsidRPr="00A27402">
        <w:rPr>
          <w:rFonts w:ascii="Century" w:hAnsi="Century"/>
          <w:b/>
          <w:bCs/>
          <w:sz w:val="20"/>
          <w:szCs w:val="20"/>
        </w:rPr>
        <w:t>6. Neutralization System</w:t>
      </w:r>
    </w:p>
    <w:p w14:paraId="469B48C4" w14:textId="242C8607" w:rsidR="00933E12" w:rsidRPr="00933E12" w:rsidRDefault="00933E12" w:rsidP="00A27402">
      <w:pPr>
        <w:rPr>
          <w:rFonts w:ascii="Century" w:hAnsi="Century"/>
          <w:sz w:val="20"/>
          <w:szCs w:val="20"/>
        </w:rPr>
      </w:pPr>
      <w:r w:rsidRPr="00933E12">
        <w:rPr>
          <w:rFonts w:ascii="Century" w:hAnsi="Century"/>
          <w:sz w:val="20"/>
          <w:szCs w:val="20"/>
        </w:rPr>
        <w:t xml:space="preserve">The scrubber must be </w:t>
      </w:r>
      <w:proofErr w:type="gramStart"/>
      <w:r w:rsidRPr="00933E12">
        <w:rPr>
          <w:rFonts w:ascii="Century" w:hAnsi="Century"/>
          <w:sz w:val="20"/>
          <w:szCs w:val="20"/>
        </w:rPr>
        <w:t>design</w:t>
      </w:r>
      <w:proofErr w:type="gramEnd"/>
      <w:r w:rsidRPr="00933E12">
        <w:rPr>
          <w:rFonts w:ascii="Century" w:hAnsi="Century"/>
          <w:sz w:val="20"/>
          <w:szCs w:val="20"/>
        </w:rPr>
        <w:t xml:space="preserve"> following the international standard recommendations</w:t>
      </w:r>
      <w:r>
        <w:rPr>
          <w:rFonts w:ascii="Century" w:hAnsi="Century"/>
          <w:sz w:val="20"/>
          <w:szCs w:val="20"/>
        </w:rPr>
        <w:t xml:space="preserve">, all the material included in the scrubber must be </w:t>
      </w:r>
      <w:r w:rsidR="002F2701">
        <w:rPr>
          <w:rFonts w:ascii="Century" w:hAnsi="Century"/>
          <w:sz w:val="20"/>
          <w:szCs w:val="20"/>
        </w:rPr>
        <w:t>adequate</w:t>
      </w:r>
      <w:r>
        <w:rPr>
          <w:rFonts w:ascii="Century" w:hAnsi="Century"/>
          <w:sz w:val="20"/>
          <w:szCs w:val="20"/>
        </w:rPr>
        <w:t xml:space="preserve"> and with the demonstrated resistance </w:t>
      </w:r>
      <w:proofErr w:type="gramStart"/>
      <w:r>
        <w:rPr>
          <w:rFonts w:ascii="Century" w:hAnsi="Century"/>
          <w:sz w:val="20"/>
          <w:szCs w:val="20"/>
        </w:rPr>
        <w:t>for</w:t>
      </w:r>
      <w:proofErr w:type="gramEnd"/>
      <w:r>
        <w:rPr>
          <w:rFonts w:ascii="Century" w:hAnsi="Century"/>
          <w:sz w:val="20"/>
          <w:szCs w:val="20"/>
        </w:rPr>
        <w:t xml:space="preserve"> the chemical process involved.</w:t>
      </w:r>
    </w:p>
    <w:p w14:paraId="04F8E509" w14:textId="77777777" w:rsidR="00CB76B1" w:rsidRPr="00933E12" w:rsidRDefault="00A27402" w:rsidP="00CB76B1">
      <w:pPr>
        <w:rPr>
          <w:rFonts w:ascii="Century" w:hAnsi="Century"/>
          <w:sz w:val="20"/>
          <w:szCs w:val="20"/>
          <w:lang w:val="es-ES"/>
        </w:rPr>
      </w:pPr>
      <w:proofErr w:type="spellStart"/>
      <w:r w:rsidRPr="00933E12">
        <w:rPr>
          <w:rFonts w:ascii="Century" w:hAnsi="Century"/>
          <w:sz w:val="20"/>
          <w:szCs w:val="20"/>
          <w:lang w:val="es-ES"/>
        </w:rPr>
        <w:t>Reaction</w:t>
      </w:r>
      <w:proofErr w:type="spellEnd"/>
      <w:r w:rsidRPr="00933E12">
        <w:rPr>
          <w:rFonts w:ascii="Century" w:hAnsi="Century"/>
          <w:sz w:val="20"/>
          <w:szCs w:val="20"/>
          <w:lang w:val="es-ES"/>
        </w:rPr>
        <w:t>: Cl2 + 2NaOH -&gt; NaCl + NaClO + H2O</w:t>
      </w:r>
      <w:r w:rsidR="00CB76B1" w:rsidRPr="00933E12">
        <w:rPr>
          <w:rFonts w:ascii="Century" w:hAnsi="Century"/>
          <w:sz w:val="20"/>
          <w:szCs w:val="20"/>
          <w:lang w:val="es-ES"/>
        </w:rPr>
        <w:t xml:space="preserve"> </w:t>
      </w:r>
    </w:p>
    <w:p w14:paraId="73616A0F" w14:textId="6E712081" w:rsidR="00CB76B1" w:rsidRDefault="00CB76B1" w:rsidP="00CB76B1">
      <w:pPr>
        <w:rPr>
          <w:rFonts w:ascii="Century" w:hAnsi="Century"/>
          <w:sz w:val="20"/>
          <w:szCs w:val="20"/>
        </w:rPr>
      </w:pPr>
      <w:r>
        <w:rPr>
          <w:rFonts w:ascii="Century" w:hAnsi="Century"/>
          <w:sz w:val="20"/>
          <w:szCs w:val="20"/>
        </w:rPr>
        <w:t xml:space="preserve">The scrubber must work with NaOH solution </w:t>
      </w:r>
      <w:r w:rsidRPr="00933E12">
        <w:rPr>
          <w:rFonts w:ascii="Century" w:hAnsi="Century"/>
          <w:b/>
          <w:bCs/>
          <w:sz w:val="20"/>
          <w:szCs w:val="20"/>
        </w:rPr>
        <w:t>20% concentration</w:t>
      </w:r>
      <w:r>
        <w:rPr>
          <w:rFonts w:ascii="Century" w:hAnsi="Century"/>
          <w:sz w:val="20"/>
          <w:szCs w:val="20"/>
        </w:rPr>
        <w:t>.</w:t>
      </w:r>
    </w:p>
    <w:p w14:paraId="24387884" w14:textId="3CDA5176" w:rsidR="00CB76B1" w:rsidRDefault="00CB76B1" w:rsidP="00CB76B1">
      <w:pPr>
        <w:rPr>
          <w:rFonts w:ascii="Century" w:hAnsi="Century"/>
          <w:sz w:val="20"/>
          <w:szCs w:val="20"/>
        </w:rPr>
      </w:pPr>
      <w:r>
        <w:rPr>
          <w:rFonts w:ascii="Century" w:hAnsi="Century"/>
          <w:sz w:val="20"/>
          <w:szCs w:val="20"/>
        </w:rPr>
        <w:t xml:space="preserve">The scrubber must be designed for catastrophic </w:t>
      </w:r>
      <w:r w:rsidR="00933E12">
        <w:rPr>
          <w:rFonts w:ascii="Century" w:hAnsi="Century"/>
          <w:sz w:val="20"/>
          <w:szCs w:val="20"/>
        </w:rPr>
        <w:t xml:space="preserve">situations. </w:t>
      </w:r>
    </w:p>
    <w:p w14:paraId="3C410707" w14:textId="2B7CEA05" w:rsidR="002F2701" w:rsidRDefault="002F2701" w:rsidP="002F2701">
      <w:pPr>
        <w:rPr>
          <w:rFonts w:ascii="Century" w:hAnsi="Century"/>
          <w:sz w:val="20"/>
          <w:szCs w:val="20"/>
        </w:rPr>
      </w:pPr>
      <w:r>
        <w:rPr>
          <w:rFonts w:ascii="Century" w:hAnsi="Century"/>
          <w:sz w:val="20"/>
          <w:szCs w:val="20"/>
        </w:rPr>
        <w:t xml:space="preserve">For the </w:t>
      </w:r>
      <w:r w:rsidRPr="002F2701">
        <w:rPr>
          <w:rFonts w:ascii="Century" w:hAnsi="Century"/>
          <w:sz w:val="20"/>
          <w:szCs w:val="20"/>
        </w:rPr>
        <w:t>1000 kg chlorine cylinders, they must contain a minimum of 5089.74 liters of 20% caustic soda.</w:t>
      </w:r>
    </w:p>
    <w:p w14:paraId="7B2EA5DA" w14:textId="722A9582" w:rsidR="00CB76B1" w:rsidRDefault="00CB76B1" w:rsidP="00CB76B1">
      <w:pPr>
        <w:rPr>
          <w:rFonts w:ascii="Century" w:hAnsi="Century"/>
          <w:sz w:val="20"/>
          <w:szCs w:val="20"/>
        </w:rPr>
      </w:pPr>
      <w:r>
        <w:rPr>
          <w:rFonts w:ascii="Century" w:hAnsi="Century"/>
          <w:sz w:val="20"/>
          <w:szCs w:val="20"/>
        </w:rPr>
        <w:lastRenderedPageBreak/>
        <w:t xml:space="preserve">The scrubber must </w:t>
      </w:r>
      <w:proofErr w:type="gramStart"/>
      <w:r>
        <w:rPr>
          <w:rFonts w:ascii="Century" w:hAnsi="Century"/>
          <w:sz w:val="20"/>
          <w:szCs w:val="20"/>
        </w:rPr>
        <w:t>be</w:t>
      </w:r>
      <w:r w:rsidR="002F2701" w:rsidRPr="00E061E5">
        <w:rPr>
          <w:rFonts w:ascii="Century" w:hAnsi="Century"/>
          <w:b/>
          <w:bCs/>
          <w:sz w:val="20"/>
          <w:szCs w:val="20"/>
        </w:rPr>
        <w:t>,</w:t>
      </w:r>
      <w:proofErr w:type="gramEnd"/>
      <w:r w:rsidRPr="00E061E5">
        <w:rPr>
          <w:rFonts w:ascii="Century" w:hAnsi="Century"/>
          <w:b/>
          <w:bCs/>
          <w:sz w:val="20"/>
          <w:szCs w:val="20"/>
        </w:rPr>
        <w:t xml:space="preserve"> direct outlet</w:t>
      </w:r>
      <w:r>
        <w:rPr>
          <w:rFonts w:ascii="Century" w:hAnsi="Century"/>
          <w:sz w:val="20"/>
          <w:szCs w:val="20"/>
        </w:rPr>
        <w:t>.</w:t>
      </w:r>
    </w:p>
    <w:p w14:paraId="24B0495A" w14:textId="77777777" w:rsidR="00A27402" w:rsidRPr="00A27402" w:rsidRDefault="00A27402" w:rsidP="00A27402">
      <w:pPr>
        <w:rPr>
          <w:rFonts w:ascii="Century" w:hAnsi="Century"/>
          <w:sz w:val="20"/>
          <w:szCs w:val="20"/>
        </w:rPr>
      </w:pPr>
      <w:r w:rsidRPr="00A27402">
        <w:rPr>
          <w:rFonts w:ascii="Century" w:hAnsi="Century"/>
          <w:sz w:val="20"/>
          <w:szCs w:val="20"/>
        </w:rPr>
        <w:t>NaOH Tanks:</w:t>
      </w:r>
    </w:p>
    <w:p w14:paraId="19FAC668" w14:textId="77777777" w:rsidR="00A27402" w:rsidRPr="00A27402" w:rsidRDefault="00A27402" w:rsidP="00A27402">
      <w:pPr>
        <w:rPr>
          <w:rFonts w:ascii="Century" w:hAnsi="Century"/>
          <w:sz w:val="20"/>
          <w:szCs w:val="20"/>
        </w:rPr>
      </w:pPr>
      <w:r w:rsidRPr="00A27402">
        <w:rPr>
          <w:rFonts w:ascii="Century" w:hAnsi="Century"/>
          <w:sz w:val="20"/>
          <w:szCs w:val="20"/>
        </w:rPr>
        <w:t>- Type 1: TBD by the supplier m3</w:t>
      </w:r>
    </w:p>
    <w:p w14:paraId="449A4CE9" w14:textId="77777777" w:rsidR="00A27402" w:rsidRPr="00A27402" w:rsidRDefault="00A27402" w:rsidP="00A27402">
      <w:pPr>
        <w:rPr>
          <w:rFonts w:ascii="Century" w:hAnsi="Century"/>
          <w:sz w:val="20"/>
          <w:szCs w:val="20"/>
        </w:rPr>
      </w:pPr>
      <w:r w:rsidRPr="00A27402">
        <w:rPr>
          <w:rFonts w:ascii="Century" w:hAnsi="Century"/>
          <w:sz w:val="20"/>
          <w:szCs w:val="20"/>
        </w:rPr>
        <w:t>- Type 2: TBD by the supplier m3</w:t>
      </w:r>
    </w:p>
    <w:p w14:paraId="0F713419" w14:textId="77777777" w:rsidR="00A27402" w:rsidRPr="00A27402" w:rsidRDefault="00A27402" w:rsidP="00A27402">
      <w:pPr>
        <w:rPr>
          <w:rFonts w:ascii="Century" w:hAnsi="Century"/>
          <w:sz w:val="20"/>
          <w:szCs w:val="20"/>
        </w:rPr>
      </w:pPr>
      <w:r w:rsidRPr="00A27402">
        <w:rPr>
          <w:rFonts w:ascii="Century" w:hAnsi="Century"/>
          <w:sz w:val="20"/>
          <w:szCs w:val="20"/>
        </w:rPr>
        <w:t>pH maintained between 9 and 11.</w:t>
      </w:r>
    </w:p>
    <w:p w14:paraId="7C1BBC1A" w14:textId="77777777" w:rsidR="002F2701" w:rsidRPr="002F2701" w:rsidRDefault="002F2701" w:rsidP="002F2701">
      <w:pPr>
        <w:rPr>
          <w:rFonts w:ascii="Century" w:hAnsi="Century"/>
          <w:sz w:val="20"/>
          <w:szCs w:val="20"/>
        </w:rPr>
      </w:pPr>
      <w:r w:rsidRPr="002F2701">
        <w:rPr>
          <w:rFonts w:ascii="Century" w:hAnsi="Century"/>
          <w:sz w:val="20"/>
          <w:szCs w:val="20"/>
        </w:rPr>
        <w:t>The installation should also include a windsock to indicate wind direction and therefore the evacuation route in case of a leak.</w:t>
      </w:r>
    </w:p>
    <w:p w14:paraId="6C7E38D2" w14:textId="154FDC17" w:rsidR="00CB76B1" w:rsidRDefault="002F2701" w:rsidP="002F2701">
      <w:pPr>
        <w:rPr>
          <w:rFonts w:ascii="Century" w:hAnsi="Century"/>
          <w:sz w:val="20"/>
          <w:szCs w:val="20"/>
        </w:rPr>
      </w:pPr>
      <w:r w:rsidRPr="002F2701">
        <w:rPr>
          <w:rFonts w:ascii="Century" w:hAnsi="Century"/>
          <w:sz w:val="20"/>
          <w:szCs w:val="20"/>
        </w:rPr>
        <w:t>The detection system, which must be sensitive enough to trigger alarms at 1 and 3 ppm and must have an effective calibration system</w:t>
      </w:r>
      <w:r>
        <w:rPr>
          <w:rFonts w:ascii="Century" w:hAnsi="Century"/>
          <w:sz w:val="20"/>
          <w:szCs w:val="20"/>
        </w:rPr>
        <w:t>.</w:t>
      </w:r>
    </w:p>
    <w:p w14:paraId="04E86AA4" w14:textId="5B5F2794" w:rsidR="00A27402" w:rsidRPr="00A27402" w:rsidRDefault="00A27402" w:rsidP="00A27402">
      <w:pPr>
        <w:rPr>
          <w:rFonts w:ascii="Century" w:hAnsi="Century"/>
          <w:b/>
          <w:bCs/>
          <w:sz w:val="20"/>
          <w:szCs w:val="20"/>
        </w:rPr>
      </w:pPr>
      <w:r w:rsidRPr="00A27402">
        <w:rPr>
          <w:rFonts w:ascii="Century" w:hAnsi="Century"/>
          <w:b/>
          <w:bCs/>
          <w:sz w:val="20"/>
          <w:szCs w:val="20"/>
        </w:rPr>
        <w:t>7. Ducting</w:t>
      </w:r>
    </w:p>
    <w:p w14:paraId="634FDAF6" w14:textId="77777777" w:rsidR="00A27402" w:rsidRPr="00A27402" w:rsidRDefault="00A27402" w:rsidP="00A27402">
      <w:pPr>
        <w:rPr>
          <w:rFonts w:ascii="Century" w:hAnsi="Century"/>
          <w:sz w:val="20"/>
          <w:szCs w:val="20"/>
        </w:rPr>
      </w:pPr>
      <w:r w:rsidRPr="00A27402">
        <w:rPr>
          <w:rFonts w:ascii="Century" w:hAnsi="Century"/>
          <w:sz w:val="20"/>
          <w:szCs w:val="20"/>
        </w:rPr>
        <w:t>Material: PVC/PP/FRP</w:t>
      </w:r>
    </w:p>
    <w:p w14:paraId="098FF0DA" w14:textId="77777777" w:rsidR="00A27402" w:rsidRPr="00A27402" w:rsidRDefault="00A27402" w:rsidP="00A27402">
      <w:pPr>
        <w:rPr>
          <w:rFonts w:ascii="Century" w:hAnsi="Century"/>
          <w:sz w:val="20"/>
          <w:szCs w:val="20"/>
        </w:rPr>
      </w:pPr>
      <w:r w:rsidRPr="00A27402">
        <w:rPr>
          <w:rFonts w:ascii="Century" w:hAnsi="Century"/>
          <w:sz w:val="20"/>
          <w:szCs w:val="20"/>
        </w:rPr>
        <w:t>Leakage class: EN 12237 Class D</w:t>
      </w:r>
    </w:p>
    <w:p w14:paraId="68ED0F00" w14:textId="688F314E" w:rsidR="00CB76B1" w:rsidRPr="00933E12" w:rsidRDefault="00933E12" w:rsidP="00A27402">
      <w:pPr>
        <w:rPr>
          <w:rFonts w:ascii="Century" w:hAnsi="Century"/>
          <w:sz w:val="20"/>
          <w:szCs w:val="20"/>
        </w:rPr>
      </w:pPr>
      <w:r w:rsidRPr="00933E12">
        <w:rPr>
          <w:rFonts w:ascii="Century" w:hAnsi="Century"/>
          <w:sz w:val="20"/>
          <w:szCs w:val="20"/>
        </w:rPr>
        <w:t xml:space="preserve">The material must have a certification </w:t>
      </w:r>
      <w:r>
        <w:rPr>
          <w:rFonts w:ascii="Century" w:hAnsi="Century"/>
          <w:sz w:val="20"/>
          <w:szCs w:val="20"/>
        </w:rPr>
        <w:t>for</w:t>
      </w:r>
      <w:r w:rsidRPr="00933E12">
        <w:rPr>
          <w:rFonts w:ascii="Century" w:hAnsi="Century"/>
          <w:sz w:val="20"/>
          <w:szCs w:val="20"/>
        </w:rPr>
        <w:t xml:space="preserve"> the chemical </w:t>
      </w:r>
      <w:r>
        <w:rPr>
          <w:rFonts w:ascii="Century" w:hAnsi="Century"/>
          <w:sz w:val="20"/>
          <w:szCs w:val="20"/>
        </w:rPr>
        <w:t xml:space="preserve">– physics </w:t>
      </w:r>
      <w:r w:rsidRPr="00933E12">
        <w:rPr>
          <w:rFonts w:ascii="Century" w:hAnsi="Century"/>
          <w:sz w:val="20"/>
          <w:szCs w:val="20"/>
        </w:rPr>
        <w:t>resistance</w:t>
      </w:r>
      <w:r>
        <w:rPr>
          <w:rFonts w:ascii="Century" w:hAnsi="Century"/>
          <w:sz w:val="20"/>
          <w:szCs w:val="20"/>
        </w:rPr>
        <w:t>, necessary for the process.</w:t>
      </w:r>
    </w:p>
    <w:p w14:paraId="5E4A1856" w14:textId="77777777" w:rsidR="00933E12" w:rsidRDefault="00933E12" w:rsidP="00A27402">
      <w:pPr>
        <w:rPr>
          <w:rFonts w:ascii="Century" w:hAnsi="Century"/>
          <w:b/>
          <w:bCs/>
          <w:sz w:val="20"/>
          <w:szCs w:val="20"/>
        </w:rPr>
      </w:pPr>
    </w:p>
    <w:p w14:paraId="0E97F957" w14:textId="52D20657" w:rsidR="00A27402" w:rsidRPr="00A27402" w:rsidRDefault="00A27402" w:rsidP="00A27402">
      <w:pPr>
        <w:rPr>
          <w:rFonts w:ascii="Century" w:hAnsi="Century"/>
          <w:b/>
          <w:bCs/>
          <w:sz w:val="20"/>
          <w:szCs w:val="20"/>
        </w:rPr>
      </w:pPr>
      <w:r w:rsidRPr="00A27402">
        <w:rPr>
          <w:rFonts w:ascii="Century" w:hAnsi="Century"/>
          <w:b/>
          <w:bCs/>
          <w:sz w:val="20"/>
          <w:szCs w:val="20"/>
        </w:rPr>
        <w:t>8. Control System</w:t>
      </w:r>
    </w:p>
    <w:p w14:paraId="77452664" w14:textId="000E8ABD" w:rsidR="00A27402" w:rsidRDefault="00A27402" w:rsidP="00A27402">
      <w:pPr>
        <w:rPr>
          <w:rFonts w:ascii="Century" w:hAnsi="Century"/>
          <w:sz w:val="20"/>
          <w:szCs w:val="20"/>
        </w:rPr>
      </w:pPr>
      <w:r w:rsidRPr="00A27402">
        <w:rPr>
          <w:rFonts w:ascii="Century" w:hAnsi="Century"/>
          <w:sz w:val="20"/>
          <w:szCs w:val="20"/>
        </w:rPr>
        <w:t xml:space="preserve">Automatic activation </w:t>
      </w:r>
      <w:r w:rsidR="00933E12" w:rsidRPr="00A27402">
        <w:rPr>
          <w:rFonts w:ascii="Century" w:hAnsi="Century"/>
          <w:sz w:val="20"/>
          <w:szCs w:val="20"/>
        </w:rPr>
        <w:t>is based</w:t>
      </w:r>
      <w:r w:rsidRPr="00A27402">
        <w:rPr>
          <w:rFonts w:ascii="Century" w:hAnsi="Century"/>
          <w:sz w:val="20"/>
          <w:szCs w:val="20"/>
        </w:rPr>
        <w:t xml:space="preserve"> on chlorine detection.</w:t>
      </w:r>
    </w:p>
    <w:p w14:paraId="4E770963" w14:textId="3D8A0294" w:rsidR="00933E12" w:rsidRPr="00A27402" w:rsidRDefault="00933E12" w:rsidP="00A27402">
      <w:pPr>
        <w:rPr>
          <w:rFonts w:ascii="Century" w:hAnsi="Century"/>
          <w:sz w:val="20"/>
          <w:szCs w:val="20"/>
        </w:rPr>
      </w:pPr>
      <w:r>
        <w:rPr>
          <w:rFonts w:ascii="Century" w:hAnsi="Century"/>
          <w:sz w:val="20"/>
          <w:szCs w:val="20"/>
        </w:rPr>
        <w:t xml:space="preserve">Due the fact that we are going to have 2 different </w:t>
      </w:r>
      <w:r w:rsidR="002F2701">
        <w:rPr>
          <w:rFonts w:ascii="Century" w:hAnsi="Century"/>
          <w:sz w:val="20"/>
          <w:szCs w:val="20"/>
        </w:rPr>
        <w:t>rooms,</w:t>
      </w:r>
      <w:r>
        <w:rPr>
          <w:rFonts w:ascii="Century" w:hAnsi="Century"/>
          <w:sz w:val="20"/>
          <w:szCs w:val="20"/>
        </w:rPr>
        <w:t xml:space="preserve"> one for the process and one for the control system, both must be </w:t>
      </w:r>
      <w:proofErr w:type="gramStart"/>
      <w:r>
        <w:rPr>
          <w:rFonts w:ascii="Century" w:hAnsi="Century"/>
          <w:sz w:val="20"/>
          <w:szCs w:val="20"/>
        </w:rPr>
        <w:t>include</w:t>
      </w:r>
      <w:proofErr w:type="gramEnd"/>
      <w:r>
        <w:rPr>
          <w:rFonts w:ascii="Century" w:hAnsi="Century"/>
          <w:sz w:val="20"/>
          <w:szCs w:val="20"/>
        </w:rPr>
        <w:t xml:space="preserve"> in the aspiration conduct and must be </w:t>
      </w:r>
      <w:proofErr w:type="gramStart"/>
      <w:r>
        <w:rPr>
          <w:rFonts w:ascii="Century" w:hAnsi="Century"/>
          <w:sz w:val="20"/>
          <w:szCs w:val="20"/>
        </w:rPr>
        <w:t>manage</w:t>
      </w:r>
      <w:proofErr w:type="gramEnd"/>
      <w:r>
        <w:rPr>
          <w:rFonts w:ascii="Century" w:hAnsi="Century"/>
          <w:sz w:val="20"/>
          <w:szCs w:val="20"/>
        </w:rPr>
        <w:t xml:space="preserve"> with the necessary valves to control the flows in each of the rooms.</w:t>
      </w:r>
    </w:p>
    <w:p w14:paraId="32DEB57A" w14:textId="77777777" w:rsidR="00A27402" w:rsidRPr="00A27402" w:rsidRDefault="00A27402" w:rsidP="00A27402">
      <w:pPr>
        <w:rPr>
          <w:rFonts w:ascii="Century" w:hAnsi="Century"/>
          <w:sz w:val="20"/>
          <w:szCs w:val="20"/>
        </w:rPr>
      </w:pPr>
      <w:r w:rsidRPr="00A27402">
        <w:rPr>
          <w:rFonts w:ascii="Century" w:hAnsi="Century"/>
          <w:sz w:val="20"/>
          <w:szCs w:val="20"/>
        </w:rPr>
        <w:t>Full integration with SCADA system.</w:t>
      </w:r>
    </w:p>
    <w:p w14:paraId="24E4D992" w14:textId="77777777" w:rsidR="00A27402" w:rsidRPr="00A27402" w:rsidRDefault="00A27402" w:rsidP="00A27402">
      <w:pPr>
        <w:rPr>
          <w:rFonts w:ascii="Century" w:hAnsi="Century"/>
          <w:sz w:val="20"/>
          <w:szCs w:val="20"/>
        </w:rPr>
      </w:pPr>
      <w:r w:rsidRPr="00A27402">
        <w:rPr>
          <w:rFonts w:ascii="Century" w:hAnsi="Century"/>
          <w:sz w:val="20"/>
          <w:szCs w:val="20"/>
        </w:rPr>
        <w:t>Alarm levels defined.</w:t>
      </w:r>
    </w:p>
    <w:p w14:paraId="2BADA91F" w14:textId="77777777" w:rsidR="00933E12" w:rsidRDefault="00933E12" w:rsidP="00A27402">
      <w:pPr>
        <w:rPr>
          <w:rFonts w:ascii="Century" w:hAnsi="Century"/>
          <w:b/>
          <w:bCs/>
          <w:sz w:val="20"/>
          <w:szCs w:val="20"/>
        </w:rPr>
      </w:pPr>
    </w:p>
    <w:p w14:paraId="7A7B7E1E" w14:textId="0AB70E56" w:rsidR="00A27402" w:rsidRPr="00A27402" w:rsidRDefault="00A27402" w:rsidP="00A27402">
      <w:pPr>
        <w:rPr>
          <w:rFonts w:ascii="Century" w:hAnsi="Century"/>
          <w:b/>
          <w:bCs/>
          <w:sz w:val="20"/>
          <w:szCs w:val="20"/>
        </w:rPr>
      </w:pPr>
      <w:r w:rsidRPr="00A27402">
        <w:rPr>
          <w:rFonts w:ascii="Century" w:hAnsi="Century"/>
          <w:b/>
          <w:bCs/>
          <w:sz w:val="20"/>
          <w:szCs w:val="20"/>
        </w:rPr>
        <w:t>9. Safety Requirements</w:t>
      </w:r>
    </w:p>
    <w:p w14:paraId="513920D3" w14:textId="403DE6B9" w:rsidR="00CB76B1" w:rsidRPr="00CB76B1" w:rsidRDefault="00CB76B1" w:rsidP="00A27402">
      <w:pPr>
        <w:rPr>
          <w:rFonts w:ascii="Century" w:hAnsi="Century"/>
          <w:sz w:val="20"/>
          <w:szCs w:val="20"/>
        </w:rPr>
      </w:pPr>
      <w:r w:rsidRPr="00CB76B1">
        <w:rPr>
          <w:rFonts w:ascii="Century" w:hAnsi="Century"/>
          <w:sz w:val="20"/>
          <w:szCs w:val="20"/>
        </w:rPr>
        <w:t>The scrub</w:t>
      </w:r>
      <w:r w:rsidR="00933E12">
        <w:rPr>
          <w:rFonts w:ascii="Century" w:hAnsi="Century"/>
          <w:sz w:val="20"/>
          <w:szCs w:val="20"/>
        </w:rPr>
        <w:t>b</w:t>
      </w:r>
      <w:r w:rsidRPr="00CB76B1">
        <w:rPr>
          <w:rFonts w:ascii="Century" w:hAnsi="Century"/>
          <w:sz w:val="20"/>
          <w:szCs w:val="20"/>
        </w:rPr>
        <w:t>er must comply with the Georgian safety norms and the EU safety norms.</w:t>
      </w:r>
    </w:p>
    <w:p w14:paraId="1721255A" w14:textId="77777777" w:rsidR="00CB76B1" w:rsidRDefault="00CB76B1" w:rsidP="00A27402">
      <w:pPr>
        <w:rPr>
          <w:rFonts w:ascii="Century" w:hAnsi="Century"/>
          <w:b/>
          <w:bCs/>
          <w:sz w:val="20"/>
          <w:szCs w:val="20"/>
        </w:rPr>
      </w:pPr>
    </w:p>
    <w:p w14:paraId="30D95DE8" w14:textId="029E8A02" w:rsidR="00A27402" w:rsidRPr="00A27402" w:rsidRDefault="00A27402" w:rsidP="00A27402">
      <w:pPr>
        <w:rPr>
          <w:rFonts w:ascii="Century" w:hAnsi="Century"/>
          <w:b/>
          <w:bCs/>
          <w:sz w:val="20"/>
          <w:szCs w:val="20"/>
        </w:rPr>
      </w:pPr>
      <w:r w:rsidRPr="00A27402">
        <w:rPr>
          <w:rFonts w:ascii="Century" w:hAnsi="Century"/>
          <w:b/>
          <w:bCs/>
          <w:sz w:val="20"/>
          <w:szCs w:val="20"/>
        </w:rPr>
        <w:t>10. Testing and Commissioning</w:t>
      </w:r>
    </w:p>
    <w:p w14:paraId="1DF44DF2" w14:textId="77777777" w:rsidR="00A27402" w:rsidRPr="00A27402" w:rsidRDefault="00A27402" w:rsidP="00A27402">
      <w:pPr>
        <w:rPr>
          <w:rFonts w:ascii="Century" w:hAnsi="Century"/>
          <w:sz w:val="20"/>
          <w:szCs w:val="20"/>
        </w:rPr>
      </w:pPr>
      <w:r w:rsidRPr="00A27402">
        <w:rPr>
          <w:rFonts w:ascii="Century" w:hAnsi="Century"/>
          <w:sz w:val="20"/>
          <w:szCs w:val="20"/>
        </w:rPr>
        <w:t>Functional testing and performance validation required.</w:t>
      </w:r>
    </w:p>
    <w:p w14:paraId="405F0D63" w14:textId="77777777" w:rsidR="00A27402" w:rsidRPr="00A27402" w:rsidRDefault="00A27402" w:rsidP="00A27402">
      <w:pPr>
        <w:rPr>
          <w:rFonts w:ascii="Century" w:hAnsi="Century"/>
          <w:sz w:val="20"/>
          <w:szCs w:val="20"/>
        </w:rPr>
      </w:pPr>
      <w:r w:rsidRPr="00A27402">
        <w:rPr>
          <w:rFonts w:ascii="Century" w:hAnsi="Century"/>
          <w:sz w:val="20"/>
          <w:szCs w:val="20"/>
        </w:rPr>
        <w:t>Minimum 99.5% efficiency demonstration.</w:t>
      </w:r>
    </w:p>
    <w:p w14:paraId="1572421E" w14:textId="77777777" w:rsidR="00CB76B1" w:rsidRDefault="00CB76B1" w:rsidP="00A27402">
      <w:pPr>
        <w:rPr>
          <w:rFonts w:ascii="Century" w:hAnsi="Century"/>
          <w:b/>
          <w:bCs/>
          <w:sz w:val="20"/>
          <w:szCs w:val="20"/>
        </w:rPr>
      </w:pPr>
    </w:p>
    <w:p w14:paraId="19916BF4" w14:textId="6DA2B121" w:rsidR="00A27402" w:rsidRPr="00A27402" w:rsidRDefault="00A27402" w:rsidP="00A27402">
      <w:pPr>
        <w:rPr>
          <w:rFonts w:ascii="Century" w:hAnsi="Century"/>
          <w:b/>
          <w:bCs/>
          <w:sz w:val="20"/>
          <w:szCs w:val="20"/>
        </w:rPr>
      </w:pPr>
      <w:r w:rsidRPr="00A27402">
        <w:rPr>
          <w:rFonts w:ascii="Century" w:hAnsi="Century"/>
          <w:b/>
          <w:bCs/>
          <w:sz w:val="20"/>
          <w:szCs w:val="20"/>
        </w:rPr>
        <w:t>11. Deliverables</w:t>
      </w:r>
    </w:p>
    <w:p w14:paraId="7AE73313" w14:textId="7FB9BD36" w:rsidR="00A27402" w:rsidRPr="00A27402" w:rsidRDefault="00A27402" w:rsidP="00A27402">
      <w:pPr>
        <w:rPr>
          <w:rFonts w:ascii="Century" w:hAnsi="Century"/>
          <w:sz w:val="20"/>
          <w:szCs w:val="20"/>
        </w:rPr>
      </w:pPr>
      <w:r w:rsidRPr="00A27402">
        <w:rPr>
          <w:rFonts w:ascii="Century" w:hAnsi="Century"/>
          <w:sz w:val="20"/>
          <w:szCs w:val="20"/>
        </w:rPr>
        <w:lastRenderedPageBreak/>
        <w:t>Design report, drawings, manuals, training and commissioning documentation</w:t>
      </w:r>
      <w:r w:rsidR="00BF4D89">
        <w:rPr>
          <w:rFonts w:ascii="Century" w:hAnsi="Century"/>
          <w:sz w:val="20"/>
          <w:szCs w:val="20"/>
        </w:rPr>
        <w:t xml:space="preserve">, for each type of building including all the necessary details for </w:t>
      </w:r>
      <w:proofErr w:type="gramStart"/>
      <w:r w:rsidR="00BF4D89">
        <w:rPr>
          <w:rFonts w:ascii="Century" w:hAnsi="Century"/>
          <w:sz w:val="20"/>
          <w:szCs w:val="20"/>
        </w:rPr>
        <w:t>describe</w:t>
      </w:r>
      <w:proofErr w:type="gramEnd"/>
      <w:r w:rsidR="00BF4D89">
        <w:rPr>
          <w:rFonts w:ascii="Century" w:hAnsi="Century"/>
          <w:sz w:val="20"/>
          <w:szCs w:val="20"/>
        </w:rPr>
        <w:t xml:space="preserve"> the </w:t>
      </w:r>
      <w:r w:rsidR="00AA1A97">
        <w:rPr>
          <w:rFonts w:ascii="Century" w:hAnsi="Century"/>
          <w:sz w:val="20"/>
          <w:szCs w:val="20"/>
        </w:rPr>
        <w:t>scrubber system installation.</w:t>
      </w:r>
    </w:p>
    <w:p w14:paraId="66FE5C8F" w14:textId="77777777" w:rsidR="00CB76B1" w:rsidRDefault="00CB76B1" w:rsidP="00A27402">
      <w:pPr>
        <w:rPr>
          <w:rFonts w:ascii="Century" w:hAnsi="Century"/>
          <w:b/>
          <w:bCs/>
          <w:sz w:val="20"/>
          <w:szCs w:val="20"/>
        </w:rPr>
      </w:pPr>
    </w:p>
    <w:p w14:paraId="129F4C07" w14:textId="480E4874" w:rsidR="00A27402" w:rsidRPr="00A27402" w:rsidRDefault="00A27402" w:rsidP="00A27402">
      <w:pPr>
        <w:rPr>
          <w:rFonts w:ascii="Century" w:hAnsi="Century"/>
          <w:b/>
          <w:bCs/>
          <w:sz w:val="20"/>
          <w:szCs w:val="20"/>
        </w:rPr>
      </w:pPr>
      <w:r w:rsidRPr="00A27402">
        <w:rPr>
          <w:rFonts w:ascii="Century" w:hAnsi="Century"/>
          <w:b/>
          <w:bCs/>
          <w:sz w:val="20"/>
          <w:szCs w:val="20"/>
        </w:rPr>
        <w:t xml:space="preserve">12 Annex.1. </w:t>
      </w:r>
    </w:p>
    <w:p w14:paraId="3DDB3BED" w14:textId="04346038" w:rsidR="00A27402" w:rsidRPr="00A27402" w:rsidRDefault="00A27402" w:rsidP="00A27402">
      <w:pPr>
        <w:rPr>
          <w:rFonts w:ascii="Century" w:hAnsi="Century"/>
          <w:sz w:val="20"/>
          <w:szCs w:val="20"/>
        </w:rPr>
      </w:pPr>
      <w:r w:rsidRPr="00A27402">
        <w:rPr>
          <w:rFonts w:ascii="Century" w:hAnsi="Century"/>
          <w:sz w:val="20"/>
          <w:szCs w:val="20"/>
        </w:rPr>
        <w:t>Drawing building type1 and type 2.</w:t>
      </w:r>
    </w:p>
    <w:p w14:paraId="501DEC0C" w14:textId="77777777" w:rsidR="00A27402" w:rsidRPr="00A27402" w:rsidRDefault="00A27402">
      <w:pPr>
        <w:rPr>
          <w:rFonts w:ascii="Century" w:hAnsi="Century"/>
          <w:sz w:val="20"/>
          <w:szCs w:val="20"/>
        </w:rPr>
      </w:pPr>
    </w:p>
    <w:sectPr w:rsidR="00A27402" w:rsidRPr="00A2740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040A1" w14:textId="77777777" w:rsidR="0006242D" w:rsidRDefault="0006242D" w:rsidP="00A27402">
      <w:pPr>
        <w:spacing w:after="0" w:line="240" w:lineRule="auto"/>
      </w:pPr>
      <w:r>
        <w:separator/>
      </w:r>
    </w:p>
  </w:endnote>
  <w:endnote w:type="continuationSeparator" w:id="0">
    <w:p w14:paraId="5FF6E603" w14:textId="77777777" w:rsidR="0006242D" w:rsidRDefault="0006242D" w:rsidP="00A2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583572"/>
      <w:docPartObj>
        <w:docPartGallery w:val="Page Numbers (Bottom of Page)"/>
        <w:docPartUnique/>
      </w:docPartObj>
    </w:sdtPr>
    <w:sdtEndPr>
      <w:rPr>
        <w:noProof/>
      </w:rPr>
    </w:sdtEndPr>
    <w:sdtContent>
      <w:p w14:paraId="21D23F2E" w14:textId="253585A0" w:rsidR="00A27402" w:rsidRDefault="00A27402">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p w14:paraId="53CEACFA" w14:textId="77777777" w:rsidR="00A27402" w:rsidRDefault="00A2740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C5222" w14:textId="77777777" w:rsidR="0006242D" w:rsidRDefault="0006242D" w:rsidP="00A27402">
      <w:pPr>
        <w:spacing w:after="0" w:line="240" w:lineRule="auto"/>
      </w:pPr>
      <w:r>
        <w:separator/>
      </w:r>
    </w:p>
  </w:footnote>
  <w:footnote w:type="continuationSeparator" w:id="0">
    <w:p w14:paraId="2208BCDD" w14:textId="77777777" w:rsidR="0006242D" w:rsidRDefault="0006242D" w:rsidP="00A2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E5550"/>
    <w:multiLevelType w:val="multilevel"/>
    <w:tmpl w:val="2AE6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5E79E2"/>
    <w:multiLevelType w:val="hybridMultilevel"/>
    <w:tmpl w:val="7062F9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95641"/>
    <w:multiLevelType w:val="hybridMultilevel"/>
    <w:tmpl w:val="CE94AD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587B8D"/>
    <w:multiLevelType w:val="multilevel"/>
    <w:tmpl w:val="51FC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A248FA"/>
    <w:multiLevelType w:val="hybridMultilevel"/>
    <w:tmpl w:val="ACF83E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0366899">
    <w:abstractNumId w:val="4"/>
  </w:num>
  <w:num w:numId="2" w16cid:durableId="235365463">
    <w:abstractNumId w:val="2"/>
  </w:num>
  <w:num w:numId="3" w16cid:durableId="1273442931">
    <w:abstractNumId w:val="1"/>
  </w:num>
  <w:num w:numId="4" w16cid:durableId="291325836">
    <w:abstractNumId w:val="3"/>
  </w:num>
  <w:num w:numId="5" w16cid:durableId="1712919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402"/>
    <w:rsid w:val="00044FA1"/>
    <w:rsid w:val="0006242D"/>
    <w:rsid w:val="00096798"/>
    <w:rsid w:val="001E4484"/>
    <w:rsid w:val="00297AB3"/>
    <w:rsid w:val="002F2701"/>
    <w:rsid w:val="00407F7A"/>
    <w:rsid w:val="00443721"/>
    <w:rsid w:val="009052E5"/>
    <w:rsid w:val="00907113"/>
    <w:rsid w:val="00933E12"/>
    <w:rsid w:val="00A27402"/>
    <w:rsid w:val="00AA1A97"/>
    <w:rsid w:val="00BF4D89"/>
    <w:rsid w:val="00C60DE6"/>
    <w:rsid w:val="00C61FC4"/>
    <w:rsid w:val="00CB76B1"/>
    <w:rsid w:val="00D01EB8"/>
    <w:rsid w:val="00D17087"/>
    <w:rsid w:val="00D7214F"/>
    <w:rsid w:val="00DF35E5"/>
    <w:rsid w:val="00E061E5"/>
    <w:rsid w:val="00E4046B"/>
    <w:rsid w:val="00EA7E10"/>
    <w:rsid w:val="00F318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6EFDF"/>
  <w15:chartTrackingRefBased/>
  <w15:docId w15:val="{5C65E2D5-4454-4D48-8A9A-92F3E68C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2740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A2740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A27402"/>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A27402"/>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A27402"/>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A2740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2740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740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740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7402"/>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A27402"/>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A27402"/>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A27402"/>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A27402"/>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A2740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2740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2740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27402"/>
    <w:rPr>
      <w:rFonts w:eastAsiaTheme="majorEastAsia" w:cstheme="majorBidi"/>
      <w:color w:val="272727" w:themeColor="text1" w:themeTint="D8"/>
    </w:rPr>
  </w:style>
  <w:style w:type="paragraph" w:styleId="Ttulo">
    <w:name w:val="Title"/>
    <w:basedOn w:val="Normal"/>
    <w:next w:val="Normal"/>
    <w:link w:val="TtuloCar"/>
    <w:uiPriority w:val="10"/>
    <w:qFormat/>
    <w:rsid w:val="00A27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740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2740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740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27402"/>
    <w:pPr>
      <w:spacing w:before="160"/>
      <w:jc w:val="center"/>
    </w:pPr>
    <w:rPr>
      <w:i/>
      <w:iCs/>
      <w:color w:val="404040" w:themeColor="text1" w:themeTint="BF"/>
    </w:rPr>
  </w:style>
  <w:style w:type="character" w:customStyle="1" w:styleId="CitaCar">
    <w:name w:val="Cita Car"/>
    <w:basedOn w:val="Fuentedeprrafopredeter"/>
    <w:link w:val="Cita"/>
    <w:uiPriority w:val="29"/>
    <w:rsid w:val="00A27402"/>
    <w:rPr>
      <w:i/>
      <w:iCs/>
      <w:color w:val="404040" w:themeColor="text1" w:themeTint="BF"/>
    </w:rPr>
  </w:style>
  <w:style w:type="paragraph" w:styleId="Prrafodelista">
    <w:name w:val="List Paragraph"/>
    <w:basedOn w:val="Normal"/>
    <w:uiPriority w:val="34"/>
    <w:qFormat/>
    <w:rsid w:val="00A27402"/>
    <w:pPr>
      <w:ind w:left="720"/>
      <w:contextualSpacing/>
    </w:pPr>
  </w:style>
  <w:style w:type="character" w:styleId="nfasisintenso">
    <w:name w:val="Intense Emphasis"/>
    <w:basedOn w:val="Fuentedeprrafopredeter"/>
    <w:uiPriority w:val="21"/>
    <w:qFormat/>
    <w:rsid w:val="00A27402"/>
    <w:rPr>
      <w:i/>
      <w:iCs/>
      <w:color w:val="2E74B5" w:themeColor="accent1" w:themeShade="BF"/>
    </w:rPr>
  </w:style>
  <w:style w:type="paragraph" w:styleId="Citadestacada">
    <w:name w:val="Intense Quote"/>
    <w:basedOn w:val="Normal"/>
    <w:next w:val="Normal"/>
    <w:link w:val="CitadestacadaCar"/>
    <w:uiPriority w:val="30"/>
    <w:qFormat/>
    <w:rsid w:val="00A274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A27402"/>
    <w:rPr>
      <w:i/>
      <w:iCs/>
      <w:color w:val="2E74B5" w:themeColor="accent1" w:themeShade="BF"/>
    </w:rPr>
  </w:style>
  <w:style w:type="character" w:styleId="Referenciaintensa">
    <w:name w:val="Intense Reference"/>
    <w:basedOn w:val="Fuentedeprrafopredeter"/>
    <w:uiPriority w:val="32"/>
    <w:qFormat/>
    <w:rsid w:val="00A27402"/>
    <w:rPr>
      <w:b/>
      <w:bCs/>
      <w:smallCaps/>
      <w:color w:val="2E74B5" w:themeColor="accent1" w:themeShade="BF"/>
      <w:spacing w:val="5"/>
    </w:rPr>
  </w:style>
  <w:style w:type="paragraph" w:styleId="Encabezado">
    <w:name w:val="header"/>
    <w:basedOn w:val="Normal"/>
    <w:link w:val="EncabezadoCar"/>
    <w:uiPriority w:val="99"/>
    <w:unhideWhenUsed/>
    <w:rsid w:val="00A2740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27402"/>
  </w:style>
  <w:style w:type="paragraph" w:styleId="Piedepgina">
    <w:name w:val="footer"/>
    <w:basedOn w:val="Normal"/>
    <w:link w:val="PiedepginaCar"/>
    <w:uiPriority w:val="99"/>
    <w:unhideWhenUsed/>
    <w:rsid w:val="00A2740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27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8211ec3-709b-4ace-b0c2-3e27e184b426}" enabled="0" method="" siteId="{48211ec3-709b-4ace-b0c2-3e27e184b42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738</Words>
  <Characters>4208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Kandelaki</dc:creator>
  <cp:keywords/>
  <dc:description/>
  <cp:lastModifiedBy>Solis Gutierrez, Victor Jose</cp:lastModifiedBy>
  <cp:revision>3</cp:revision>
  <dcterms:created xsi:type="dcterms:W3CDTF">2026-06-29T04:43:00Z</dcterms:created>
  <dcterms:modified xsi:type="dcterms:W3CDTF">2026-06-29T04:43:00Z</dcterms:modified>
</cp:coreProperties>
</file>