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53E11" w:rsidRDefault="00305561" w:rsidP="00A331E0">
          <w:pPr>
            <w:rPr>
              <w:rFonts w:ascii="BOG 2017" w:hAnsi="BOG 2017"/>
              <w:noProof/>
            </w:rPr>
          </w:pPr>
        </w:p>
        <w:p w14:paraId="6B11F469" w14:textId="1E75121B" w:rsidR="00D47EEF" w:rsidRPr="00653E11" w:rsidRDefault="003527E1" w:rsidP="002158A2">
          <w:pPr>
            <w:rPr>
              <w:rFonts w:ascii="BOG 2017" w:hAnsi="BOG 2017"/>
            </w:rPr>
          </w:pPr>
          <w:r w:rsidRPr="00653E11">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6DB63776" w:rsidR="008A6F97" w:rsidRPr="003D70CE" w:rsidRDefault="00E76DA5" w:rsidP="00F81A84">
                                <w:pPr>
                                  <w:jc w:val="center"/>
                                  <w:rPr>
                                    <w:rFonts w:asciiTheme="minorHAnsi" w:hAnsiTheme="minorHAnsi"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r w:rsidR="003D70CE">
                                  <w:rPr>
                                    <w:rFonts w:ascii="BOG 2017" w:hAnsi="BOG 2017" w:cs="Arial"/>
                                    <w:b/>
                                    <w:color w:val="auto"/>
                                    <w:sz w:val="28"/>
                                    <w:szCs w:val="52"/>
                                    <w:lang w:val="ka-GE"/>
                                  </w:rPr>
                                  <w:br/>
                                </w:r>
                                <w:r w:rsidR="003D70CE">
                                  <w:rPr>
                                    <w:rFonts w:ascii="BOG 2017" w:hAnsi="BOG 2017" w:cs="Arial"/>
                                    <w:b/>
                                    <w:color w:val="auto"/>
                                    <w:sz w:val="28"/>
                                    <w:szCs w:val="52"/>
                                  </w:rPr>
                                  <w:t xml:space="preserve">2CPU </w:t>
                                </w:r>
                                <w:r w:rsidR="003D70CE" w:rsidRPr="003D70CE">
                                  <w:rPr>
                                    <w:rFonts w:ascii="BOG 2017" w:hAnsi="BOG 2017" w:cs="Arial"/>
                                    <w:b/>
                                    <w:color w:val="auto"/>
                                    <w:sz w:val="28"/>
                                    <w:szCs w:val="52"/>
                                  </w:rPr>
                                  <w:t>სერევერის 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6DB63776" w:rsidR="008A6F97" w:rsidRPr="003D70CE" w:rsidRDefault="00E76DA5" w:rsidP="00F81A84">
                          <w:pPr>
                            <w:jc w:val="center"/>
                            <w:rPr>
                              <w:rFonts w:asciiTheme="minorHAnsi" w:hAnsiTheme="minorHAnsi"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r w:rsidR="003D70CE">
                            <w:rPr>
                              <w:rFonts w:ascii="BOG 2017" w:hAnsi="BOG 2017" w:cs="Arial"/>
                              <w:b/>
                              <w:color w:val="auto"/>
                              <w:sz w:val="28"/>
                              <w:szCs w:val="52"/>
                              <w:lang w:val="ka-GE"/>
                            </w:rPr>
                            <w:br/>
                          </w:r>
                          <w:r w:rsidR="003D70CE">
                            <w:rPr>
                              <w:rFonts w:ascii="BOG 2017" w:hAnsi="BOG 2017" w:cs="Arial"/>
                              <w:b/>
                              <w:color w:val="auto"/>
                              <w:sz w:val="28"/>
                              <w:szCs w:val="52"/>
                            </w:rPr>
                            <w:t xml:space="preserve">2CPU </w:t>
                          </w:r>
                          <w:r w:rsidR="003D70CE" w:rsidRPr="003D70CE">
                            <w:rPr>
                              <w:rFonts w:ascii="BOG 2017" w:hAnsi="BOG 2017" w:cs="Arial"/>
                              <w:b/>
                              <w:color w:val="auto"/>
                              <w:sz w:val="28"/>
                              <w:szCs w:val="52"/>
                            </w:rPr>
                            <w:t>სერევერის შესყიდვისთვის</w:t>
                          </w:r>
                        </w:p>
                      </w:txbxContent>
                    </v:textbox>
                    <w10:wrap type="square" anchorx="margin" anchory="margin"/>
                  </v:shape>
                </w:pict>
              </mc:Fallback>
            </mc:AlternateContent>
          </w:r>
          <w:r w:rsidR="005E1A54" w:rsidRPr="00653E11">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9F2EC4C" w:rsidR="00162B72" w:rsidRPr="00C7431A" w:rsidRDefault="003A402F" w:rsidP="007C5AE6">
                                      <w:pPr>
                                        <w:rPr>
                                          <w:rFonts w:ascii="BOG 2017" w:hAnsi="BOG 2017"/>
                                        </w:rPr>
                                      </w:pPr>
                                      <w:r>
                                        <w:rPr>
                                          <w:rFonts w:ascii="BOG 2017" w:hAnsi="BOG 2017"/>
                                        </w:rPr>
                                        <w:t>2</w:t>
                                      </w:r>
                                      <w:r w:rsidR="007F1F04">
                                        <w:rPr>
                                          <w:rFonts w:ascii="BOG 2017" w:hAnsi="BOG 2017"/>
                                        </w:rPr>
                                        <w:t>9</w:t>
                                      </w:r>
                                      <w:r w:rsidR="004E302A">
                                        <w:rPr>
                                          <w:rFonts w:ascii="BOG 2017" w:hAnsi="BOG 2017"/>
                                        </w:rPr>
                                        <w:t xml:space="preserve">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0D679A59" w:rsidR="00E17EF0" w:rsidRPr="00126DCC" w:rsidRDefault="00DF456A" w:rsidP="008A36BD">
                                      <w:pPr>
                                        <w:rPr>
                                          <w:rFonts w:asciiTheme="minorHAnsi" w:hAnsiTheme="minorHAnsi"/>
                                          <w:b/>
                                          <w:lang w:val="ka-GE"/>
                                        </w:rPr>
                                      </w:pPr>
                                      <w:r>
                                        <w:rPr>
                                          <w:rFonts w:ascii="BOG 2017" w:hAnsi="BOG 2017"/>
                                          <w:b/>
                                          <w:color w:val="FF0000"/>
                                          <w:lang w:val="ka-GE"/>
                                        </w:rPr>
                                        <w:t>10</w:t>
                                      </w:r>
                                      <w:r w:rsidR="003A402F">
                                        <w:rPr>
                                          <w:rFonts w:ascii="BOG 2017" w:hAnsi="BOG 2017"/>
                                          <w:b/>
                                          <w:color w:val="FF0000"/>
                                          <w:lang w:val="ka-GE"/>
                                        </w:rPr>
                                        <w:t xml:space="preserve">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9"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9F2EC4C" w:rsidR="00162B72" w:rsidRPr="00C7431A" w:rsidRDefault="003A402F" w:rsidP="007C5AE6">
                                <w:pPr>
                                  <w:rPr>
                                    <w:rFonts w:ascii="BOG 2017" w:hAnsi="BOG 2017"/>
                                  </w:rPr>
                                </w:pPr>
                                <w:r>
                                  <w:rPr>
                                    <w:rFonts w:ascii="BOG 2017" w:hAnsi="BOG 2017"/>
                                  </w:rPr>
                                  <w:t>2</w:t>
                                </w:r>
                                <w:r w:rsidR="007F1F04">
                                  <w:rPr>
                                    <w:rFonts w:ascii="BOG 2017" w:hAnsi="BOG 2017"/>
                                  </w:rPr>
                                  <w:t>9</w:t>
                                </w:r>
                                <w:r w:rsidR="004E302A">
                                  <w:rPr>
                                    <w:rFonts w:ascii="BOG 2017" w:hAnsi="BOG 2017"/>
                                  </w:rPr>
                                  <w:t xml:space="preserve">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0D679A59" w:rsidR="00E17EF0" w:rsidRPr="00126DCC" w:rsidRDefault="00DF456A" w:rsidP="008A36BD">
                                <w:pPr>
                                  <w:rPr>
                                    <w:rFonts w:asciiTheme="minorHAnsi" w:hAnsiTheme="minorHAnsi"/>
                                    <w:b/>
                                    <w:lang w:val="ka-GE"/>
                                  </w:rPr>
                                </w:pPr>
                                <w:r>
                                  <w:rPr>
                                    <w:rFonts w:ascii="BOG 2017" w:hAnsi="BOG 2017"/>
                                    <w:b/>
                                    <w:color w:val="FF0000"/>
                                    <w:lang w:val="ka-GE"/>
                                  </w:rPr>
                                  <w:t>10</w:t>
                                </w:r>
                                <w:r w:rsidR="003A402F">
                                  <w:rPr>
                                    <w:rFonts w:ascii="BOG 2017" w:hAnsi="BOG 2017"/>
                                    <w:b/>
                                    <w:color w:val="FF0000"/>
                                    <w:lang w:val="ka-GE"/>
                                  </w:rPr>
                                  <w:t xml:space="preserve">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10"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53E11">
            <w:rPr>
              <w:rFonts w:ascii="BOG 2017" w:hAnsi="BOG 2017"/>
            </w:rPr>
            <w:br w:type="page"/>
          </w:r>
        </w:p>
      </w:sdtContent>
    </w:sdt>
    <w:p w14:paraId="231B3834" w14:textId="419BCCA8" w:rsidR="00361FEF" w:rsidRPr="00653E11"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53E1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385458"/>
      <w:r w:rsidRPr="00653E11">
        <w:rPr>
          <w:rFonts w:ascii="BOG 2017" w:eastAsiaTheme="majorEastAsia" w:hAnsi="BOG 2017" w:cstheme="majorBidi"/>
          <w:b/>
          <w:color w:val="FF671B"/>
          <w:sz w:val="22"/>
          <w:lang w:val="ka-GE" w:eastAsia="ja-JP"/>
        </w:rPr>
        <w:t xml:space="preserve">ინსტრუქცია </w:t>
      </w:r>
      <w:r w:rsidR="009F1006" w:rsidRPr="00653E11">
        <w:rPr>
          <w:rFonts w:ascii="BOG 2017" w:eastAsiaTheme="majorEastAsia" w:hAnsi="BOG 2017" w:cstheme="majorBidi"/>
          <w:b/>
          <w:color w:val="FF671B"/>
          <w:sz w:val="22"/>
          <w:lang w:val="ka-GE" w:eastAsia="ja-JP"/>
        </w:rPr>
        <w:t>ბაზრის კვლევაში</w:t>
      </w:r>
      <w:r w:rsidRPr="00653E1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53E11" w:rsidRDefault="00F81A84" w:rsidP="00F81A84">
      <w:pPr>
        <w:rPr>
          <w:rFonts w:ascii="BOG 2017" w:eastAsiaTheme="minorEastAsia" w:hAnsi="BOG 2017" w:cs="Sylfaen"/>
          <w:lang w:eastAsia="ja-JP"/>
        </w:rPr>
      </w:pPr>
    </w:p>
    <w:p w14:paraId="66358613" w14:textId="2EB2DC21" w:rsidR="00F81A84" w:rsidRPr="00653E11" w:rsidRDefault="0062357B" w:rsidP="00F81A84">
      <w:pPr>
        <w:rPr>
          <w:rFonts w:ascii="BOG 2017" w:hAnsi="BOG 2017"/>
          <w:lang w:val="ka-GE"/>
        </w:rPr>
      </w:pPr>
      <w:r w:rsidRPr="00653E11">
        <w:rPr>
          <w:rFonts w:ascii="BOG 2017" w:hAnsi="BOG 2017"/>
          <w:lang w:val="ka-GE"/>
        </w:rPr>
        <w:t xml:space="preserve">დაინტერესებულმა </w:t>
      </w:r>
      <w:r w:rsidR="00895876" w:rsidRPr="00653E11">
        <w:rPr>
          <w:rFonts w:ascii="BOG 2017" w:hAnsi="BOG 2017"/>
          <w:lang w:val="ka-GE"/>
        </w:rPr>
        <w:t>კომპანიებმა</w:t>
      </w:r>
      <w:r w:rsidR="00F81A84" w:rsidRPr="00653E11">
        <w:rPr>
          <w:rFonts w:ascii="BOG 2017" w:hAnsi="BOG 2017"/>
          <w:lang w:val="ka-GE"/>
        </w:rPr>
        <w:t xml:space="preserve"> სისტემაში უნდა ატვირთონ ყველა</w:t>
      </w:r>
      <w:r w:rsidRPr="00653E11">
        <w:rPr>
          <w:rFonts w:ascii="BOG 2017" w:hAnsi="BOG 2017"/>
          <w:lang w:val="ka-GE"/>
        </w:rPr>
        <w:t xml:space="preserve"> მოთხოვნილი</w:t>
      </w:r>
      <w:r w:rsidR="00F81A84" w:rsidRPr="00653E11">
        <w:rPr>
          <w:rFonts w:ascii="BOG 2017" w:hAnsi="BOG 2017"/>
          <w:lang w:val="ka-GE"/>
        </w:rPr>
        <w:t xml:space="preserve"> დოკუმენტი. </w:t>
      </w:r>
      <w:r w:rsidRPr="00653E11">
        <w:rPr>
          <w:rFonts w:ascii="BOG 2017" w:eastAsiaTheme="minorEastAsia" w:hAnsi="BOG 2017"/>
          <w:lang w:val="ka-GE" w:eastAsia="ja-JP"/>
        </w:rPr>
        <w:t>კვლევაში</w:t>
      </w:r>
      <w:r w:rsidR="00F81A84" w:rsidRPr="00653E11">
        <w:rPr>
          <w:rFonts w:ascii="BOG 2017" w:eastAsiaTheme="minorEastAsia" w:hAnsi="BOG 2017"/>
          <w:lang w:val="ka-GE" w:eastAsia="ja-JP"/>
        </w:rPr>
        <w:t xml:space="preserve"> მონაწილეობის მისაღებად</w:t>
      </w:r>
      <w:r w:rsidR="000A59CE" w:rsidRPr="00653E11">
        <w:rPr>
          <w:rFonts w:ascii="BOG 2017" w:eastAsiaTheme="minorEastAsia" w:hAnsi="BOG 2017"/>
          <w:lang w:val="ka-GE" w:eastAsia="ja-JP"/>
        </w:rPr>
        <w:t>,</w:t>
      </w:r>
      <w:r w:rsidR="00F81A84" w:rsidRPr="00653E11">
        <w:rPr>
          <w:rFonts w:ascii="BOG 2017" w:eastAsiaTheme="minorEastAsia" w:hAnsi="BOG 2017"/>
          <w:lang w:val="ka-GE" w:eastAsia="ja-JP"/>
        </w:rPr>
        <w:t xml:space="preserve"> აუცილებელია </w:t>
      </w:r>
      <w:r w:rsidRPr="00653E11">
        <w:rPr>
          <w:rFonts w:ascii="BOG 2017" w:eastAsiaTheme="minorEastAsia" w:hAnsi="BOG 2017"/>
          <w:lang w:val="ka-GE" w:eastAsia="ja-JP"/>
        </w:rPr>
        <w:t>კომპანიამ</w:t>
      </w:r>
      <w:r w:rsidR="00F81A84" w:rsidRPr="00653E11">
        <w:rPr>
          <w:rFonts w:ascii="BOG 2017" w:eastAsiaTheme="minorEastAsia" w:hAnsi="BOG 2017"/>
          <w:lang w:val="ka-GE" w:eastAsia="ja-JP"/>
        </w:rPr>
        <w:t xml:space="preserve"> შეავსოს და წარმოადგინოს ფინანსური შეთავაზებ</w:t>
      </w:r>
      <w:r w:rsidR="00F24293" w:rsidRPr="00653E11">
        <w:rPr>
          <w:rFonts w:ascii="BOG 2017" w:eastAsiaTheme="minorEastAsia" w:hAnsi="BOG 2017"/>
          <w:lang w:val="ka-GE" w:eastAsia="ja-JP"/>
        </w:rPr>
        <w:t xml:space="preserve">ა და </w:t>
      </w:r>
      <w:r w:rsidR="00391287" w:rsidRPr="00653E11">
        <w:rPr>
          <w:rFonts w:ascii="BOG 2017" w:eastAsiaTheme="minorEastAsia" w:hAnsi="BOG 2017"/>
          <w:lang w:val="ka-GE" w:eastAsia="ja-JP"/>
        </w:rPr>
        <w:t>შემოთავაზებული პროდუქტის დეტალ</w:t>
      </w:r>
      <w:r w:rsidR="00F24293" w:rsidRPr="00653E11">
        <w:rPr>
          <w:rFonts w:ascii="BOG 2017" w:eastAsiaTheme="minorEastAsia" w:hAnsi="BOG 2017"/>
          <w:lang w:val="ka-GE" w:eastAsia="ja-JP"/>
        </w:rPr>
        <w:t>ურ</w:t>
      </w:r>
      <w:r w:rsidR="00391287" w:rsidRPr="00653E11">
        <w:rPr>
          <w:rFonts w:ascii="BOG 2017" w:eastAsiaTheme="minorEastAsia" w:hAnsi="BOG 2017"/>
          <w:lang w:val="ka-GE" w:eastAsia="ja-JP"/>
        </w:rPr>
        <w:t>ი ტექნიკური სპეციფიკაცია</w:t>
      </w:r>
      <w:r w:rsidR="00F24293" w:rsidRPr="00653E11">
        <w:rPr>
          <w:rFonts w:ascii="BOG 2017" w:eastAsiaTheme="minorEastAsia" w:hAnsi="BOG 2017"/>
          <w:lang w:val="ka-GE" w:eastAsia="ja-JP"/>
        </w:rPr>
        <w:t>.</w:t>
      </w:r>
    </w:p>
    <w:p w14:paraId="2E6564DD" w14:textId="77777777" w:rsidR="00F81A84" w:rsidRPr="00653E11" w:rsidRDefault="00F81A84" w:rsidP="00F81A84">
      <w:pPr>
        <w:rPr>
          <w:rFonts w:ascii="BOG 2017" w:hAnsi="BOG 2017"/>
          <w:lang w:val="ka-GE"/>
        </w:rPr>
      </w:pPr>
    </w:p>
    <w:p w14:paraId="02DB4396" w14:textId="732763A0" w:rsidR="00F81A84" w:rsidRPr="00653E11" w:rsidRDefault="00340C82" w:rsidP="00F81A84">
      <w:pPr>
        <w:rPr>
          <w:rFonts w:ascii="BOG 2017" w:hAnsi="BOG 2017"/>
          <w:lang w:val="ka-GE"/>
        </w:rPr>
      </w:pPr>
      <w:r w:rsidRPr="00653E11">
        <w:rPr>
          <w:rFonts w:ascii="BOG 2017" w:hAnsi="BOG 2017"/>
          <w:lang w:val="ka-GE"/>
        </w:rPr>
        <w:t>კომპანიის</w:t>
      </w:r>
      <w:r w:rsidR="00F81A84" w:rsidRPr="00653E1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53E11" w:rsidRDefault="00F81A84" w:rsidP="00F81A84">
      <w:pPr>
        <w:rPr>
          <w:rFonts w:ascii="BOG 2017" w:hAnsi="BOG 2017"/>
          <w:lang w:val="ka-GE"/>
        </w:rPr>
      </w:pPr>
    </w:p>
    <w:p w14:paraId="5722A56E" w14:textId="06DF0AF4" w:rsidR="00067982" w:rsidRPr="00653E11" w:rsidRDefault="00067982" w:rsidP="00067982">
      <w:pPr>
        <w:rPr>
          <w:rFonts w:ascii="BOG 2017" w:hAnsi="BOG 2017"/>
          <w:lang w:val="ka-GE"/>
        </w:rPr>
      </w:pPr>
      <w:r w:rsidRPr="00653E11">
        <w:rPr>
          <w:rFonts w:ascii="BOG 2017" w:hAnsi="BOG 2017"/>
          <w:lang w:val="ka-GE"/>
        </w:rPr>
        <w:t xml:space="preserve">ბანკი უფლებამოსილია ცვლილებები შეიტანოს </w:t>
      </w:r>
      <w:r w:rsidR="00E76531" w:rsidRPr="00653E11">
        <w:rPr>
          <w:rFonts w:ascii="BOG 2017" w:hAnsi="BOG 2017"/>
          <w:lang w:val="ka-GE"/>
        </w:rPr>
        <w:t>ბაზრის კვლევის</w:t>
      </w:r>
      <w:r w:rsidRPr="00653E11">
        <w:rPr>
          <w:rFonts w:ascii="BOG 2017" w:hAnsi="BOG 2017"/>
          <w:lang w:val="ka-GE"/>
        </w:rPr>
        <w:t xml:space="preserve"> დოკუმენტაციაში წინადადებების წარდგენის ბოლო ვადამდე, ნებისმიერ დროს;</w:t>
      </w:r>
    </w:p>
    <w:p w14:paraId="694AAE92" w14:textId="77777777" w:rsidR="00067982" w:rsidRPr="00653E11" w:rsidRDefault="00067982" w:rsidP="00F81A84">
      <w:pPr>
        <w:rPr>
          <w:rFonts w:ascii="BOG 2017" w:hAnsi="BOG 2017"/>
          <w:lang w:val="ka-GE"/>
        </w:rPr>
      </w:pPr>
    </w:p>
    <w:p w14:paraId="4BBBCA77" w14:textId="035B3E6C" w:rsidR="00F81A84" w:rsidRPr="00653E11" w:rsidRDefault="00E76531" w:rsidP="00F81A84">
      <w:pPr>
        <w:rPr>
          <w:rFonts w:ascii="BOG 2017" w:hAnsi="BOG 2017" w:cs="Sylfaen"/>
          <w:color w:val="auto"/>
          <w:lang w:val="ka-GE"/>
        </w:rPr>
      </w:pPr>
      <w:r w:rsidRPr="00653E11">
        <w:rPr>
          <w:rFonts w:ascii="BOG 2017" w:hAnsi="BOG 2017"/>
          <w:lang w:val="ka-GE"/>
        </w:rPr>
        <w:t>ფინანსური შეთავაზება</w:t>
      </w:r>
      <w:r w:rsidR="00F81A84" w:rsidRPr="00653E11">
        <w:rPr>
          <w:rFonts w:ascii="BOG 2017" w:hAnsi="BOG 2017"/>
          <w:lang w:val="ka-GE"/>
        </w:rPr>
        <w:t xml:space="preserve"> წარმოდგენილი უნდა იყოს </w:t>
      </w:r>
      <w:r w:rsidR="00AB0FA3" w:rsidRPr="00653E11">
        <w:rPr>
          <w:rFonts w:ascii="BOG 2017" w:hAnsi="BOG 2017"/>
          <w:lang w:val="ka-GE"/>
        </w:rPr>
        <w:t>დო</w:t>
      </w:r>
      <w:r w:rsidR="00F81A84" w:rsidRPr="00653E11">
        <w:rPr>
          <w:rFonts w:ascii="BOG 2017" w:hAnsi="BOG 2017"/>
          <w:lang w:val="ka-GE"/>
        </w:rPr>
        <w:t xml:space="preserve">ლარში და მოიცავდეს საქართველოს კანონმდებლობით </w:t>
      </w:r>
      <w:r w:rsidR="00F81A84" w:rsidRPr="00653E11">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53E11" w:rsidRDefault="00F81A84" w:rsidP="00F81A84">
      <w:pPr>
        <w:rPr>
          <w:rFonts w:ascii="BOG 2017" w:hAnsi="BOG 2017"/>
          <w:lang w:val="ka-GE"/>
        </w:rPr>
      </w:pPr>
    </w:p>
    <w:p w14:paraId="129A4B9E" w14:textId="239A4187" w:rsidR="00F81A84" w:rsidRPr="00653E11" w:rsidRDefault="00A66422" w:rsidP="00F81A84">
      <w:pPr>
        <w:rPr>
          <w:rFonts w:ascii="BOG 2017" w:hAnsi="BOG 2017"/>
          <w:lang w:val="ka-GE"/>
        </w:rPr>
      </w:pPr>
      <w:r w:rsidRPr="00653E11">
        <w:rPr>
          <w:rFonts w:ascii="BOG 2017" w:hAnsi="BOG 2017"/>
          <w:lang w:val="ka-GE"/>
        </w:rPr>
        <w:t>ბაზრის კვლევის</w:t>
      </w:r>
      <w:r w:rsidR="00F81A84" w:rsidRPr="00653E1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53E11" w:rsidRDefault="00F81A84" w:rsidP="00F81A84">
      <w:pPr>
        <w:rPr>
          <w:rFonts w:ascii="BOG 2017" w:hAnsi="BOG 2017"/>
          <w:lang w:val="ka-GE"/>
        </w:rPr>
      </w:pPr>
    </w:p>
    <w:p w14:paraId="5A6500CD" w14:textId="65A633F5" w:rsidR="00F81A84" w:rsidRPr="00653E11" w:rsidRDefault="00A66422" w:rsidP="00F81A84">
      <w:pPr>
        <w:rPr>
          <w:rFonts w:ascii="BOG 2017" w:hAnsi="BOG 2017"/>
          <w:color w:val="auto"/>
        </w:rPr>
      </w:pPr>
      <w:r w:rsidRPr="00653E11">
        <w:rPr>
          <w:rFonts w:ascii="BOG 2017" w:hAnsi="BOG 2017"/>
          <w:lang w:val="ka-GE"/>
        </w:rPr>
        <w:t xml:space="preserve">ბაზრის კვლევის </w:t>
      </w:r>
      <w:r w:rsidR="00F81A84" w:rsidRPr="00653E11">
        <w:rPr>
          <w:rFonts w:ascii="BOG 2017" w:hAnsi="BOG 2017"/>
          <w:lang w:val="ka-GE"/>
        </w:rPr>
        <w:t xml:space="preserve">დასრულების შემდეგ </w:t>
      </w:r>
      <w:r w:rsidR="00E077C0" w:rsidRPr="00653E11">
        <w:rPr>
          <w:rFonts w:ascii="BOG 2017" w:hAnsi="BOG 2017"/>
          <w:lang w:val="ka-GE"/>
        </w:rPr>
        <w:t>შესაძლოა შეიცვალოს ბანკის მიერ წარმოდგენილი მოთხოვნა;</w:t>
      </w:r>
    </w:p>
    <w:p w14:paraId="6EDF3ED7" w14:textId="77777777" w:rsidR="00F81A84" w:rsidRPr="00653E11" w:rsidRDefault="00F81A84" w:rsidP="00F81A84">
      <w:pPr>
        <w:rPr>
          <w:rFonts w:ascii="BOG 2017" w:hAnsi="BOG 2017"/>
          <w:color w:val="auto"/>
          <w:lang w:val="ka-GE"/>
        </w:rPr>
      </w:pPr>
    </w:p>
    <w:p w14:paraId="057ABC83" w14:textId="033C126B" w:rsidR="00F81A84" w:rsidRPr="00653E11" w:rsidRDefault="00F81A84" w:rsidP="00F81A84">
      <w:pPr>
        <w:rPr>
          <w:rFonts w:ascii="BOG 2017" w:hAnsi="BOG 2017"/>
          <w:color w:val="auto"/>
          <w:lang w:val="ka-GE"/>
        </w:rPr>
      </w:pPr>
      <w:r w:rsidRPr="00653E11">
        <w:rPr>
          <w:rFonts w:ascii="BOG 2017" w:hAnsi="BOG 2017"/>
          <w:color w:val="auto"/>
          <w:lang w:val="ka-GE"/>
        </w:rPr>
        <w:t xml:space="preserve">წინამდებარე </w:t>
      </w:r>
      <w:r w:rsidR="00ED5CD6" w:rsidRPr="00653E11">
        <w:rPr>
          <w:rFonts w:ascii="BOG 2017" w:hAnsi="BOG 2017"/>
          <w:lang w:val="ka-GE"/>
        </w:rPr>
        <w:t xml:space="preserve">ბაზრის კვლევის </w:t>
      </w:r>
      <w:r w:rsidRPr="00653E11">
        <w:rPr>
          <w:rFonts w:ascii="BOG 2017" w:hAnsi="BOG 2017"/>
          <w:color w:val="auto"/>
          <w:lang w:val="ka-GE"/>
        </w:rPr>
        <w:t xml:space="preserve">გამოცხადება არ ავალდებულებს ბანკს რომელიმე </w:t>
      </w:r>
      <w:r w:rsidR="00ED5CD6" w:rsidRPr="00653E11">
        <w:rPr>
          <w:rFonts w:ascii="BOG 2017" w:hAnsi="BOG 2017"/>
          <w:color w:val="auto"/>
          <w:lang w:val="ka-GE"/>
        </w:rPr>
        <w:t>კომპანიასთან</w:t>
      </w:r>
      <w:r w:rsidRPr="00653E1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sidRPr="00653E11">
        <w:rPr>
          <w:rFonts w:ascii="BOG 2017" w:hAnsi="BOG 2017"/>
          <w:color w:val="auto"/>
          <w:lang w:val="ka-GE"/>
        </w:rPr>
        <w:t xml:space="preserve"> </w:t>
      </w:r>
      <w:r w:rsidRPr="00653E11">
        <w:rPr>
          <w:rFonts w:ascii="BOG 2017" w:hAnsi="BOG 2017"/>
          <w:color w:val="auto"/>
          <w:lang w:val="ka-GE"/>
        </w:rPr>
        <w:t xml:space="preserve">ან გადაავადოს </w:t>
      </w:r>
      <w:r w:rsidR="00ED5CD6" w:rsidRPr="00653E11">
        <w:rPr>
          <w:rFonts w:ascii="BOG 2017" w:hAnsi="BOG 2017"/>
          <w:lang w:val="ka-GE"/>
        </w:rPr>
        <w:t>ბაზრის კვლევ</w:t>
      </w:r>
      <w:r w:rsidR="00C32C5B" w:rsidRPr="00653E11">
        <w:rPr>
          <w:rFonts w:ascii="BOG 2017" w:hAnsi="BOG 2017"/>
          <w:lang w:val="ka-GE"/>
        </w:rPr>
        <w:t>ა</w:t>
      </w:r>
      <w:r w:rsidR="00ED5CD6" w:rsidRPr="00653E11">
        <w:rPr>
          <w:rFonts w:ascii="BOG 2017" w:hAnsi="BOG 2017"/>
          <w:lang w:val="ka-GE"/>
        </w:rPr>
        <w:t xml:space="preserve"> </w:t>
      </w:r>
      <w:r w:rsidRPr="00653E11">
        <w:rPr>
          <w:rFonts w:ascii="BOG 2017" w:hAnsi="BOG 2017"/>
          <w:color w:val="auto"/>
          <w:lang w:val="ka-GE"/>
        </w:rPr>
        <w:t>თავისი შეხედულებისამებრ</w:t>
      </w:r>
      <w:r w:rsidR="004B7137" w:rsidRPr="00653E11">
        <w:rPr>
          <w:rFonts w:ascii="BOG 2017" w:hAnsi="BOG 2017"/>
          <w:color w:val="auto"/>
          <w:lang w:val="ka-GE"/>
        </w:rPr>
        <w:t>;</w:t>
      </w:r>
    </w:p>
    <w:p w14:paraId="723B1D74" w14:textId="77777777" w:rsidR="003A402F" w:rsidRPr="00653E11" w:rsidRDefault="003A402F" w:rsidP="00F81A84">
      <w:pPr>
        <w:rPr>
          <w:rFonts w:ascii="BOG 2017" w:hAnsi="BOG 2017"/>
          <w:color w:val="auto"/>
          <w:lang w:val="ka-GE"/>
        </w:rPr>
      </w:pPr>
    </w:p>
    <w:p w14:paraId="4E135499" w14:textId="1644B5C2" w:rsidR="00C5732B" w:rsidRPr="00653E11" w:rsidRDefault="003A402F" w:rsidP="004B7137">
      <w:pPr>
        <w:rPr>
          <w:rFonts w:ascii="BOG 2017" w:hAnsi="BOG 2017"/>
          <w:color w:val="auto"/>
        </w:rPr>
      </w:pPr>
      <w:proofErr w:type="spellStart"/>
      <w:r w:rsidRPr="00653E11">
        <w:rPr>
          <w:rFonts w:ascii="BOG 2017" w:hAnsi="BOG 2017"/>
          <w:color w:val="auto"/>
        </w:rPr>
        <w:t>ბაზრის</w:t>
      </w:r>
      <w:proofErr w:type="spellEnd"/>
      <w:r w:rsidRPr="00653E11">
        <w:rPr>
          <w:rFonts w:ascii="BOG 2017" w:hAnsi="BOG 2017"/>
          <w:color w:val="auto"/>
        </w:rPr>
        <w:t xml:space="preserve"> </w:t>
      </w:r>
      <w:proofErr w:type="spellStart"/>
      <w:r w:rsidRPr="00653E11">
        <w:rPr>
          <w:rFonts w:ascii="BOG 2017" w:hAnsi="BOG 2017"/>
          <w:color w:val="auto"/>
        </w:rPr>
        <w:t>კვლევის</w:t>
      </w:r>
      <w:proofErr w:type="spellEnd"/>
      <w:r w:rsidRPr="00653E11">
        <w:rPr>
          <w:rFonts w:ascii="BOG 2017" w:hAnsi="BOG 2017"/>
          <w:color w:val="auto"/>
        </w:rPr>
        <w:t xml:space="preserve"> </w:t>
      </w:r>
      <w:proofErr w:type="spellStart"/>
      <w:r w:rsidRPr="00653E11">
        <w:rPr>
          <w:rFonts w:ascii="BOG 2017" w:hAnsi="BOG 2017"/>
          <w:color w:val="auto"/>
        </w:rPr>
        <w:t>შედეგების</w:t>
      </w:r>
      <w:proofErr w:type="spellEnd"/>
      <w:r w:rsidRPr="00653E11">
        <w:rPr>
          <w:rFonts w:ascii="BOG 2017" w:hAnsi="BOG 2017"/>
          <w:color w:val="auto"/>
        </w:rPr>
        <w:t xml:space="preserve"> </w:t>
      </w:r>
      <w:proofErr w:type="spellStart"/>
      <w:r w:rsidRPr="00653E11">
        <w:rPr>
          <w:rFonts w:ascii="BOG 2017" w:hAnsi="BOG 2017"/>
          <w:color w:val="auto"/>
        </w:rPr>
        <w:t>ანალიზის</w:t>
      </w:r>
      <w:proofErr w:type="spellEnd"/>
      <w:r w:rsidRPr="00653E11">
        <w:rPr>
          <w:rFonts w:ascii="BOG 2017" w:hAnsi="BOG 2017"/>
          <w:color w:val="auto"/>
        </w:rPr>
        <w:t xml:space="preserve"> </w:t>
      </w:r>
      <w:proofErr w:type="spellStart"/>
      <w:r w:rsidRPr="00653E11">
        <w:rPr>
          <w:rFonts w:ascii="BOG 2017" w:hAnsi="BOG 2017"/>
          <w:color w:val="auto"/>
        </w:rPr>
        <w:t>შემდეგ</w:t>
      </w:r>
      <w:proofErr w:type="spellEnd"/>
      <w:r w:rsidRPr="00653E11">
        <w:rPr>
          <w:rFonts w:ascii="BOG 2017" w:hAnsi="BOG 2017"/>
          <w:color w:val="auto"/>
        </w:rPr>
        <w:t xml:space="preserve">, </w:t>
      </w:r>
      <w:proofErr w:type="spellStart"/>
      <w:r w:rsidRPr="00653E11">
        <w:rPr>
          <w:rFonts w:ascii="BOG 2017" w:hAnsi="BOG 2017"/>
          <w:color w:val="auto"/>
        </w:rPr>
        <w:t>ტექნიკური</w:t>
      </w:r>
      <w:proofErr w:type="spellEnd"/>
      <w:r w:rsidRPr="00653E11">
        <w:rPr>
          <w:rFonts w:ascii="BOG 2017" w:hAnsi="BOG 2017"/>
          <w:color w:val="auto"/>
        </w:rPr>
        <w:t xml:space="preserve"> </w:t>
      </w:r>
      <w:proofErr w:type="spellStart"/>
      <w:r w:rsidRPr="00653E11">
        <w:rPr>
          <w:rFonts w:ascii="BOG 2017" w:hAnsi="BOG 2017"/>
          <w:color w:val="auto"/>
        </w:rPr>
        <w:t>მოთხოვნების</w:t>
      </w:r>
      <w:proofErr w:type="spellEnd"/>
      <w:r w:rsidRPr="00653E11">
        <w:rPr>
          <w:rFonts w:ascii="BOG 2017" w:hAnsi="BOG 2017"/>
          <w:color w:val="auto"/>
        </w:rPr>
        <w:t xml:space="preserve"> </w:t>
      </w:r>
      <w:proofErr w:type="spellStart"/>
      <w:r w:rsidRPr="00653E11">
        <w:rPr>
          <w:rFonts w:ascii="BOG 2017" w:hAnsi="BOG 2017"/>
          <w:color w:val="auto"/>
        </w:rPr>
        <w:t>საბოლოო</w:t>
      </w:r>
      <w:proofErr w:type="spellEnd"/>
      <w:r w:rsidRPr="00653E11">
        <w:rPr>
          <w:rFonts w:ascii="BOG 2017" w:hAnsi="BOG 2017"/>
          <w:color w:val="auto"/>
        </w:rPr>
        <w:t xml:space="preserve"> </w:t>
      </w:r>
      <w:proofErr w:type="spellStart"/>
      <w:r w:rsidRPr="00653E11">
        <w:rPr>
          <w:rFonts w:ascii="BOG 2017" w:hAnsi="BOG 2017"/>
          <w:color w:val="auto"/>
        </w:rPr>
        <w:t>დაზუსტების</w:t>
      </w:r>
      <w:proofErr w:type="spellEnd"/>
      <w:r w:rsidRPr="00653E11">
        <w:rPr>
          <w:rFonts w:ascii="BOG 2017" w:hAnsi="BOG 2017"/>
          <w:color w:val="auto"/>
        </w:rPr>
        <w:t xml:space="preserve"> </w:t>
      </w:r>
      <w:proofErr w:type="spellStart"/>
      <w:r w:rsidRPr="00653E11">
        <w:rPr>
          <w:rFonts w:ascii="BOG 2017" w:hAnsi="BOG 2017"/>
          <w:color w:val="auto"/>
        </w:rPr>
        <w:t>გათვალისწინებით</w:t>
      </w:r>
      <w:proofErr w:type="spellEnd"/>
      <w:r w:rsidRPr="00653E11">
        <w:rPr>
          <w:rFonts w:ascii="BOG 2017" w:hAnsi="BOG 2017"/>
          <w:color w:val="auto"/>
        </w:rPr>
        <w:t xml:space="preserve">, </w:t>
      </w:r>
      <w:proofErr w:type="spellStart"/>
      <w:r w:rsidRPr="00653E11">
        <w:rPr>
          <w:rFonts w:ascii="BOG 2017" w:hAnsi="BOG 2017"/>
          <w:color w:val="auto"/>
        </w:rPr>
        <w:t>შესაძლებელია</w:t>
      </w:r>
      <w:proofErr w:type="spellEnd"/>
      <w:r w:rsidRPr="00653E11">
        <w:rPr>
          <w:rFonts w:ascii="BOG 2017" w:hAnsi="BOG 2017"/>
          <w:color w:val="auto"/>
        </w:rPr>
        <w:t xml:space="preserve"> </w:t>
      </w:r>
      <w:proofErr w:type="spellStart"/>
      <w:r w:rsidRPr="00653E11">
        <w:rPr>
          <w:rFonts w:ascii="BOG 2017" w:hAnsi="BOG 2017"/>
          <w:color w:val="auto"/>
        </w:rPr>
        <w:t>გამოცხადდეს</w:t>
      </w:r>
      <w:proofErr w:type="spellEnd"/>
      <w:r w:rsidRPr="00653E11">
        <w:rPr>
          <w:rFonts w:ascii="BOG 2017" w:hAnsi="BOG 2017"/>
          <w:color w:val="auto"/>
        </w:rPr>
        <w:t xml:space="preserve"> </w:t>
      </w:r>
      <w:proofErr w:type="spellStart"/>
      <w:r w:rsidRPr="00653E11">
        <w:rPr>
          <w:rFonts w:ascii="BOG 2017" w:hAnsi="BOG 2017"/>
          <w:color w:val="auto"/>
        </w:rPr>
        <w:t>ტენდერი</w:t>
      </w:r>
      <w:proofErr w:type="spellEnd"/>
      <w:r w:rsidRPr="00653E11">
        <w:rPr>
          <w:rFonts w:ascii="BOG 2017" w:hAnsi="BOG 2017"/>
          <w:color w:val="auto"/>
        </w:rPr>
        <w:t>/</w:t>
      </w:r>
      <w:proofErr w:type="spellStart"/>
      <w:r w:rsidRPr="00653E11">
        <w:rPr>
          <w:rFonts w:ascii="BOG 2017" w:hAnsi="BOG 2017"/>
          <w:color w:val="auto"/>
        </w:rPr>
        <w:t>აუქციონი</w:t>
      </w:r>
      <w:proofErr w:type="spellEnd"/>
      <w:r w:rsidRPr="00653E11">
        <w:rPr>
          <w:rFonts w:ascii="BOG 2017" w:hAnsi="BOG 2017"/>
          <w:color w:val="auto"/>
        </w:rPr>
        <w:t>.</w:t>
      </w:r>
    </w:p>
    <w:p w14:paraId="6F1DC52A" w14:textId="77777777" w:rsidR="003A402F" w:rsidRPr="00653E11" w:rsidRDefault="003A402F" w:rsidP="004B7137">
      <w:pPr>
        <w:rPr>
          <w:rFonts w:ascii="BOG 2017" w:hAnsi="BOG 2017"/>
          <w:color w:val="auto"/>
          <w:lang w:val="ka-GE"/>
        </w:rPr>
      </w:pPr>
    </w:p>
    <w:p w14:paraId="5B1CF2E5" w14:textId="370BCF45" w:rsidR="004F3199" w:rsidRPr="00653E11" w:rsidRDefault="004F3199" w:rsidP="004F3199">
      <w:pPr>
        <w:rPr>
          <w:rFonts w:ascii="BOG 2017" w:hAnsi="BOG 2017"/>
          <w:color w:val="auto"/>
          <w:lang w:val="ka-GE"/>
        </w:rPr>
      </w:pPr>
      <w:r w:rsidRPr="00653E11">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sidRPr="00653E11">
        <w:rPr>
          <w:rFonts w:ascii="BOG 2017" w:hAnsi="BOG 2017"/>
          <w:color w:val="auto"/>
          <w:lang w:val="ka-GE"/>
        </w:rPr>
        <w:t>;</w:t>
      </w:r>
    </w:p>
    <w:p w14:paraId="009F2AC4" w14:textId="77777777" w:rsidR="004F3199" w:rsidRPr="00653E11" w:rsidRDefault="004F3199" w:rsidP="004F3199">
      <w:pPr>
        <w:rPr>
          <w:rFonts w:ascii="BOG 2017" w:hAnsi="BOG 2017"/>
          <w:color w:val="auto"/>
          <w:lang w:val="ka-GE"/>
        </w:rPr>
      </w:pPr>
    </w:p>
    <w:p w14:paraId="75384012"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53E11" w:rsidRDefault="004F3199" w:rsidP="004F3199">
      <w:pPr>
        <w:rPr>
          <w:rFonts w:ascii="BOG 2017" w:hAnsi="BOG 2017"/>
          <w:color w:val="auto"/>
          <w:lang w:val="ka-GE"/>
        </w:rPr>
      </w:pPr>
    </w:p>
    <w:p w14:paraId="13C1CB2D"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53E11" w:rsidRDefault="004F3199" w:rsidP="004F3199">
      <w:pPr>
        <w:rPr>
          <w:rFonts w:ascii="BOG 2017" w:hAnsi="BOG 2017"/>
          <w:lang w:val="ka-GE"/>
        </w:rPr>
      </w:pPr>
    </w:p>
    <w:p w14:paraId="5FFE3554"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53E11" w:rsidRDefault="004F3199" w:rsidP="004F3199">
      <w:pPr>
        <w:pStyle w:val="ListParagraph"/>
        <w:rPr>
          <w:rFonts w:ascii="BOG 2017" w:hAnsi="BOG 2017"/>
          <w:lang w:val="ka-GE"/>
        </w:rPr>
      </w:pPr>
    </w:p>
    <w:p w14:paraId="730E3E65" w14:textId="77777777" w:rsidR="00F81A84" w:rsidRPr="00653E11" w:rsidRDefault="00F81A84" w:rsidP="00F81A84">
      <w:pPr>
        <w:rPr>
          <w:rFonts w:ascii="BOG 2017" w:hAnsi="BOG 2017"/>
          <w:b/>
          <w:color w:val="auto"/>
          <w:lang w:val="ka-GE"/>
        </w:rPr>
      </w:pPr>
    </w:p>
    <w:p w14:paraId="39B3959E" w14:textId="77777777" w:rsidR="00F81A84" w:rsidRPr="00653E11" w:rsidRDefault="00F81A84" w:rsidP="00F81A84">
      <w:pPr>
        <w:ind w:left="945"/>
        <w:contextualSpacing/>
        <w:rPr>
          <w:rFonts w:ascii="BOG 2017" w:hAnsi="BOG 2017"/>
          <w:color w:val="auto"/>
          <w:lang w:val="ka-GE"/>
        </w:rPr>
      </w:pPr>
    </w:p>
    <w:p w14:paraId="5176EFB1" w14:textId="77777777" w:rsidR="00971FCA" w:rsidRPr="00653E11"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653E11" w:rsidRDefault="00F81A84" w:rsidP="00F81A84">
      <w:pPr>
        <w:rPr>
          <w:rFonts w:ascii="BOG 2017" w:hAnsi="BOG 2017"/>
          <w:lang w:val="ka-GE"/>
        </w:rPr>
      </w:pPr>
    </w:p>
    <w:p w14:paraId="0D6B4758" w14:textId="77777777" w:rsidR="00F81A84" w:rsidRPr="00653E11" w:rsidRDefault="00F81A84" w:rsidP="00F81A84">
      <w:pPr>
        <w:rPr>
          <w:rFonts w:ascii="BOG 2017" w:hAnsi="BOG 2017"/>
          <w:lang w:val="ka-GE"/>
        </w:rPr>
      </w:pPr>
    </w:p>
    <w:p w14:paraId="33D06760" w14:textId="77777777" w:rsidR="00F81A84" w:rsidRPr="00653E11" w:rsidRDefault="00F81A84" w:rsidP="00F81A84">
      <w:pPr>
        <w:rPr>
          <w:rFonts w:ascii="BOG 2017" w:hAnsi="BOG 2017"/>
          <w:lang w:val="ka-GE"/>
        </w:rPr>
      </w:pPr>
    </w:p>
    <w:p w14:paraId="448DD318" w14:textId="77777777" w:rsidR="00F81A84" w:rsidRPr="00653E11" w:rsidRDefault="00F81A84" w:rsidP="00F81A84">
      <w:pPr>
        <w:rPr>
          <w:rFonts w:ascii="BOG 2017" w:hAnsi="BOG 2017"/>
          <w:lang w:val="ka-GE"/>
        </w:rPr>
      </w:pPr>
    </w:p>
    <w:p w14:paraId="28823B98" w14:textId="77777777" w:rsidR="00D944AC" w:rsidRPr="00653E11"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53E11" w:rsidRDefault="007B2E08" w:rsidP="00B17175">
          <w:pPr>
            <w:pStyle w:val="TOCHeading"/>
            <w:ind w:left="360"/>
            <w:jc w:val="center"/>
            <w:rPr>
              <w:rFonts w:ascii="BOG 2017" w:hAnsi="BOG 2017"/>
              <w:sz w:val="24"/>
              <w:szCs w:val="24"/>
              <w:lang w:val="ka-GE"/>
            </w:rPr>
          </w:pPr>
          <w:r w:rsidRPr="00653E11">
            <w:rPr>
              <w:rFonts w:ascii="BOG 2017" w:hAnsi="BOG 2017"/>
              <w:sz w:val="24"/>
              <w:szCs w:val="24"/>
              <w:lang w:val="ka-GE"/>
            </w:rPr>
            <w:t>სარჩევი</w:t>
          </w:r>
        </w:p>
        <w:p w14:paraId="1034DC9D" w14:textId="60614E3C" w:rsidR="00653E11" w:rsidRDefault="00633247">
          <w:pPr>
            <w:pStyle w:val="TOC1"/>
            <w:rPr>
              <w:rFonts w:asciiTheme="minorHAnsi" w:eastAsiaTheme="minorEastAsia" w:hAnsiTheme="minorHAnsi"/>
              <w:noProof/>
              <w:color w:val="auto"/>
              <w:kern w:val="2"/>
              <w:sz w:val="24"/>
              <w:szCs w:val="24"/>
              <w14:ligatures w14:val="standardContextual"/>
            </w:rPr>
          </w:pPr>
          <w:r w:rsidRPr="00653E11">
            <w:rPr>
              <w:rFonts w:ascii="BOG 2017" w:hAnsi="BOG 2017"/>
            </w:rPr>
            <w:fldChar w:fldCharType="begin"/>
          </w:r>
          <w:r w:rsidRPr="00653E11">
            <w:rPr>
              <w:rFonts w:ascii="BOG 2017" w:hAnsi="BOG 2017"/>
            </w:rPr>
            <w:instrText xml:space="preserve"> TOC \o "1-3" \h \z \u </w:instrText>
          </w:r>
          <w:r w:rsidRPr="00653E11">
            <w:rPr>
              <w:rFonts w:ascii="BOG 2017" w:hAnsi="BOG 2017"/>
            </w:rPr>
            <w:fldChar w:fldCharType="separate"/>
          </w:r>
          <w:hyperlink w:anchor="_Toc233385458" w:history="1">
            <w:r w:rsidR="00653E11" w:rsidRPr="009263B3">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653E11">
              <w:rPr>
                <w:noProof/>
                <w:webHidden/>
              </w:rPr>
              <w:tab/>
            </w:r>
            <w:r w:rsidR="00653E11">
              <w:rPr>
                <w:noProof/>
                <w:webHidden/>
              </w:rPr>
              <w:fldChar w:fldCharType="begin"/>
            </w:r>
            <w:r w:rsidR="00653E11">
              <w:rPr>
                <w:noProof/>
                <w:webHidden/>
              </w:rPr>
              <w:instrText xml:space="preserve"> PAGEREF _Toc233385458 \h </w:instrText>
            </w:r>
            <w:r w:rsidR="00653E11">
              <w:rPr>
                <w:noProof/>
                <w:webHidden/>
              </w:rPr>
            </w:r>
            <w:r w:rsidR="00653E11">
              <w:rPr>
                <w:noProof/>
                <w:webHidden/>
              </w:rPr>
              <w:fldChar w:fldCharType="separate"/>
            </w:r>
            <w:r w:rsidR="00653E11">
              <w:rPr>
                <w:noProof/>
                <w:webHidden/>
              </w:rPr>
              <w:t>1</w:t>
            </w:r>
            <w:r w:rsidR="00653E11">
              <w:rPr>
                <w:noProof/>
                <w:webHidden/>
              </w:rPr>
              <w:fldChar w:fldCharType="end"/>
            </w:r>
          </w:hyperlink>
        </w:p>
        <w:p w14:paraId="57003FB0" w14:textId="6531356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59" w:history="1">
            <w:r w:rsidRPr="009263B3">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ზოგადი</w:t>
            </w:r>
            <w:r w:rsidRPr="009263B3">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_Toc233385459 \h </w:instrText>
            </w:r>
            <w:r>
              <w:rPr>
                <w:noProof/>
                <w:webHidden/>
              </w:rPr>
            </w:r>
            <w:r>
              <w:rPr>
                <w:noProof/>
                <w:webHidden/>
              </w:rPr>
              <w:fldChar w:fldCharType="separate"/>
            </w:r>
            <w:r>
              <w:rPr>
                <w:noProof/>
                <w:webHidden/>
              </w:rPr>
              <w:t>3</w:t>
            </w:r>
            <w:r>
              <w:rPr>
                <w:noProof/>
                <w:webHidden/>
              </w:rPr>
              <w:fldChar w:fldCharType="end"/>
            </w:r>
          </w:hyperlink>
        </w:p>
        <w:p w14:paraId="3F9815CF" w14:textId="21E76BA3"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0" w:history="1">
            <w:r w:rsidRPr="009263B3">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შესყიდვის</w:t>
            </w:r>
            <w:r w:rsidRPr="009263B3">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_Toc233385460 \h </w:instrText>
            </w:r>
            <w:r>
              <w:rPr>
                <w:noProof/>
                <w:webHidden/>
              </w:rPr>
            </w:r>
            <w:r>
              <w:rPr>
                <w:noProof/>
                <w:webHidden/>
              </w:rPr>
              <w:fldChar w:fldCharType="separate"/>
            </w:r>
            <w:r>
              <w:rPr>
                <w:noProof/>
                <w:webHidden/>
              </w:rPr>
              <w:t>3</w:t>
            </w:r>
            <w:r>
              <w:rPr>
                <w:noProof/>
                <w:webHidden/>
              </w:rPr>
              <w:fldChar w:fldCharType="end"/>
            </w:r>
          </w:hyperlink>
        </w:p>
        <w:p w14:paraId="48897BFE" w14:textId="4D31E02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1" w:history="1">
            <w:r w:rsidRPr="009263B3">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_Toc233385461 \h </w:instrText>
            </w:r>
            <w:r>
              <w:rPr>
                <w:noProof/>
                <w:webHidden/>
              </w:rPr>
            </w:r>
            <w:r>
              <w:rPr>
                <w:noProof/>
                <w:webHidden/>
              </w:rPr>
              <w:fldChar w:fldCharType="separate"/>
            </w:r>
            <w:r>
              <w:rPr>
                <w:noProof/>
                <w:webHidden/>
              </w:rPr>
              <w:t>3</w:t>
            </w:r>
            <w:r>
              <w:rPr>
                <w:noProof/>
                <w:webHidden/>
              </w:rPr>
              <w:fldChar w:fldCharType="end"/>
            </w:r>
          </w:hyperlink>
        </w:p>
        <w:p w14:paraId="5D669849" w14:textId="23F20E5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2" w:history="1">
            <w:r w:rsidRPr="009263B3">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_Toc233385462 \h </w:instrText>
            </w:r>
            <w:r>
              <w:rPr>
                <w:noProof/>
                <w:webHidden/>
              </w:rPr>
            </w:r>
            <w:r>
              <w:rPr>
                <w:noProof/>
                <w:webHidden/>
              </w:rPr>
              <w:fldChar w:fldCharType="separate"/>
            </w:r>
            <w:r>
              <w:rPr>
                <w:noProof/>
                <w:webHidden/>
              </w:rPr>
              <w:t>3</w:t>
            </w:r>
            <w:r>
              <w:rPr>
                <w:noProof/>
                <w:webHidden/>
              </w:rPr>
              <w:fldChar w:fldCharType="end"/>
            </w:r>
          </w:hyperlink>
        </w:p>
        <w:p w14:paraId="43ED20A1" w14:textId="0755924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3" w:history="1">
            <w:r w:rsidRPr="009263B3">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_Toc233385463 \h </w:instrText>
            </w:r>
            <w:r>
              <w:rPr>
                <w:noProof/>
                <w:webHidden/>
              </w:rPr>
            </w:r>
            <w:r>
              <w:rPr>
                <w:noProof/>
                <w:webHidden/>
              </w:rPr>
              <w:fldChar w:fldCharType="separate"/>
            </w:r>
            <w:r>
              <w:rPr>
                <w:noProof/>
                <w:webHidden/>
              </w:rPr>
              <w:t>3</w:t>
            </w:r>
            <w:r>
              <w:rPr>
                <w:noProof/>
                <w:webHidden/>
              </w:rPr>
              <w:fldChar w:fldCharType="end"/>
            </w:r>
          </w:hyperlink>
        </w:p>
        <w:p w14:paraId="60752384" w14:textId="7B09A0D8" w:rsidR="001665D6" w:rsidRPr="00653E11" w:rsidRDefault="00633247" w:rsidP="00534B11">
          <w:pPr>
            <w:rPr>
              <w:rFonts w:ascii="BOG 2017" w:hAnsi="BOG 2017"/>
            </w:rPr>
          </w:pPr>
          <w:r w:rsidRPr="00653E11">
            <w:rPr>
              <w:rFonts w:ascii="BOG 2017" w:hAnsi="BOG 2017"/>
              <w:b/>
              <w:bCs/>
              <w:noProof/>
            </w:rPr>
            <w:fldChar w:fldCharType="end"/>
          </w:r>
        </w:p>
      </w:sdtContent>
    </w:sdt>
    <w:p w14:paraId="54ED23B9" w14:textId="77777777" w:rsidR="00533CA6" w:rsidRPr="00653E11" w:rsidRDefault="00533CA6">
      <w:pPr>
        <w:jc w:val="left"/>
        <w:rPr>
          <w:rFonts w:ascii="BOG 2017" w:eastAsiaTheme="majorEastAsia" w:hAnsi="BOG 2017" w:cstheme="majorBidi"/>
          <w:b/>
          <w:bCs/>
          <w:color w:val="FF671B"/>
          <w:sz w:val="28"/>
          <w:szCs w:val="28"/>
          <w:lang w:eastAsia="ja-JP"/>
        </w:rPr>
      </w:pPr>
      <w:r w:rsidRPr="00653E11">
        <w:rPr>
          <w:rFonts w:ascii="BOG 2017" w:hAnsi="BOG 2017"/>
        </w:rPr>
        <w:br w:type="page"/>
      </w:r>
    </w:p>
    <w:p w14:paraId="5C31A0D5" w14:textId="788B1B48" w:rsidR="00FB6167" w:rsidRPr="00653E11" w:rsidRDefault="007B2E08" w:rsidP="00CB7D1A">
      <w:pPr>
        <w:pStyle w:val="Heading1"/>
        <w:numPr>
          <w:ilvl w:val="0"/>
          <w:numId w:val="12"/>
        </w:numPr>
        <w:rPr>
          <w:rFonts w:ascii="BOG 2017" w:eastAsiaTheme="minorEastAsia" w:hAnsi="BOG 2017"/>
          <w:sz w:val="20"/>
          <w:szCs w:val="20"/>
          <w:lang w:val="ka-GE"/>
        </w:rPr>
      </w:pPr>
      <w:bookmarkStart w:id="5" w:name="_Toc233385459"/>
      <w:r w:rsidRPr="00653E11">
        <w:rPr>
          <w:rFonts w:ascii="BOG 2017" w:hAnsi="BOG 2017"/>
          <w:sz w:val="20"/>
          <w:szCs w:val="20"/>
          <w:lang w:val="ka-GE"/>
        </w:rPr>
        <w:lastRenderedPageBreak/>
        <w:t>ზოგადი</w:t>
      </w:r>
      <w:r w:rsidR="00FB6167" w:rsidRPr="00653E11">
        <w:rPr>
          <w:rFonts w:ascii="BOG 2017" w:hAnsi="BOG 2017"/>
          <w:sz w:val="20"/>
          <w:szCs w:val="20"/>
        </w:rPr>
        <w:t xml:space="preserve"> ინფორმაცია</w:t>
      </w:r>
      <w:bookmarkEnd w:id="5"/>
      <w:bookmarkEnd w:id="4"/>
      <w:bookmarkEnd w:id="3"/>
      <w:r w:rsidR="007E0755" w:rsidRPr="00653E11">
        <w:rPr>
          <w:rFonts w:ascii="BOG 2017" w:eastAsiaTheme="minorEastAsia" w:hAnsi="BOG 2017"/>
          <w:sz w:val="20"/>
          <w:szCs w:val="20"/>
          <w:lang w:val="ka-GE"/>
        </w:rPr>
        <w:tab/>
      </w:r>
    </w:p>
    <w:p w14:paraId="7704F248" w14:textId="4B803142" w:rsidR="003A402F" w:rsidRPr="00653E11" w:rsidRDefault="003A402F" w:rsidP="003A402F">
      <w:pPr>
        <w:rPr>
          <w:rFonts w:ascii="BOG 2017" w:eastAsiaTheme="minorEastAsia" w:hAnsi="BOG 2017"/>
          <w:color w:val="auto"/>
          <w:lang w:val="ka-GE" w:eastAsia="ja-JP"/>
        </w:rPr>
      </w:pPr>
      <w:bookmarkStart w:id="6" w:name="_Toc462407871"/>
      <w:r w:rsidRPr="00653E11">
        <w:rPr>
          <w:rFonts w:ascii="BOG 2017" w:eastAsiaTheme="minorEastAsia" w:hAnsi="BOG 2017"/>
          <w:color w:val="auto"/>
          <w:lang w:val="ka-GE" w:eastAsia="ja-JP"/>
        </w:rPr>
        <w:t>ს "საქართველოს ბანკი" (შემდგომში — "ბანკი") აცხადებს ბაზრის კვლევას</w:t>
      </w:r>
      <w:r w:rsidR="00485B04">
        <w:rPr>
          <w:rFonts w:ascii="BOG 2017" w:eastAsiaTheme="minorEastAsia" w:hAnsi="BOG 2017"/>
          <w:color w:val="auto"/>
          <w:lang w:val="ka-GE" w:eastAsia="ja-JP"/>
        </w:rPr>
        <w:t xml:space="preserve"> </w:t>
      </w:r>
      <w:r w:rsidR="003D70CE">
        <w:rPr>
          <w:rFonts w:ascii="BOG 2017" w:eastAsiaTheme="minorEastAsia" w:hAnsi="BOG 2017"/>
          <w:color w:val="auto"/>
          <w:lang w:val="ka-GE" w:eastAsia="ja-JP"/>
        </w:rPr>
        <w:t>2</w:t>
      </w:r>
      <w:r w:rsidR="003D70CE" w:rsidRPr="003D70CE">
        <w:rPr>
          <w:rFonts w:ascii="BOG 2017" w:eastAsiaTheme="minorEastAsia" w:hAnsi="BOG 2017"/>
          <w:color w:val="auto"/>
          <w:lang w:val="ka-GE" w:eastAsia="ja-JP"/>
        </w:rPr>
        <w:t xml:space="preserve">CPU სერევერის </w:t>
      </w:r>
      <w:r w:rsidR="003D70CE">
        <w:rPr>
          <w:rFonts w:ascii="BOG 2017" w:eastAsiaTheme="minorEastAsia" w:hAnsi="BOG 2017"/>
          <w:color w:val="auto"/>
          <w:lang w:val="ka-GE" w:eastAsia="ja-JP"/>
        </w:rPr>
        <w:t xml:space="preserve">შესყიდვაზე </w:t>
      </w:r>
      <w:r w:rsidRPr="00653E11">
        <w:rPr>
          <w:rFonts w:ascii="BOG 2017" w:eastAsiaTheme="minorEastAsia" w:hAnsi="BOG 2017"/>
          <w:color w:val="auto"/>
          <w:lang w:val="ka-GE" w:eastAsia="ja-JP"/>
        </w:rPr>
        <w:t>ფასის დასადგენად — 3 (სამ) წლიანი ტექნიკური მხარდაჭერის გათვალისწინებით.</w:t>
      </w:r>
    </w:p>
    <w:p w14:paraId="13CFA467" w14:textId="77777777" w:rsidR="003A402F" w:rsidRPr="00653E11" w:rsidRDefault="003A402F" w:rsidP="003A402F">
      <w:pPr>
        <w:rPr>
          <w:rFonts w:ascii="BOG 2017" w:eastAsiaTheme="minorEastAsia" w:hAnsi="BOG 2017"/>
          <w:color w:val="auto"/>
          <w:lang w:val="ka-GE" w:eastAsia="ja-JP"/>
        </w:rPr>
      </w:pPr>
    </w:p>
    <w:p w14:paraId="33AB2C4A" w14:textId="10569314" w:rsidR="00B21DCB" w:rsidRPr="00653E11" w:rsidRDefault="003A402F" w:rsidP="003A402F">
      <w:pPr>
        <w:rPr>
          <w:rFonts w:ascii="BOG 2017" w:eastAsiaTheme="minorEastAsia" w:hAnsi="BOG 2017"/>
          <w:color w:val="auto"/>
          <w:lang w:val="ka-GE" w:eastAsia="ja-JP"/>
        </w:rPr>
      </w:pPr>
      <w:r w:rsidRPr="00653E11">
        <w:rPr>
          <w:rFonts w:ascii="BOG 2017" w:eastAsiaTheme="minorEastAsia" w:hAnsi="BOG 2017"/>
          <w:color w:val="auto"/>
          <w:lang w:val="ka-GE" w:eastAsia="ja-JP"/>
        </w:rPr>
        <w:t>კვლევის მიზანია ბაზარზე არსებული შეთავაზებების, ფასების და ტექნიკური შესაძლებლობების შეფასება. წინამდებარე კვლევა არ წარმოადგენს შესყიდვის განზრახვის დადასტურებას და არ ავალდებულებს ბანკს შეისყიდოს პროდუქტი ან/და მომსახურება. ბაზრის კვლევის შედეგების ანალიზის შემდეგ, ტექნიკური მოთხოვნების საბოლოო დაზუსტების გათვალისწინებით, შესაძლებელია გამოცხადდეს ტენდერი/აუქციონი;.</w:t>
      </w:r>
    </w:p>
    <w:p w14:paraId="1B934994" w14:textId="24BB3E32" w:rsidR="00F95186" w:rsidRPr="00653E11" w:rsidRDefault="007B2E08" w:rsidP="00F95186">
      <w:pPr>
        <w:pStyle w:val="Heading1"/>
        <w:numPr>
          <w:ilvl w:val="0"/>
          <w:numId w:val="12"/>
        </w:numPr>
        <w:rPr>
          <w:rFonts w:ascii="BOG 2017" w:hAnsi="BOG 2017"/>
          <w:sz w:val="20"/>
          <w:szCs w:val="20"/>
        </w:rPr>
      </w:pPr>
      <w:bookmarkStart w:id="7" w:name="_Toc233385460"/>
      <w:r w:rsidRPr="00653E11">
        <w:rPr>
          <w:rFonts w:ascii="BOG 2017" w:hAnsi="BOG 2017"/>
          <w:sz w:val="20"/>
          <w:szCs w:val="20"/>
          <w:lang w:val="ka-GE"/>
        </w:rPr>
        <w:t>შესყიდვის</w:t>
      </w:r>
      <w:r w:rsidR="00C54132" w:rsidRPr="00653E11">
        <w:rPr>
          <w:rFonts w:ascii="BOG 2017" w:hAnsi="BOG 2017"/>
          <w:sz w:val="20"/>
          <w:szCs w:val="20"/>
        </w:rPr>
        <w:t xml:space="preserve"> საგანი</w:t>
      </w:r>
      <w:bookmarkEnd w:id="7"/>
      <w:r w:rsidR="00C54132" w:rsidRPr="00653E11">
        <w:rPr>
          <w:rFonts w:ascii="BOG 2017" w:hAnsi="BOG 2017"/>
          <w:sz w:val="20"/>
          <w:szCs w:val="20"/>
        </w:rPr>
        <w:t xml:space="preserve"> </w:t>
      </w:r>
    </w:p>
    <w:p w14:paraId="301BA5B7" w14:textId="6938AAB8" w:rsidR="008D0243" w:rsidRPr="00653E11" w:rsidRDefault="008D0243" w:rsidP="008D0243">
      <w:pPr>
        <w:rPr>
          <w:rFonts w:ascii="BOG 2017" w:eastAsiaTheme="minorEastAsia" w:hAnsi="BOG 2017"/>
          <w:color w:val="auto"/>
          <w:lang w:val="ka-GE" w:eastAsia="ja-JP"/>
        </w:rPr>
      </w:pPr>
      <w:r w:rsidRPr="00653E11">
        <w:rPr>
          <w:rFonts w:ascii="BOG 2017" w:eastAsiaTheme="minorEastAsia" w:hAnsi="BOG 2017"/>
          <w:color w:val="auto"/>
          <w:lang w:val="ka-GE" w:eastAsia="ja-JP"/>
        </w:rPr>
        <w:t xml:space="preserve">შემოთავაზებული </w:t>
      </w:r>
      <w:r w:rsidR="004E302A" w:rsidRPr="00653E11">
        <w:rPr>
          <w:rFonts w:ascii="BOG 2017" w:eastAsiaTheme="minorEastAsia" w:hAnsi="BOG 2017"/>
          <w:color w:val="auto"/>
          <w:lang w:val="ka-GE" w:eastAsia="ja-JP"/>
        </w:rPr>
        <w:t>პროდუქი სრულად უნდა აკმაყოფილებდეს</w:t>
      </w:r>
      <w:r w:rsidR="00056996" w:rsidRPr="00653E11">
        <w:rPr>
          <w:rFonts w:ascii="BOG 2017" w:eastAsiaTheme="minorEastAsia" w:hAnsi="BOG 2017"/>
          <w:color w:val="auto"/>
          <w:lang w:val="ka-GE" w:eastAsia="ja-JP"/>
        </w:rPr>
        <w:t xml:space="preserve"> მითითებულ</w:t>
      </w:r>
      <w:r w:rsidR="004E302A" w:rsidRPr="00653E11">
        <w:rPr>
          <w:rFonts w:ascii="BOG 2017" w:eastAsiaTheme="minorEastAsia" w:hAnsi="BOG 2017"/>
          <w:color w:val="auto"/>
          <w:lang w:val="ka-GE" w:eastAsia="ja-JP"/>
        </w:rPr>
        <w:t xml:space="preserve"> მინიმალურ ტექნიკურ პარამეტრებს</w:t>
      </w:r>
    </w:p>
    <w:p w14:paraId="3CD7D422" w14:textId="77777777" w:rsidR="008D0243" w:rsidRPr="00653E11" w:rsidRDefault="008D0243" w:rsidP="008D0243">
      <w:pPr>
        <w:rPr>
          <w:rFonts w:ascii="BOG 2017" w:hAnsi="BOG 2017"/>
          <w:lang w:eastAsia="ja-JP"/>
        </w:rPr>
      </w:pPr>
    </w:p>
    <w:tbl>
      <w:tblPr>
        <w:tblW w:w="9779" w:type="dxa"/>
        <w:tblLook w:val="04A0" w:firstRow="1" w:lastRow="0" w:firstColumn="1" w:lastColumn="0" w:noHBand="0" w:noVBand="1"/>
      </w:tblPr>
      <w:tblGrid>
        <w:gridCol w:w="391"/>
        <w:gridCol w:w="1993"/>
        <w:gridCol w:w="5867"/>
        <w:gridCol w:w="1528"/>
      </w:tblGrid>
      <w:tr w:rsidR="005F2075" w:rsidRPr="003E5BC5" w14:paraId="4584653B" w14:textId="78EF35AC" w:rsidTr="00B978F8">
        <w:trPr>
          <w:trHeight w:val="1331"/>
        </w:trPr>
        <w:tc>
          <w:tcPr>
            <w:tcW w:w="391"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111270AB" w14:textId="77777777" w:rsidR="005F2075" w:rsidRPr="003E5BC5" w:rsidRDefault="005F2075" w:rsidP="005F2075">
            <w:pPr>
              <w:jc w:val="left"/>
              <w:rPr>
                <w:rFonts w:ascii="BOG 2017" w:eastAsia="Times New Roman" w:hAnsi="BOG 2017" w:cs="Calibri"/>
                <w:b/>
                <w:bCs/>
                <w:color w:val="FFFFFF"/>
                <w:sz w:val="18"/>
                <w:szCs w:val="18"/>
              </w:rPr>
            </w:pPr>
            <w:r w:rsidRPr="003E5BC5">
              <w:rPr>
                <w:rFonts w:ascii="BOG 2017" w:eastAsia="Times New Roman" w:hAnsi="BOG 2017" w:cs="Calibri"/>
                <w:b/>
                <w:bCs/>
                <w:color w:val="FFFFFF"/>
                <w:sz w:val="18"/>
                <w:szCs w:val="18"/>
              </w:rPr>
              <w:t xml:space="preserve">N </w:t>
            </w:r>
          </w:p>
        </w:tc>
        <w:tc>
          <w:tcPr>
            <w:tcW w:w="1993" w:type="dxa"/>
            <w:tcBorders>
              <w:top w:val="single" w:sz="4" w:space="0" w:color="auto"/>
              <w:left w:val="nil"/>
              <w:bottom w:val="single" w:sz="4" w:space="0" w:color="auto"/>
              <w:right w:val="single" w:sz="4" w:space="0" w:color="auto"/>
            </w:tcBorders>
            <w:shd w:val="clear" w:color="000000" w:fill="F79646"/>
            <w:vAlign w:val="center"/>
            <w:hideMark/>
          </w:tcPr>
          <w:p w14:paraId="0B7916A2" w14:textId="77777777" w:rsidR="005F2075" w:rsidRPr="003E5BC5" w:rsidRDefault="005F2075" w:rsidP="005F2075">
            <w:pPr>
              <w:jc w:val="left"/>
              <w:rPr>
                <w:rFonts w:ascii="BOG 2017" w:eastAsia="Times New Roman" w:hAnsi="BOG 2017" w:cs="Calibri"/>
                <w:b/>
                <w:bCs/>
                <w:color w:val="FFFFFF"/>
                <w:sz w:val="18"/>
                <w:szCs w:val="18"/>
              </w:rPr>
            </w:pPr>
            <w:r w:rsidRPr="003E5BC5">
              <w:rPr>
                <w:rFonts w:ascii="BOG 2017" w:eastAsia="Times New Roman" w:hAnsi="BOG 2017" w:cs="Calibri"/>
                <w:b/>
                <w:bCs/>
                <w:color w:val="FFFFFF"/>
                <w:sz w:val="18"/>
                <w:szCs w:val="18"/>
              </w:rPr>
              <w:t xml:space="preserve"> Item </w:t>
            </w:r>
          </w:p>
        </w:tc>
        <w:tc>
          <w:tcPr>
            <w:tcW w:w="5867" w:type="dxa"/>
            <w:tcBorders>
              <w:top w:val="single" w:sz="4" w:space="0" w:color="auto"/>
              <w:left w:val="nil"/>
              <w:bottom w:val="single" w:sz="4" w:space="0" w:color="auto"/>
              <w:right w:val="single" w:sz="4" w:space="0" w:color="auto"/>
            </w:tcBorders>
            <w:shd w:val="clear" w:color="000000" w:fill="F79646"/>
            <w:vAlign w:val="center"/>
            <w:hideMark/>
          </w:tcPr>
          <w:p w14:paraId="3F65F568" w14:textId="77777777" w:rsidR="005F2075" w:rsidRPr="003E5BC5" w:rsidRDefault="005F2075" w:rsidP="005F2075">
            <w:pPr>
              <w:jc w:val="left"/>
              <w:rPr>
                <w:rFonts w:ascii="BOG 2017" w:eastAsia="Times New Roman" w:hAnsi="BOG 2017" w:cs="Calibri"/>
                <w:b/>
                <w:bCs/>
                <w:color w:val="FFFFFF"/>
                <w:sz w:val="18"/>
                <w:szCs w:val="18"/>
              </w:rPr>
            </w:pPr>
            <w:r w:rsidRPr="003E5BC5">
              <w:rPr>
                <w:rFonts w:ascii="BOG 2017" w:eastAsia="Times New Roman" w:hAnsi="BOG 2017" w:cs="Calibri"/>
                <w:b/>
                <w:bCs/>
                <w:color w:val="FFFFFF"/>
                <w:sz w:val="18"/>
                <w:szCs w:val="18"/>
              </w:rPr>
              <w:t xml:space="preserve"> DESCRIPTION / REQUIREMENTS </w:t>
            </w:r>
          </w:p>
        </w:tc>
        <w:tc>
          <w:tcPr>
            <w:tcW w:w="1528" w:type="dxa"/>
            <w:tcBorders>
              <w:top w:val="single" w:sz="4" w:space="0" w:color="auto"/>
              <w:bottom w:val="single" w:sz="4" w:space="0" w:color="auto"/>
              <w:right w:val="single" w:sz="4" w:space="0" w:color="auto"/>
            </w:tcBorders>
            <w:shd w:val="clear" w:color="auto" w:fill="F79646" w:themeFill="accent6"/>
            <w:vAlign w:val="center"/>
          </w:tcPr>
          <w:p w14:paraId="0BEAFA47" w14:textId="509033C2" w:rsidR="005F2075" w:rsidRPr="003E5BC5" w:rsidRDefault="005F2075" w:rsidP="005F2075">
            <w:pPr>
              <w:jc w:val="left"/>
            </w:pPr>
            <w:r>
              <w:rPr>
                <w:rFonts w:ascii="BOG 2017" w:hAnsi="BOG 2017" w:cs="Calibri"/>
                <w:b/>
                <w:bCs/>
                <w:color w:val="FFFFFF"/>
              </w:rPr>
              <w:t xml:space="preserve"> </w:t>
            </w:r>
            <w:proofErr w:type="spellStart"/>
            <w:r>
              <w:rPr>
                <w:rFonts w:ascii="BOG 2017" w:hAnsi="BOG 2017" w:cs="Calibri"/>
                <w:b/>
                <w:bCs/>
                <w:color w:val="FFFFFF"/>
              </w:rPr>
              <w:t>რაოდენობა</w:t>
            </w:r>
            <w:proofErr w:type="spellEnd"/>
            <w:r>
              <w:rPr>
                <w:rFonts w:ascii="BOG 2017" w:hAnsi="BOG 2017" w:cs="Calibri"/>
                <w:b/>
                <w:bCs/>
                <w:color w:val="FFFFFF"/>
              </w:rPr>
              <w:t xml:space="preserve"> </w:t>
            </w:r>
          </w:p>
        </w:tc>
      </w:tr>
      <w:tr w:rsidR="005F2075" w:rsidRPr="003E5BC5" w14:paraId="06A4706D" w14:textId="471E7BA2" w:rsidTr="005F2075">
        <w:trPr>
          <w:trHeight w:val="3511"/>
        </w:trPr>
        <w:tc>
          <w:tcPr>
            <w:tcW w:w="3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2C6918" w14:textId="77777777" w:rsidR="005F2075" w:rsidRPr="003E5BC5" w:rsidRDefault="005F2075" w:rsidP="005F2075">
            <w:pPr>
              <w:jc w:val="left"/>
              <w:rPr>
                <w:rFonts w:ascii="BOG 2017" w:eastAsia="Times New Roman" w:hAnsi="BOG 2017" w:cs="Calibri"/>
                <w:b/>
                <w:bCs/>
                <w:color w:val="auto"/>
                <w:sz w:val="18"/>
                <w:szCs w:val="18"/>
              </w:rPr>
            </w:pPr>
            <w:r w:rsidRPr="003E5BC5">
              <w:rPr>
                <w:rFonts w:ascii="BOG 2017" w:eastAsia="Times New Roman" w:hAnsi="BOG 2017" w:cs="Calibri"/>
                <w:b/>
                <w:bCs/>
                <w:color w:val="auto"/>
                <w:sz w:val="18"/>
                <w:szCs w:val="18"/>
              </w:rPr>
              <w:t>1</w:t>
            </w:r>
          </w:p>
        </w:tc>
        <w:tc>
          <w:tcPr>
            <w:tcW w:w="1993" w:type="dxa"/>
            <w:tcBorders>
              <w:top w:val="nil"/>
              <w:left w:val="nil"/>
              <w:bottom w:val="single" w:sz="4" w:space="0" w:color="auto"/>
              <w:right w:val="single" w:sz="4" w:space="0" w:color="auto"/>
            </w:tcBorders>
            <w:shd w:val="clear" w:color="000000" w:fill="FFFFFF"/>
            <w:vAlign w:val="center"/>
            <w:hideMark/>
          </w:tcPr>
          <w:p w14:paraId="59C87D55" w14:textId="77777777" w:rsidR="005F2075" w:rsidRPr="003E5BC5" w:rsidRDefault="005F2075" w:rsidP="005F2075">
            <w:pPr>
              <w:jc w:val="left"/>
              <w:rPr>
                <w:rFonts w:ascii="BOG 2017" w:eastAsia="Times New Roman" w:hAnsi="BOG 2017" w:cs="Calibri"/>
                <w:b/>
                <w:bCs/>
                <w:color w:val="auto"/>
                <w:sz w:val="18"/>
                <w:szCs w:val="18"/>
              </w:rPr>
            </w:pPr>
            <w:r w:rsidRPr="003E5BC5">
              <w:rPr>
                <w:rFonts w:ascii="BOG 2017" w:eastAsia="Times New Roman" w:hAnsi="BOG 2017" w:cs="Calibri"/>
                <w:b/>
                <w:bCs/>
                <w:color w:val="auto"/>
                <w:sz w:val="18"/>
                <w:szCs w:val="18"/>
              </w:rPr>
              <w:t>Server</w:t>
            </w:r>
          </w:p>
        </w:tc>
        <w:tc>
          <w:tcPr>
            <w:tcW w:w="5867" w:type="dxa"/>
            <w:tcBorders>
              <w:top w:val="nil"/>
              <w:left w:val="nil"/>
              <w:bottom w:val="single" w:sz="4" w:space="0" w:color="auto"/>
              <w:right w:val="single" w:sz="4" w:space="0" w:color="auto"/>
            </w:tcBorders>
            <w:shd w:val="clear" w:color="000000" w:fill="FFFFFF"/>
            <w:vAlign w:val="center"/>
            <w:hideMark/>
          </w:tcPr>
          <w:p w14:paraId="7B7D07E2" w14:textId="77777777" w:rsidR="005F2075" w:rsidRPr="003E5BC5" w:rsidRDefault="005F2075" w:rsidP="005F2075">
            <w:pPr>
              <w:jc w:val="left"/>
              <w:rPr>
                <w:rFonts w:ascii="BOG 2017" w:eastAsia="Times New Roman" w:hAnsi="BOG 2017" w:cs="Calibri"/>
                <w:b/>
                <w:bCs/>
                <w:color w:val="auto"/>
                <w:sz w:val="18"/>
                <w:szCs w:val="18"/>
              </w:rPr>
            </w:pPr>
            <w:r w:rsidRPr="003E5BC5">
              <w:rPr>
                <w:rFonts w:ascii="BOG 2017" w:eastAsia="Times New Roman" w:hAnsi="BOG 2017" w:cs="Calibri"/>
                <w:b/>
                <w:bCs/>
                <w:color w:val="auto"/>
                <w:sz w:val="18"/>
                <w:szCs w:val="18"/>
              </w:rPr>
              <w:t xml:space="preserve">Server (1U Rack) - </w:t>
            </w:r>
            <w:r w:rsidRPr="003E5BC5">
              <w:rPr>
                <w:rFonts w:ascii="BOG 2017" w:eastAsia="Times New Roman" w:hAnsi="BOG 2017" w:cs="Calibri"/>
                <w:color w:val="auto"/>
                <w:sz w:val="18"/>
                <w:szCs w:val="18"/>
              </w:rPr>
              <w:t xml:space="preserve">1U rack mount, hot-swap drive bays, hot-swap redundant PSU, rack mount kit included, </w:t>
            </w:r>
            <w:r w:rsidRPr="003E5BC5">
              <w:rPr>
                <w:rFonts w:ascii="BOG 2017" w:eastAsia="Times New Roman" w:hAnsi="BOG 2017" w:cs="Calibri"/>
                <w:b/>
                <w:bCs/>
                <w:color w:val="auto"/>
                <w:sz w:val="18"/>
                <w:szCs w:val="18"/>
              </w:rPr>
              <w:t>Processor -</w:t>
            </w:r>
            <w:r w:rsidRPr="003E5BC5">
              <w:rPr>
                <w:rFonts w:ascii="BOG 2017" w:eastAsia="Times New Roman" w:hAnsi="BOG 2017" w:cs="Calibri"/>
                <w:color w:val="auto"/>
                <w:sz w:val="18"/>
                <w:szCs w:val="18"/>
              </w:rPr>
              <w:t xml:space="preserve">Dual socket, min. 32 cores / 64 threads per CPU, Intel Xeon 6 (Granite Rapids-SP) or AMD EPYC 9005 (Turin), min. 3.1 GHz base, AVX-512, PCIe 5.0, min. 8 memory channels (12 preferred), </w:t>
            </w:r>
            <w:r w:rsidRPr="003E5BC5">
              <w:rPr>
                <w:rFonts w:ascii="BOG 2017" w:eastAsia="Times New Roman" w:hAnsi="BOG 2017" w:cs="Calibri"/>
                <w:b/>
                <w:bCs/>
                <w:color w:val="auto"/>
                <w:sz w:val="18"/>
                <w:szCs w:val="18"/>
              </w:rPr>
              <w:t>Memory</w:t>
            </w:r>
            <w:r w:rsidRPr="003E5BC5">
              <w:rPr>
                <w:rFonts w:ascii="BOG 2017" w:eastAsia="Times New Roman" w:hAnsi="BOG 2017" w:cs="Calibri"/>
                <w:color w:val="auto"/>
                <w:sz w:val="18"/>
                <w:szCs w:val="18"/>
              </w:rPr>
              <w:t xml:space="preserve"> - </w:t>
            </w:r>
            <w:r w:rsidRPr="003E5BC5">
              <w:rPr>
                <w:rFonts w:ascii="BOG 2017" w:eastAsia="Times New Roman" w:hAnsi="BOG 2017" w:cs="Calibri"/>
                <w:color w:val="auto"/>
                <w:sz w:val="18"/>
                <w:szCs w:val="18"/>
              </w:rPr>
              <w:br/>
              <w:t xml:space="preserve">1024 GB DDR5 RDIMM ECC (64 GB+ DIMMs), min. 32 DIMM slots total (16 populated),  </w:t>
            </w:r>
            <w:r w:rsidRPr="003E5BC5">
              <w:rPr>
                <w:rFonts w:ascii="BOG 2017" w:eastAsia="Times New Roman" w:hAnsi="BOG 2017" w:cs="Calibri"/>
                <w:b/>
                <w:bCs/>
                <w:color w:val="auto"/>
                <w:sz w:val="18"/>
                <w:szCs w:val="18"/>
              </w:rPr>
              <w:t xml:space="preserve">Boot Storage - </w:t>
            </w:r>
            <w:r w:rsidRPr="003E5BC5">
              <w:rPr>
                <w:rFonts w:ascii="BOG 2017" w:eastAsia="Times New Roman" w:hAnsi="BOG 2017" w:cs="Calibri"/>
                <w:color w:val="auto"/>
                <w:sz w:val="18"/>
                <w:szCs w:val="18"/>
              </w:rPr>
              <w:t xml:space="preserve">2x M.2 </w:t>
            </w:r>
            <w:proofErr w:type="spellStart"/>
            <w:r w:rsidRPr="003E5BC5">
              <w:rPr>
                <w:rFonts w:ascii="BOG 2017" w:eastAsia="Times New Roman" w:hAnsi="BOG 2017" w:cs="Calibri"/>
                <w:color w:val="auto"/>
                <w:sz w:val="18"/>
                <w:szCs w:val="18"/>
              </w:rPr>
              <w:t>NVMe</w:t>
            </w:r>
            <w:proofErr w:type="spellEnd"/>
            <w:r w:rsidRPr="003E5BC5">
              <w:rPr>
                <w:rFonts w:ascii="BOG 2017" w:eastAsia="Times New Roman" w:hAnsi="BOG 2017" w:cs="Calibri"/>
                <w:color w:val="auto"/>
                <w:sz w:val="18"/>
                <w:szCs w:val="18"/>
              </w:rPr>
              <w:t xml:space="preserve"> (min. 960 GB each), RAID-1 mirroring, </w:t>
            </w:r>
            <w:r w:rsidRPr="003E5BC5">
              <w:rPr>
                <w:rFonts w:ascii="BOG 2017" w:eastAsia="Times New Roman" w:hAnsi="BOG 2017" w:cs="Calibri"/>
                <w:b/>
                <w:bCs/>
                <w:color w:val="auto"/>
                <w:sz w:val="18"/>
                <w:szCs w:val="18"/>
              </w:rPr>
              <w:t xml:space="preserve">Networking - </w:t>
            </w:r>
            <w:r w:rsidRPr="003E5BC5">
              <w:rPr>
                <w:rFonts w:ascii="BOG 2017" w:eastAsia="Times New Roman" w:hAnsi="BOG 2017" w:cs="Calibri"/>
                <w:color w:val="auto"/>
                <w:sz w:val="18"/>
                <w:szCs w:val="18"/>
              </w:rPr>
              <w:br/>
              <w:t xml:space="preserve">4x 25GbE (transceivers included), RDMA/RoCE preferred, dedicated 1GbE OOB management NIC, LACP/active-active bonding, </w:t>
            </w:r>
            <w:r w:rsidRPr="003E5BC5">
              <w:rPr>
                <w:rFonts w:ascii="BOG 2017" w:eastAsia="Times New Roman" w:hAnsi="BOG 2017" w:cs="Calibri"/>
                <w:b/>
                <w:bCs/>
                <w:color w:val="auto"/>
                <w:sz w:val="18"/>
                <w:szCs w:val="18"/>
              </w:rPr>
              <w:t>Power Supply -</w:t>
            </w:r>
            <w:r w:rsidRPr="003E5BC5">
              <w:rPr>
                <w:rFonts w:ascii="BOG 2017" w:eastAsia="Times New Roman" w:hAnsi="BOG 2017" w:cs="Calibri"/>
                <w:color w:val="auto"/>
                <w:sz w:val="18"/>
                <w:szCs w:val="18"/>
              </w:rPr>
              <w:t xml:space="preserve">1+1 redundant hot-swap , </w:t>
            </w:r>
            <w:r w:rsidRPr="003E5BC5">
              <w:rPr>
                <w:rFonts w:ascii="BOG 2017" w:eastAsia="Times New Roman" w:hAnsi="BOG 2017" w:cs="Calibri"/>
                <w:b/>
                <w:bCs/>
                <w:color w:val="auto"/>
                <w:sz w:val="18"/>
                <w:szCs w:val="18"/>
              </w:rPr>
              <w:t>Out-of-Band Management -</w:t>
            </w:r>
            <w:r w:rsidRPr="003E5BC5">
              <w:rPr>
                <w:rFonts w:ascii="BOG 2017" w:eastAsia="Times New Roman" w:hAnsi="BOG 2017" w:cs="Calibri"/>
                <w:color w:val="auto"/>
                <w:sz w:val="18"/>
                <w:szCs w:val="18"/>
              </w:rPr>
              <w:t xml:space="preserve">Dedicated management card, full remote management, Ansible &amp; Terraform support, </w:t>
            </w:r>
            <w:r w:rsidRPr="003E5BC5">
              <w:rPr>
                <w:rFonts w:ascii="BOG 2017" w:eastAsia="Times New Roman" w:hAnsi="BOG 2017" w:cs="Calibri"/>
                <w:b/>
                <w:bCs/>
                <w:color w:val="auto"/>
                <w:sz w:val="18"/>
                <w:szCs w:val="18"/>
              </w:rPr>
              <w:t>Cooling -</w:t>
            </w:r>
            <w:r w:rsidRPr="003E5BC5">
              <w:rPr>
                <w:rFonts w:ascii="BOG 2017" w:eastAsia="Times New Roman" w:hAnsi="BOG 2017" w:cs="Calibri"/>
                <w:color w:val="auto"/>
                <w:sz w:val="18"/>
                <w:szCs w:val="18"/>
              </w:rPr>
              <w:t xml:space="preserve"> Active air cooling, hot-swap fan modules, N+1 fan redundancy, </w:t>
            </w:r>
            <w:r w:rsidRPr="003E5BC5">
              <w:rPr>
                <w:rFonts w:ascii="BOG 2017" w:eastAsia="Times New Roman" w:hAnsi="BOG 2017" w:cs="Calibri"/>
                <w:b/>
                <w:bCs/>
                <w:color w:val="auto"/>
                <w:sz w:val="18"/>
                <w:szCs w:val="18"/>
              </w:rPr>
              <w:t xml:space="preserve">Security - </w:t>
            </w:r>
            <w:r w:rsidRPr="003E5BC5">
              <w:rPr>
                <w:rFonts w:ascii="BOG 2017" w:eastAsia="Times New Roman" w:hAnsi="BOG 2017" w:cs="Calibri"/>
                <w:color w:val="auto"/>
                <w:sz w:val="18"/>
                <w:szCs w:val="18"/>
              </w:rPr>
              <w:t>UEFI Secure Boot, TPM 2.0</w:t>
            </w:r>
          </w:p>
        </w:tc>
        <w:tc>
          <w:tcPr>
            <w:tcW w:w="1528" w:type="dxa"/>
            <w:tcBorders>
              <w:top w:val="single" w:sz="4" w:space="0" w:color="auto"/>
              <w:bottom w:val="single" w:sz="4" w:space="0" w:color="auto"/>
              <w:right w:val="single" w:sz="4" w:space="0" w:color="auto"/>
            </w:tcBorders>
            <w:vAlign w:val="center"/>
          </w:tcPr>
          <w:p w14:paraId="7779CDBD" w14:textId="2DACED92" w:rsidR="005F2075" w:rsidRPr="003E5BC5" w:rsidRDefault="00B978F8" w:rsidP="005F2075">
            <w:pPr>
              <w:jc w:val="left"/>
            </w:pPr>
            <w:r>
              <w:rPr>
                <w:rFonts w:ascii="BOG 2017" w:hAnsi="BOG 2017" w:cs="Calibri"/>
                <w:b/>
                <w:bCs/>
                <w:sz w:val="22"/>
                <w:szCs w:val="22"/>
              </w:rPr>
              <w:t xml:space="preserve">          </w:t>
            </w:r>
            <w:r w:rsidR="005F2075">
              <w:rPr>
                <w:rFonts w:ascii="BOG 2017" w:hAnsi="BOG 2017" w:cs="Calibri"/>
                <w:b/>
                <w:bCs/>
                <w:sz w:val="22"/>
                <w:szCs w:val="22"/>
              </w:rPr>
              <w:t>12</w:t>
            </w:r>
          </w:p>
        </w:tc>
      </w:tr>
      <w:tr w:rsidR="005F2075" w:rsidRPr="003E5BC5" w14:paraId="4FFAF5A7" w14:textId="49B68AB0" w:rsidTr="005F2075">
        <w:trPr>
          <w:trHeight w:val="212"/>
        </w:trPr>
        <w:tc>
          <w:tcPr>
            <w:tcW w:w="391" w:type="dxa"/>
            <w:vMerge/>
            <w:tcBorders>
              <w:top w:val="nil"/>
              <w:left w:val="single" w:sz="4" w:space="0" w:color="auto"/>
              <w:bottom w:val="single" w:sz="4" w:space="0" w:color="000000"/>
              <w:right w:val="single" w:sz="4" w:space="0" w:color="auto"/>
            </w:tcBorders>
            <w:vAlign w:val="center"/>
            <w:hideMark/>
          </w:tcPr>
          <w:p w14:paraId="6D79BADF" w14:textId="77777777" w:rsidR="005F2075" w:rsidRPr="003E5BC5" w:rsidRDefault="005F2075" w:rsidP="005F2075">
            <w:pPr>
              <w:jc w:val="left"/>
              <w:rPr>
                <w:rFonts w:ascii="BOG 2017" w:eastAsia="Times New Roman" w:hAnsi="BOG 2017" w:cs="Calibri"/>
                <w:b/>
                <w:bCs/>
                <w:color w:val="auto"/>
                <w:sz w:val="18"/>
                <w:szCs w:val="18"/>
              </w:rPr>
            </w:pPr>
          </w:p>
        </w:tc>
        <w:tc>
          <w:tcPr>
            <w:tcW w:w="1993" w:type="dxa"/>
            <w:tcBorders>
              <w:top w:val="nil"/>
              <w:left w:val="nil"/>
              <w:bottom w:val="single" w:sz="4" w:space="0" w:color="auto"/>
              <w:right w:val="single" w:sz="4" w:space="0" w:color="auto"/>
            </w:tcBorders>
            <w:shd w:val="clear" w:color="000000" w:fill="FFFFFF"/>
            <w:vAlign w:val="center"/>
            <w:hideMark/>
          </w:tcPr>
          <w:p w14:paraId="7202DC78" w14:textId="77777777" w:rsidR="005F2075" w:rsidRPr="003E5BC5" w:rsidRDefault="005F2075" w:rsidP="005F2075">
            <w:pPr>
              <w:jc w:val="left"/>
              <w:rPr>
                <w:rFonts w:ascii="BOG 2017" w:eastAsia="Times New Roman" w:hAnsi="BOG 2017" w:cs="Calibri"/>
                <w:b/>
                <w:bCs/>
                <w:color w:val="auto"/>
                <w:sz w:val="18"/>
                <w:szCs w:val="18"/>
              </w:rPr>
            </w:pPr>
            <w:r w:rsidRPr="003E5BC5">
              <w:rPr>
                <w:rFonts w:ascii="BOG 2017" w:eastAsia="Times New Roman" w:hAnsi="BOG 2017" w:cs="Calibri"/>
                <w:b/>
                <w:bCs/>
                <w:color w:val="auto"/>
                <w:sz w:val="18"/>
                <w:szCs w:val="18"/>
              </w:rPr>
              <w:t>Warranty &amp; Support</w:t>
            </w:r>
          </w:p>
        </w:tc>
        <w:tc>
          <w:tcPr>
            <w:tcW w:w="5867" w:type="dxa"/>
            <w:tcBorders>
              <w:top w:val="nil"/>
              <w:left w:val="nil"/>
              <w:bottom w:val="single" w:sz="4" w:space="0" w:color="auto"/>
              <w:right w:val="single" w:sz="4" w:space="0" w:color="auto"/>
            </w:tcBorders>
            <w:shd w:val="clear" w:color="000000" w:fill="FFFFFF"/>
            <w:vAlign w:val="center"/>
            <w:hideMark/>
          </w:tcPr>
          <w:p w14:paraId="72D0D151" w14:textId="77777777" w:rsidR="005F2075" w:rsidRPr="003E5BC5" w:rsidRDefault="005F2075" w:rsidP="005F2075">
            <w:pPr>
              <w:jc w:val="left"/>
              <w:rPr>
                <w:rFonts w:ascii="BOG 2017" w:eastAsia="Times New Roman" w:hAnsi="BOG 2017" w:cs="Calibri"/>
                <w:color w:val="auto"/>
                <w:sz w:val="18"/>
                <w:szCs w:val="18"/>
              </w:rPr>
            </w:pPr>
            <w:r w:rsidRPr="003E5BC5">
              <w:rPr>
                <w:rFonts w:ascii="BOG 2017" w:eastAsia="Times New Roman" w:hAnsi="BOG 2017" w:cs="Calibri"/>
                <w:color w:val="auto"/>
                <w:sz w:val="18"/>
                <w:szCs w:val="18"/>
              </w:rPr>
              <w:t>Min. 3 years 24/7, vendor portal support ticketing</w:t>
            </w:r>
          </w:p>
        </w:tc>
        <w:tc>
          <w:tcPr>
            <w:tcW w:w="1528" w:type="dxa"/>
            <w:tcBorders>
              <w:top w:val="single" w:sz="4" w:space="0" w:color="auto"/>
              <w:bottom w:val="single" w:sz="4" w:space="0" w:color="auto"/>
              <w:right w:val="single" w:sz="4" w:space="0" w:color="auto"/>
            </w:tcBorders>
            <w:vAlign w:val="center"/>
          </w:tcPr>
          <w:p w14:paraId="7AF36CC8" w14:textId="7E49C1B9" w:rsidR="005F2075" w:rsidRPr="003E5BC5" w:rsidRDefault="00B978F8" w:rsidP="005F2075">
            <w:pPr>
              <w:jc w:val="left"/>
            </w:pPr>
            <w:r>
              <w:rPr>
                <w:rFonts w:ascii="BOG 2017" w:hAnsi="BOG 2017" w:cs="Calibri"/>
                <w:b/>
                <w:bCs/>
                <w:sz w:val="22"/>
                <w:szCs w:val="22"/>
              </w:rPr>
              <w:t xml:space="preserve">           </w:t>
            </w:r>
            <w:r w:rsidR="005F2075">
              <w:rPr>
                <w:rFonts w:ascii="BOG 2017" w:hAnsi="BOG 2017" w:cs="Calibri"/>
                <w:b/>
                <w:bCs/>
                <w:sz w:val="22"/>
                <w:szCs w:val="22"/>
              </w:rPr>
              <w:t>3</w:t>
            </w:r>
          </w:p>
        </w:tc>
      </w:tr>
    </w:tbl>
    <w:p w14:paraId="545B9B4A" w14:textId="66492FA7" w:rsidR="00A556FA" w:rsidRPr="00653E11" w:rsidRDefault="00A556FA" w:rsidP="00A556FA">
      <w:pPr>
        <w:rPr>
          <w:rFonts w:ascii="BOG 2017" w:hAnsi="BOG 2017"/>
          <w:lang w:val="ka-GE"/>
        </w:rPr>
      </w:pPr>
    </w:p>
    <w:p w14:paraId="28BC61A5" w14:textId="77777777" w:rsidR="00DD3E42" w:rsidRPr="00653E11" w:rsidRDefault="00DD3E42" w:rsidP="00DD3E42">
      <w:pPr>
        <w:pStyle w:val="ListParagraph"/>
        <w:rPr>
          <w:rFonts w:ascii="BOG 2017" w:hAnsi="BOG 2017"/>
          <w:lang w:val="ka-GE" w:eastAsia="ja-JP"/>
        </w:rPr>
      </w:pPr>
    </w:p>
    <w:p w14:paraId="5C040E67" w14:textId="1A9213C7" w:rsidR="006114D2" w:rsidRPr="00653E11" w:rsidRDefault="007B2E08" w:rsidP="00CB7D1A">
      <w:pPr>
        <w:pStyle w:val="Heading1"/>
        <w:numPr>
          <w:ilvl w:val="0"/>
          <w:numId w:val="12"/>
        </w:numPr>
        <w:rPr>
          <w:rFonts w:ascii="BOG 2017" w:hAnsi="BOG 2017"/>
          <w:sz w:val="20"/>
          <w:szCs w:val="20"/>
          <w:lang w:val="ka-GE"/>
        </w:rPr>
      </w:pPr>
      <w:bookmarkStart w:id="8" w:name="_Toc233385461"/>
      <w:r w:rsidRPr="00653E11">
        <w:rPr>
          <w:rFonts w:ascii="BOG 2017" w:hAnsi="BOG 2017"/>
          <w:sz w:val="20"/>
          <w:szCs w:val="20"/>
          <w:lang w:val="ka-GE"/>
        </w:rPr>
        <w:t>ანგარიშსწორების</w:t>
      </w:r>
      <w:r w:rsidR="006114D2" w:rsidRPr="00653E11">
        <w:rPr>
          <w:rFonts w:ascii="BOG 2017" w:hAnsi="BOG 2017"/>
          <w:sz w:val="20"/>
          <w:szCs w:val="20"/>
          <w:lang w:val="ka-GE"/>
        </w:rPr>
        <w:t xml:space="preserve"> პირობა</w:t>
      </w:r>
      <w:bookmarkEnd w:id="8"/>
    </w:p>
    <w:p w14:paraId="04556484" w14:textId="34048BE9" w:rsidR="006114D2" w:rsidRPr="00653E11" w:rsidRDefault="006114D2" w:rsidP="00721CC1">
      <w:pPr>
        <w:rPr>
          <w:rFonts w:ascii="BOG 2017" w:hAnsi="BOG 2017"/>
          <w:color w:val="auto"/>
          <w:lang w:val="ka-GE"/>
        </w:rPr>
      </w:pPr>
      <w:r w:rsidRPr="00653E11">
        <w:rPr>
          <w:rFonts w:ascii="BOG 2017" w:hAnsi="BOG 2017"/>
          <w:color w:val="auto"/>
          <w:lang w:val="ka-GE"/>
        </w:rPr>
        <w:t>ანგარიშსწორება</w:t>
      </w:r>
      <w:r w:rsidR="00B164F3" w:rsidRPr="00653E11">
        <w:rPr>
          <w:rFonts w:ascii="BOG 2017" w:hAnsi="BOG 2017"/>
          <w:color w:val="auto"/>
          <w:lang w:val="ka-GE"/>
        </w:rPr>
        <w:t xml:space="preserve"> </w:t>
      </w:r>
      <w:r w:rsidR="00F6232D" w:rsidRPr="00653E11">
        <w:rPr>
          <w:rFonts w:ascii="BOG 2017" w:hAnsi="BOG 2017"/>
          <w:color w:val="auto"/>
          <w:lang w:val="ka-GE"/>
        </w:rPr>
        <w:t>განხორციელდება</w:t>
      </w:r>
      <w:r w:rsidR="00721CC1" w:rsidRPr="00653E11">
        <w:rPr>
          <w:rFonts w:ascii="BOG 2017" w:hAnsi="BOG 2017"/>
          <w:color w:val="auto"/>
          <w:lang w:val="ka-GE"/>
        </w:rPr>
        <w:t xml:space="preserve"> </w:t>
      </w:r>
      <w:r w:rsidR="00B05AA9" w:rsidRPr="00653E11">
        <w:rPr>
          <w:rFonts w:ascii="BOG 2017" w:hAnsi="BOG 2017"/>
          <w:color w:val="auto"/>
          <w:lang w:val="ka-GE"/>
        </w:rPr>
        <w:t xml:space="preserve">ეროვნულ ვალუტაში, </w:t>
      </w:r>
      <w:r w:rsidR="00721CC1" w:rsidRPr="00653E11">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653E11">
        <w:rPr>
          <w:rFonts w:ascii="BOG 2017" w:hAnsi="BOG 2017"/>
          <w:color w:val="auto"/>
          <w:lang w:val="ka-GE"/>
        </w:rPr>
        <w:t xml:space="preserve"> </w:t>
      </w:r>
      <w:r w:rsidR="00721CC1" w:rsidRPr="00653E11">
        <w:rPr>
          <w:rFonts w:ascii="BOG 2017" w:hAnsi="BOG 2017"/>
          <w:color w:val="auto"/>
          <w:lang w:val="ka-GE"/>
        </w:rPr>
        <w:t>კურსის შესაბამისად</w:t>
      </w:r>
      <w:r w:rsidR="00DC2C65" w:rsidRPr="00653E11">
        <w:rPr>
          <w:rFonts w:ascii="BOG 2017" w:hAnsi="BOG 2017"/>
          <w:color w:val="auto"/>
          <w:lang w:val="ka-GE"/>
        </w:rPr>
        <w:t>,</w:t>
      </w:r>
      <w:r w:rsidR="00F6232D" w:rsidRPr="00653E11">
        <w:rPr>
          <w:rFonts w:ascii="BOG 2017" w:hAnsi="BOG 2017"/>
          <w:color w:val="auto"/>
          <w:lang w:val="ka-GE"/>
        </w:rPr>
        <w:t xml:space="preserve"> </w:t>
      </w:r>
      <w:r w:rsidR="00E51222" w:rsidRPr="00653E11">
        <w:rPr>
          <w:rFonts w:ascii="BOG 2017" w:hAnsi="BOG 2017"/>
          <w:color w:val="auto"/>
          <w:lang w:val="ka-GE"/>
        </w:rPr>
        <w:t>ყოველწლიურად.</w:t>
      </w:r>
    </w:p>
    <w:bookmarkEnd w:id="6"/>
    <w:p w14:paraId="78C8E093" w14:textId="77777777" w:rsidR="00C54132" w:rsidRPr="00653E11" w:rsidRDefault="00C54132" w:rsidP="00BB0454">
      <w:pPr>
        <w:rPr>
          <w:rFonts w:ascii="BOG 2017" w:hAnsi="BOG 2017" w:cs="Sylfaen"/>
          <w:lang w:val="ka-GE"/>
        </w:rPr>
      </w:pPr>
    </w:p>
    <w:p w14:paraId="074B02CD" w14:textId="77777777" w:rsidR="00D94A99" w:rsidRPr="00653E11" w:rsidRDefault="00D94A99" w:rsidP="00CB7D1A">
      <w:pPr>
        <w:pStyle w:val="Heading1"/>
        <w:numPr>
          <w:ilvl w:val="0"/>
          <w:numId w:val="12"/>
        </w:numPr>
        <w:rPr>
          <w:rFonts w:ascii="BOG 2017" w:hAnsi="BOG 2017"/>
          <w:sz w:val="20"/>
          <w:szCs w:val="20"/>
          <w:lang w:val="ka-GE"/>
        </w:rPr>
      </w:pPr>
      <w:bookmarkStart w:id="9" w:name="_Toc233385462"/>
      <w:r w:rsidRPr="00653E11">
        <w:rPr>
          <w:rFonts w:ascii="BOG 2017" w:hAnsi="BOG 2017"/>
          <w:sz w:val="20"/>
          <w:szCs w:val="20"/>
          <w:lang w:val="ka-GE"/>
        </w:rPr>
        <w:t>ძირითადი მოთხოვნები</w:t>
      </w:r>
      <w:bookmarkEnd w:id="9"/>
    </w:p>
    <w:p w14:paraId="59A6C956" w14:textId="42CB6EE3" w:rsidR="00E63501" w:rsidRPr="00653E11" w:rsidRDefault="00E63501" w:rsidP="00E63501">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1644B453" w14:textId="1344F3D5" w:rsidR="00391287" w:rsidRPr="00653E11" w:rsidRDefault="00E63501" w:rsidP="00E63501">
      <w:pPr>
        <w:pStyle w:val="ListParagraph"/>
        <w:numPr>
          <w:ilvl w:val="0"/>
          <w:numId w:val="27"/>
        </w:numPr>
        <w:rPr>
          <w:rFonts w:ascii="BOG 2017" w:hAnsi="BOG 2017"/>
          <w:lang w:val="ka-GE" w:eastAsia="ja-JP"/>
        </w:rPr>
      </w:pPr>
      <w:r w:rsidRPr="00653E11">
        <w:rPr>
          <w:rFonts w:ascii="BOG 2017" w:hAnsi="BOG 2017"/>
          <w:lang w:val="ka-GE" w:eastAsia="ja-JP"/>
        </w:rPr>
        <w:t>ფინანსური შეთავაზება</w:t>
      </w:r>
      <w:r w:rsidR="00391287" w:rsidRPr="00653E11">
        <w:rPr>
          <w:rFonts w:ascii="BOG 2017" w:hAnsi="BOG 2017"/>
          <w:lang w:val="ka-GE" w:eastAsia="ja-JP"/>
        </w:rPr>
        <w:t xml:space="preserve"> ინვოისის სახით</w:t>
      </w:r>
    </w:p>
    <w:p w14:paraId="0A3D4407" w14:textId="77777777" w:rsidR="00F24293" w:rsidRPr="00653E11" w:rsidRDefault="00391287" w:rsidP="00F24293">
      <w:pPr>
        <w:pStyle w:val="ListParagraph"/>
        <w:numPr>
          <w:ilvl w:val="0"/>
          <w:numId w:val="27"/>
        </w:numPr>
        <w:rPr>
          <w:rFonts w:ascii="BOG 2017" w:hAnsi="BOG 2017"/>
          <w:lang w:val="ka-GE" w:eastAsia="ja-JP"/>
        </w:rPr>
      </w:pPr>
      <w:r w:rsidRPr="00653E11">
        <w:rPr>
          <w:rFonts w:ascii="BOG 2017" w:hAnsi="BOG 2017"/>
          <w:lang w:val="ka-GE" w:eastAsia="ja-JP"/>
        </w:rPr>
        <w:t>შემოთავაზებული პროდუქტის დეტალური ტექნიკური სპეციფიკაციები</w:t>
      </w:r>
    </w:p>
    <w:p w14:paraId="605BDC4C" w14:textId="77777777" w:rsidR="00391287" w:rsidRPr="00653E11" w:rsidRDefault="00391287" w:rsidP="00391287">
      <w:pPr>
        <w:rPr>
          <w:rFonts w:ascii="BOG 2017" w:hAnsi="BOG 2017"/>
          <w:lang w:val="ka-GE" w:eastAsia="ja-JP"/>
        </w:rPr>
      </w:pPr>
    </w:p>
    <w:p w14:paraId="0570FEDB" w14:textId="77777777" w:rsidR="00D94A99" w:rsidRPr="00653E11" w:rsidRDefault="00D94A99" w:rsidP="00D94A99">
      <w:pPr>
        <w:pStyle w:val="NoSpacing"/>
        <w:rPr>
          <w:rFonts w:ascii="BOG 2017" w:hAnsi="BOG 2017"/>
          <w:lang w:val="ka-GE"/>
        </w:rPr>
      </w:pPr>
    </w:p>
    <w:p w14:paraId="21EF2472" w14:textId="20E4DEFB" w:rsidR="00C54132" w:rsidRPr="00653E11" w:rsidRDefault="00BB0454" w:rsidP="00CB7D1A">
      <w:pPr>
        <w:pStyle w:val="Heading1"/>
        <w:numPr>
          <w:ilvl w:val="0"/>
          <w:numId w:val="12"/>
        </w:numPr>
        <w:rPr>
          <w:rFonts w:ascii="BOG 2017" w:hAnsi="BOG 2017"/>
          <w:sz w:val="20"/>
          <w:szCs w:val="20"/>
          <w:lang w:val="ka-GE"/>
        </w:rPr>
      </w:pPr>
      <w:bookmarkStart w:id="10" w:name="_Toc233385463"/>
      <w:r w:rsidRPr="00653E11">
        <w:rPr>
          <w:rFonts w:ascii="BOG 2017" w:hAnsi="BOG 2017"/>
          <w:sz w:val="20"/>
          <w:szCs w:val="20"/>
          <w:lang w:val="ka-GE"/>
        </w:rPr>
        <w:t>თანდართული</w:t>
      </w:r>
      <w:r w:rsidR="00C54132" w:rsidRPr="00653E11">
        <w:rPr>
          <w:rFonts w:ascii="BOG 2017" w:hAnsi="BOG 2017"/>
          <w:sz w:val="20"/>
          <w:szCs w:val="20"/>
          <w:lang w:val="ka-GE"/>
        </w:rPr>
        <w:t xml:space="preserve"> დოკუმენტაცია</w:t>
      </w:r>
      <w:bookmarkEnd w:id="10"/>
    </w:p>
    <w:p w14:paraId="65786A50" w14:textId="748B7DE7" w:rsidR="00E20F90"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7ACD932B" w14:textId="11D43B2A" w:rsidR="00056996"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1.2.-დანართი-N2-ინფორმაცია-კომპანიის-შესახებ</w:t>
      </w:r>
    </w:p>
    <w:sectPr w:rsidR="00056996" w:rsidRPr="00653E11"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B3E1" w14:textId="77777777" w:rsidR="00490B53" w:rsidRDefault="00490B53" w:rsidP="002E7950">
      <w:r>
        <w:separator/>
      </w:r>
    </w:p>
  </w:endnote>
  <w:endnote w:type="continuationSeparator" w:id="0">
    <w:p w14:paraId="4216E589" w14:textId="77777777" w:rsidR="00490B53" w:rsidRDefault="00490B5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69DB" w14:textId="77777777" w:rsidR="00490B53" w:rsidRDefault="00490B53" w:rsidP="002E7950">
      <w:r>
        <w:separator/>
      </w:r>
    </w:p>
  </w:footnote>
  <w:footnote w:type="continuationSeparator" w:id="0">
    <w:p w14:paraId="5989C6B7" w14:textId="77777777" w:rsidR="00490B53" w:rsidRDefault="00490B5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73175">
    <w:abstractNumId w:val="18"/>
  </w:num>
  <w:num w:numId="2" w16cid:durableId="1843154381">
    <w:abstractNumId w:val="2"/>
  </w:num>
  <w:num w:numId="3" w16cid:durableId="150341017">
    <w:abstractNumId w:val="26"/>
  </w:num>
  <w:num w:numId="4" w16cid:durableId="501628996">
    <w:abstractNumId w:val="17"/>
  </w:num>
  <w:num w:numId="5" w16cid:durableId="2116705697">
    <w:abstractNumId w:val="16"/>
  </w:num>
  <w:num w:numId="6" w16cid:durableId="1357929404">
    <w:abstractNumId w:val="1"/>
  </w:num>
  <w:num w:numId="7" w16cid:durableId="1804077533">
    <w:abstractNumId w:val="25"/>
  </w:num>
  <w:num w:numId="8" w16cid:durableId="773674636">
    <w:abstractNumId w:val="3"/>
  </w:num>
  <w:num w:numId="9" w16cid:durableId="1827697708">
    <w:abstractNumId w:val="23"/>
  </w:num>
  <w:num w:numId="10" w16cid:durableId="752707287">
    <w:abstractNumId w:val="9"/>
  </w:num>
  <w:num w:numId="11" w16cid:durableId="1228880098">
    <w:abstractNumId w:val="13"/>
  </w:num>
  <w:num w:numId="12" w16cid:durableId="1379205837">
    <w:abstractNumId w:val="20"/>
  </w:num>
  <w:num w:numId="13" w16cid:durableId="103572579">
    <w:abstractNumId w:val="12"/>
  </w:num>
  <w:num w:numId="14" w16cid:durableId="1281687595">
    <w:abstractNumId w:val="8"/>
  </w:num>
  <w:num w:numId="15" w16cid:durableId="2001231797">
    <w:abstractNumId w:val="21"/>
  </w:num>
  <w:num w:numId="16" w16cid:durableId="6295501">
    <w:abstractNumId w:val="5"/>
  </w:num>
  <w:num w:numId="17" w16cid:durableId="693383286">
    <w:abstractNumId w:val="0"/>
  </w:num>
  <w:num w:numId="18" w16cid:durableId="1380327431">
    <w:abstractNumId w:val="10"/>
  </w:num>
  <w:num w:numId="19" w16cid:durableId="469908169">
    <w:abstractNumId w:val="4"/>
  </w:num>
  <w:num w:numId="20" w16cid:durableId="782069362">
    <w:abstractNumId w:val="14"/>
  </w:num>
  <w:num w:numId="21" w16cid:durableId="885288950">
    <w:abstractNumId w:val="14"/>
  </w:num>
  <w:num w:numId="22" w16cid:durableId="878204003">
    <w:abstractNumId w:val="22"/>
  </w:num>
  <w:num w:numId="23" w16cid:durableId="715276350">
    <w:abstractNumId w:val="11"/>
  </w:num>
  <w:num w:numId="24" w16cid:durableId="853108746">
    <w:abstractNumId w:val="7"/>
  </w:num>
  <w:num w:numId="25" w16cid:durableId="745344097">
    <w:abstractNumId w:val="19"/>
  </w:num>
  <w:num w:numId="26" w16cid:durableId="1527131589">
    <w:abstractNumId w:val="6"/>
  </w:num>
  <w:num w:numId="27" w16cid:durableId="344744625">
    <w:abstractNumId w:val="24"/>
  </w:num>
  <w:num w:numId="28" w16cid:durableId="5832274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996"/>
    <w:rsid w:val="000575E5"/>
    <w:rsid w:val="00057B3E"/>
    <w:rsid w:val="00060712"/>
    <w:rsid w:val="00061B2D"/>
    <w:rsid w:val="00061CDB"/>
    <w:rsid w:val="00062177"/>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1F7C"/>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98B"/>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311"/>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1287"/>
    <w:rsid w:val="003928E8"/>
    <w:rsid w:val="00392D6F"/>
    <w:rsid w:val="00393544"/>
    <w:rsid w:val="003941A9"/>
    <w:rsid w:val="00395B52"/>
    <w:rsid w:val="00397AEE"/>
    <w:rsid w:val="00397FCA"/>
    <w:rsid w:val="003A0C08"/>
    <w:rsid w:val="003A16B3"/>
    <w:rsid w:val="003A1E8F"/>
    <w:rsid w:val="003A253A"/>
    <w:rsid w:val="003A29EA"/>
    <w:rsid w:val="003A330F"/>
    <w:rsid w:val="003A402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0CE"/>
    <w:rsid w:val="003D71A5"/>
    <w:rsid w:val="003E0692"/>
    <w:rsid w:val="003E0EC0"/>
    <w:rsid w:val="003E11E4"/>
    <w:rsid w:val="003E130F"/>
    <w:rsid w:val="003E1D4C"/>
    <w:rsid w:val="003E2129"/>
    <w:rsid w:val="003E5BC5"/>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60E5"/>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5B04"/>
    <w:rsid w:val="00486A5D"/>
    <w:rsid w:val="004875AC"/>
    <w:rsid w:val="004900DB"/>
    <w:rsid w:val="00490159"/>
    <w:rsid w:val="0049044B"/>
    <w:rsid w:val="004904B2"/>
    <w:rsid w:val="004906D4"/>
    <w:rsid w:val="00490B53"/>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302A"/>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37A0"/>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075"/>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3E11"/>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1F04"/>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CAE"/>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0491"/>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6D"/>
    <w:rsid w:val="00B92D9D"/>
    <w:rsid w:val="00B93647"/>
    <w:rsid w:val="00B93DDA"/>
    <w:rsid w:val="00B948F6"/>
    <w:rsid w:val="00B95CC4"/>
    <w:rsid w:val="00B978F8"/>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4DA5"/>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56A"/>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479"/>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1373"/>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4577"/>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29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374"/>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4E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pnadze@bog.ge" TargetMode="External"/><Relationship Id="rId4" Type="http://schemas.openxmlformats.org/officeDocument/2006/relationships/styles" Target="styles.xml"/><Relationship Id="rId9" Type="http://schemas.openxmlformats.org/officeDocument/2006/relationships/hyperlink" Target="mailto:ast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14</cp:revision>
  <cp:lastPrinted>2018-12-25T15:48:00Z</cp:lastPrinted>
  <dcterms:created xsi:type="dcterms:W3CDTF">2026-06-26T12:54:00Z</dcterms:created>
  <dcterms:modified xsi:type="dcterms:W3CDTF">2026-06-29T17:02:00Z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